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2BDFC">
      <w:pPr>
        <w:spacing w:line="420" w:lineRule="exact"/>
        <w:jc w:val="center"/>
        <w:rPr>
          <w:rFonts w:hint="eastAsia" w:ascii="宋体" w:hAnsi="宋体" w:eastAsia="宋体" w:cs="宋体"/>
          <w:b/>
          <w:sz w:val="44"/>
          <w:szCs w:val="44"/>
        </w:rPr>
      </w:pPr>
    </w:p>
    <w:p w14:paraId="5C134F7F">
      <w:pPr>
        <w:spacing w:line="420" w:lineRule="exact"/>
        <w:jc w:val="center"/>
        <w:rPr>
          <w:rFonts w:ascii="宋体" w:hAnsi="宋体" w:eastAsia="宋体" w:cs="宋体"/>
          <w:b/>
          <w:sz w:val="44"/>
          <w:szCs w:val="44"/>
        </w:rPr>
      </w:pPr>
      <w:r>
        <w:rPr>
          <w:rFonts w:hint="eastAsia" w:ascii="宋体" w:hAnsi="宋体" w:eastAsia="宋体" w:cs="宋体"/>
          <w:b/>
          <w:sz w:val="44"/>
          <w:szCs w:val="44"/>
        </w:rPr>
        <w:t>江西联兴公路工程有限公司</w:t>
      </w:r>
    </w:p>
    <w:p w14:paraId="44FACAB2">
      <w:pPr>
        <w:pStyle w:val="6"/>
        <w:widowControl w:val="0"/>
        <w:kinsoku/>
        <w:autoSpaceDE/>
        <w:autoSpaceDN/>
        <w:adjustRightInd/>
        <w:snapToGrid/>
        <w:spacing w:after="0" w:line="360" w:lineRule="auto"/>
        <w:jc w:val="center"/>
        <w:textAlignment w:val="auto"/>
        <w:rPr>
          <w:rFonts w:hint="eastAsia" w:ascii="宋体" w:hAnsi="宋体" w:eastAsia="宋体" w:cs="Times New Roman"/>
          <w:b/>
          <w:snapToGrid/>
          <w:kern w:val="2"/>
          <w:sz w:val="40"/>
          <w:szCs w:val="40"/>
          <w:lang w:eastAsia="zh-CN"/>
        </w:rPr>
      </w:pPr>
      <w:r>
        <w:rPr>
          <w:rFonts w:hint="eastAsia" w:ascii="宋体" w:hAnsi="宋体" w:eastAsia="宋体" w:cs="Times New Roman"/>
          <w:b/>
          <w:snapToGrid/>
          <w:kern w:val="2"/>
          <w:sz w:val="40"/>
          <w:szCs w:val="40"/>
          <w:lang w:eastAsia="zh-CN"/>
        </w:rPr>
        <w:t>2025年第一批材料运输</w:t>
      </w:r>
      <w:r>
        <w:rPr>
          <w:rFonts w:hint="eastAsia" w:ascii="宋体" w:hAnsi="宋体" w:eastAsia="宋体" w:cs="Times New Roman"/>
          <w:b/>
          <w:snapToGrid/>
          <w:kern w:val="2"/>
          <w:sz w:val="40"/>
          <w:szCs w:val="40"/>
          <w:lang w:val="en-US" w:eastAsia="zh-CN"/>
        </w:rPr>
        <w:t>采购</w:t>
      </w:r>
      <w:r>
        <w:rPr>
          <w:rFonts w:hint="eastAsia" w:ascii="宋体" w:hAnsi="宋体" w:eastAsia="宋体" w:cs="Times New Roman"/>
          <w:b/>
          <w:snapToGrid/>
          <w:kern w:val="2"/>
          <w:sz w:val="40"/>
          <w:szCs w:val="40"/>
          <w:lang w:eastAsia="zh-CN"/>
        </w:rPr>
        <w:t>项目</w:t>
      </w:r>
    </w:p>
    <w:p w14:paraId="2969B8F8">
      <w:pPr>
        <w:jc w:val="center"/>
        <w:rPr>
          <w:rFonts w:ascii="黑体" w:hAnsi="黑体" w:eastAsia="黑体" w:cs="黑体"/>
          <w:b/>
          <w:sz w:val="72"/>
          <w:szCs w:val="72"/>
        </w:rPr>
      </w:pPr>
    </w:p>
    <w:p w14:paraId="15F888E4">
      <w:pPr>
        <w:jc w:val="center"/>
        <w:rPr>
          <w:b/>
          <w:sz w:val="72"/>
          <w:szCs w:val="72"/>
        </w:rPr>
      </w:pPr>
    </w:p>
    <w:p w14:paraId="3B9585DA">
      <w:pPr>
        <w:jc w:val="center"/>
        <w:rPr>
          <w:b/>
          <w:sz w:val="72"/>
          <w:szCs w:val="72"/>
        </w:rPr>
      </w:pPr>
    </w:p>
    <w:p w14:paraId="6936F54C">
      <w:pPr>
        <w:jc w:val="center"/>
        <w:rPr>
          <w:b/>
          <w:sz w:val="72"/>
          <w:szCs w:val="72"/>
        </w:rPr>
      </w:pPr>
    </w:p>
    <w:p w14:paraId="690F7CEC">
      <w:pPr>
        <w:jc w:val="center"/>
        <w:rPr>
          <w:rFonts w:ascii="宋体" w:hAnsi="宋体" w:eastAsia="宋体" w:cs="宋体"/>
          <w:b/>
          <w:sz w:val="96"/>
          <w:szCs w:val="96"/>
        </w:rPr>
      </w:pPr>
      <w:r>
        <w:rPr>
          <w:rFonts w:hint="eastAsia" w:ascii="宋体" w:hAnsi="宋体" w:eastAsia="宋体" w:cs="宋体"/>
          <w:b/>
          <w:sz w:val="96"/>
          <w:szCs w:val="96"/>
        </w:rPr>
        <w:t>询价文件</w:t>
      </w:r>
    </w:p>
    <w:p w14:paraId="1454BB15">
      <w:pPr>
        <w:jc w:val="center"/>
        <w:rPr>
          <w:b/>
          <w:sz w:val="36"/>
          <w:szCs w:val="36"/>
        </w:rPr>
      </w:pPr>
    </w:p>
    <w:p w14:paraId="4B519700">
      <w:pPr>
        <w:jc w:val="center"/>
        <w:rPr>
          <w:b/>
          <w:sz w:val="36"/>
          <w:szCs w:val="36"/>
        </w:rPr>
      </w:pPr>
    </w:p>
    <w:p w14:paraId="31961E04">
      <w:pPr>
        <w:jc w:val="center"/>
        <w:rPr>
          <w:b/>
          <w:sz w:val="36"/>
          <w:szCs w:val="36"/>
        </w:rPr>
      </w:pPr>
    </w:p>
    <w:p w14:paraId="3686F0E0">
      <w:pPr>
        <w:pStyle w:val="2"/>
      </w:pPr>
    </w:p>
    <w:p w14:paraId="4F4F846C">
      <w:pPr>
        <w:jc w:val="center"/>
        <w:rPr>
          <w:b/>
          <w:sz w:val="36"/>
          <w:szCs w:val="36"/>
        </w:rPr>
      </w:pPr>
    </w:p>
    <w:p w14:paraId="668E49BD">
      <w:pPr>
        <w:jc w:val="center"/>
        <w:rPr>
          <w:b/>
          <w:sz w:val="36"/>
          <w:szCs w:val="36"/>
        </w:rPr>
      </w:pPr>
    </w:p>
    <w:p w14:paraId="6D88855E">
      <w:pPr>
        <w:jc w:val="center"/>
        <w:rPr>
          <w:rFonts w:ascii="黑体" w:hAnsi="黑体" w:eastAsia="黑体" w:cs="黑体"/>
          <w:b/>
          <w:sz w:val="36"/>
          <w:szCs w:val="36"/>
        </w:rPr>
      </w:pPr>
      <w:r>
        <w:rPr>
          <w:rFonts w:hint="eastAsia"/>
          <w:b/>
          <w:sz w:val="36"/>
          <w:szCs w:val="36"/>
        </w:rPr>
        <w:drawing>
          <wp:inline distT="0" distB="0" distL="114300" distR="114300">
            <wp:extent cx="304800" cy="285750"/>
            <wp:effectExtent l="0" t="0" r="0" b="0"/>
            <wp:docPr id="1" name="图片 1" descr="交控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交控司徽"/>
                    <pic:cNvPicPr>
                      <a:picLocks noChangeAspect="1"/>
                    </pic:cNvPicPr>
                  </pic:nvPicPr>
                  <pic:blipFill>
                    <a:blip r:embed="rId8" cstate="print"/>
                    <a:stretch>
                      <a:fillRect/>
                    </a:stretch>
                  </pic:blipFill>
                  <pic:spPr>
                    <a:xfrm>
                      <a:off x="0" y="0"/>
                      <a:ext cx="304800" cy="285750"/>
                    </a:xfrm>
                    <a:prstGeom prst="rect">
                      <a:avLst/>
                    </a:prstGeom>
                    <a:noFill/>
                    <a:ln>
                      <a:noFill/>
                    </a:ln>
                  </pic:spPr>
                </pic:pic>
              </a:graphicData>
            </a:graphic>
          </wp:inline>
        </w:drawing>
      </w:r>
      <w:r>
        <w:rPr>
          <w:rFonts w:hint="eastAsia" w:ascii="黑体" w:hAnsi="黑体" w:eastAsia="黑体" w:cs="黑体"/>
          <w:b/>
          <w:sz w:val="36"/>
          <w:szCs w:val="36"/>
        </w:rPr>
        <w:t>江西联兴公路工程有限公司</w:t>
      </w:r>
    </w:p>
    <w:p w14:paraId="1E34F2CD">
      <w:pPr>
        <w:ind w:firstLine="3253" w:firstLineChars="900"/>
        <w:jc w:val="both"/>
        <w:rPr>
          <w:rFonts w:ascii="黑体" w:hAnsi="黑体" w:eastAsia="黑体" w:cs="黑体"/>
          <w:b/>
          <w:sz w:val="36"/>
          <w:szCs w:val="36"/>
        </w:rPr>
      </w:pPr>
      <w:r>
        <w:rPr>
          <w:rFonts w:hint="eastAsia" w:ascii="黑体" w:hAnsi="黑体" w:eastAsia="黑体" w:cs="黑体"/>
          <w:b/>
          <w:sz w:val="36"/>
          <w:szCs w:val="36"/>
        </w:rPr>
        <w:t>二O二五年</w:t>
      </w:r>
      <w:r>
        <w:rPr>
          <w:rFonts w:hint="eastAsia" w:ascii="黑体" w:hAnsi="黑体" w:eastAsia="黑体" w:cs="黑体"/>
          <w:b/>
          <w:sz w:val="36"/>
          <w:szCs w:val="36"/>
          <w:lang w:val="en-US" w:eastAsia="zh-CN"/>
        </w:rPr>
        <w:t>四</w:t>
      </w:r>
      <w:r>
        <w:rPr>
          <w:rFonts w:hint="eastAsia" w:ascii="黑体" w:hAnsi="黑体" w:eastAsia="黑体" w:cs="黑体"/>
          <w:b/>
          <w:sz w:val="36"/>
          <w:szCs w:val="36"/>
        </w:rPr>
        <w:t>月</w:t>
      </w:r>
    </w:p>
    <w:p w14:paraId="1288D89B">
      <w:pPr>
        <w:rPr>
          <w:rFonts w:hint="eastAsia" w:ascii="Times New Roman" w:hAnsi="Times New Roman" w:eastAsia="宋体" w:cs="Times New Roman"/>
          <w:snapToGrid w:val="0"/>
          <w:color w:val="000000"/>
          <w:sz w:val="20"/>
          <w:szCs w:val="20"/>
        </w:rPr>
      </w:pPr>
      <w:sdt>
        <w:sdtPr>
          <w:rPr>
            <w:rFonts w:ascii="仿宋" w:hAnsi="仿宋" w:eastAsia="仿宋" w:cs="仿宋"/>
            <w:snapToGrid w:val="0"/>
            <w:color w:val="000000"/>
            <w:sz w:val="28"/>
            <w:szCs w:val="28"/>
            <w:lang w:eastAsia="en-US"/>
          </w:rPr>
          <w:id w:val="9809422"/>
          <w:showingPlcHdr/>
          <w:docPartObj>
            <w:docPartGallery w:val="Table of Contents"/>
            <w:docPartUnique/>
          </w:docPartObj>
        </w:sdtPr>
        <w:sdtEndPr>
          <w:rPr>
            <w:rFonts w:ascii="Times New Roman" w:hAnsi="Times New Roman" w:eastAsia="Times New Roman" w:cs="Times New Roman"/>
            <w:snapToGrid w:val="0"/>
            <w:color w:val="000000"/>
            <w:sz w:val="20"/>
            <w:szCs w:val="20"/>
            <w:lang w:eastAsia="en-US"/>
          </w:rPr>
        </w:sdtEndPr>
        <w:sdtContent>
          <w:r>
            <w:rPr>
              <w:rFonts w:hint="eastAsia" w:ascii="仿宋" w:hAnsi="仿宋" w:eastAsia="仿宋" w:cs="仿宋"/>
              <w:snapToGrid w:val="0"/>
              <w:color w:val="000000"/>
              <w:sz w:val="28"/>
              <w:szCs w:val="28"/>
            </w:rPr>
            <w:t xml:space="preserve">     </w:t>
          </w:r>
        </w:sdtContent>
      </w:sdt>
      <w:bookmarkStart w:id="0" w:name="_Toc13534"/>
      <w:bookmarkStart w:id="1" w:name="_Toc7965"/>
      <w:bookmarkStart w:id="2" w:name="_Toc66900284"/>
      <w:r>
        <w:rPr>
          <w:rFonts w:hint="eastAsia" w:ascii="Times New Roman" w:hAnsi="Times New Roman" w:eastAsia="宋体" w:cs="Times New Roman"/>
          <w:snapToGrid w:val="0"/>
          <w:color w:val="000000"/>
          <w:sz w:val="20"/>
          <w:szCs w:val="20"/>
        </w:rPr>
        <w:t xml:space="preserve">                                  </w:t>
      </w:r>
    </w:p>
    <w:p w14:paraId="3F0105C5">
      <w:pPr>
        <w:rPr>
          <w:rFonts w:ascii="Times New Roman" w:hAnsi="Times New Roman" w:eastAsia="宋体" w:cs="Times New Roman"/>
          <w:snapToGrid w:val="0"/>
          <w:color w:val="000000"/>
          <w:sz w:val="20"/>
          <w:szCs w:val="20"/>
        </w:rPr>
      </w:pPr>
      <w:r>
        <w:rPr>
          <w:rFonts w:hint="eastAsia" w:ascii="Times New Roman" w:hAnsi="Times New Roman" w:eastAsia="宋体" w:cs="Times New Roman"/>
          <w:snapToGrid w:val="0"/>
          <w:color w:val="000000"/>
          <w:sz w:val="20"/>
          <w:szCs w:val="20"/>
        </w:rPr>
        <w:t xml:space="preserve">         </w:t>
      </w:r>
    </w:p>
    <w:p w14:paraId="7829951B">
      <w:pPr>
        <w:jc w:val="center"/>
        <w:rPr>
          <w:rFonts w:hint="eastAsia" w:ascii="宋体" w:hAnsi="宋体" w:eastAsia="宋体" w:cs="宋体"/>
          <w:b/>
          <w:bCs/>
          <w:kern w:val="2"/>
          <w:sz w:val="36"/>
          <w:szCs w:val="36"/>
        </w:rPr>
        <w:sectPr>
          <w:footerReference r:id="rId4" w:type="default"/>
          <w:pgSz w:w="11906" w:h="16838"/>
          <w:pgMar w:top="1588" w:right="1588" w:bottom="1588" w:left="1588" w:header="851" w:footer="992" w:gutter="0"/>
          <w:pgNumType w:fmt="decimal" w:start="1"/>
          <w:cols w:space="720" w:num="1"/>
          <w:docGrid w:type="lines" w:linePitch="312" w:charSpace="0"/>
        </w:sectPr>
      </w:pPr>
    </w:p>
    <w:p w14:paraId="1E505872">
      <w:pPr>
        <w:jc w:val="center"/>
        <w:rPr>
          <w:rFonts w:ascii="宋体" w:hAnsi="宋体" w:eastAsia="宋体" w:cs="宋体"/>
          <w:b/>
          <w:bCs/>
          <w:kern w:val="2"/>
          <w:sz w:val="36"/>
          <w:szCs w:val="36"/>
        </w:rPr>
      </w:pPr>
      <w:r>
        <w:rPr>
          <w:rFonts w:hint="eastAsia" w:ascii="宋体" w:hAnsi="宋体" w:eastAsia="宋体" w:cs="宋体"/>
          <w:b/>
          <w:bCs/>
          <w:kern w:val="2"/>
          <w:sz w:val="36"/>
          <w:szCs w:val="36"/>
        </w:rPr>
        <w:t>第一章  询价公告</w:t>
      </w:r>
    </w:p>
    <w:p w14:paraId="4F9479AD">
      <w:pPr>
        <w:widowControl w:val="0"/>
        <w:adjustRightInd/>
        <w:snapToGrid/>
        <w:spacing w:after="0" w:line="600" w:lineRule="exact"/>
        <w:jc w:val="center"/>
        <w:rPr>
          <w:rFonts w:ascii="宋体" w:hAnsi="宋体" w:eastAsia="宋体" w:cs="宋体"/>
          <w:b/>
          <w:bCs/>
          <w:kern w:val="2"/>
          <w:sz w:val="32"/>
          <w:szCs w:val="32"/>
        </w:rPr>
      </w:pPr>
      <w:r>
        <w:rPr>
          <w:rFonts w:hint="eastAsia" w:ascii="宋体" w:hAnsi="宋体" w:eastAsia="宋体" w:cs="宋体"/>
          <w:b/>
          <w:bCs/>
          <w:kern w:val="2"/>
          <w:sz w:val="32"/>
          <w:szCs w:val="32"/>
        </w:rPr>
        <w:t>江西联兴公路工程有限公司</w:t>
      </w:r>
      <w:bookmarkEnd w:id="0"/>
      <w:bookmarkEnd w:id="1"/>
    </w:p>
    <w:p w14:paraId="799F6F51">
      <w:pPr>
        <w:widowControl w:val="0"/>
        <w:adjustRightInd/>
        <w:snapToGrid/>
        <w:spacing w:after="0" w:line="360" w:lineRule="auto"/>
        <w:jc w:val="center"/>
        <w:rPr>
          <w:rFonts w:hint="eastAsia" w:ascii="宋体" w:hAnsi="宋体" w:eastAsia="宋体" w:cs="宋体"/>
          <w:b/>
          <w:bCs/>
          <w:kern w:val="2"/>
          <w:sz w:val="32"/>
          <w:szCs w:val="32"/>
        </w:rPr>
      </w:pPr>
      <w:r>
        <w:rPr>
          <w:rFonts w:hint="eastAsia" w:ascii="宋体" w:hAnsi="宋体" w:eastAsia="宋体" w:cs="宋体"/>
          <w:b/>
          <w:bCs/>
          <w:kern w:val="2"/>
          <w:sz w:val="32"/>
          <w:szCs w:val="32"/>
        </w:rPr>
        <w:t>2025年第一批材料运输采购项目询价公告</w:t>
      </w:r>
    </w:p>
    <w:p w14:paraId="4109B481">
      <w:pPr>
        <w:widowControl w:val="0"/>
        <w:adjustRightInd/>
        <w:snapToGrid/>
        <w:spacing w:after="0" w:line="360" w:lineRule="auto"/>
        <w:ind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eastAsia="zh-CN"/>
        </w:rPr>
        <w:t>一、</w:t>
      </w:r>
      <w:r>
        <w:rPr>
          <w:rFonts w:hint="eastAsia" w:ascii="宋体" w:hAnsi="宋体" w:eastAsia="宋体" w:cs="宋体"/>
          <w:b/>
          <w:bCs/>
          <w:kern w:val="2"/>
          <w:sz w:val="24"/>
          <w:szCs w:val="24"/>
        </w:rPr>
        <w:t>询价采购条件</w:t>
      </w:r>
    </w:p>
    <w:p w14:paraId="64C68A58">
      <w:pPr>
        <w:widowControl w:val="0"/>
        <w:adjustRightInd/>
        <w:snapToGrid/>
        <w:spacing w:after="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本次询价项目名称：2025年第一批材料运输</w:t>
      </w:r>
      <w:r>
        <w:rPr>
          <w:rFonts w:hint="eastAsia" w:ascii="宋体" w:hAnsi="宋体" w:eastAsia="宋体" w:cs="宋体"/>
          <w:kern w:val="2"/>
          <w:sz w:val="24"/>
          <w:szCs w:val="24"/>
          <w:lang w:val="en-US" w:eastAsia="zh-CN"/>
        </w:rPr>
        <w:t>采购</w:t>
      </w:r>
      <w:r>
        <w:rPr>
          <w:rFonts w:hint="eastAsia" w:ascii="宋体" w:hAnsi="宋体" w:eastAsia="宋体" w:cs="宋体"/>
          <w:kern w:val="2"/>
          <w:sz w:val="24"/>
          <w:szCs w:val="24"/>
        </w:rPr>
        <w:t>项目。</w:t>
      </w:r>
    </w:p>
    <w:p w14:paraId="41BCA726">
      <w:pPr>
        <w:widowControl w:val="0"/>
        <w:adjustRightInd/>
        <w:snapToGrid/>
        <w:spacing w:after="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询价人：江西联兴公路工程有限公司，合同签订人: 江西联兴公路工程有限公司，资金来源为自有资金，该项目已具备采购条件，现对该项目进行公开询价。</w:t>
      </w:r>
    </w:p>
    <w:tbl>
      <w:tblPr>
        <w:tblStyle w:val="12"/>
        <w:tblpPr w:leftFromText="180" w:rightFromText="180" w:vertAnchor="text" w:horzAnchor="margin" w:tblpXSpec="center" w:tblpY="570"/>
        <w:tblOverlap w:val="never"/>
        <w:tblW w:w="8953" w:type="dxa"/>
        <w:tblInd w:w="0" w:type="dxa"/>
        <w:tblLayout w:type="fixed"/>
        <w:tblCellMar>
          <w:top w:w="0" w:type="dxa"/>
          <w:left w:w="108" w:type="dxa"/>
          <w:bottom w:w="0" w:type="dxa"/>
          <w:right w:w="108" w:type="dxa"/>
        </w:tblCellMar>
      </w:tblPr>
      <w:tblGrid>
        <w:gridCol w:w="592"/>
        <w:gridCol w:w="1784"/>
        <w:gridCol w:w="993"/>
        <w:gridCol w:w="708"/>
        <w:gridCol w:w="1134"/>
        <w:gridCol w:w="993"/>
        <w:gridCol w:w="1144"/>
        <w:gridCol w:w="1605"/>
      </w:tblGrid>
      <w:tr w14:paraId="7340DC3F">
        <w:tblPrEx>
          <w:tblCellMar>
            <w:top w:w="0" w:type="dxa"/>
            <w:left w:w="108" w:type="dxa"/>
            <w:bottom w:w="0" w:type="dxa"/>
            <w:right w:w="108" w:type="dxa"/>
          </w:tblCellMar>
        </w:tblPrEx>
        <w:trPr>
          <w:trHeight w:val="773"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9249">
            <w:pPr>
              <w:widowControl w:val="0"/>
              <w:adjustRightInd/>
              <w:snapToGrid/>
              <w:spacing w:after="0" w:line="360" w:lineRule="auto"/>
              <w:jc w:val="both"/>
              <w:rPr>
                <w:rFonts w:hint="eastAsia" w:ascii="宋体" w:hAnsi="宋体" w:eastAsia="宋体" w:cs="宋体"/>
                <w:kern w:val="2"/>
                <w:sz w:val="18"/>
                <w:szCs w:val="18"/>
              </w:rPr>
            </w:pPr>
            <w:r>
              <w:rPr>
                <w:rFonts w:hint="eastAsia" w:ascii="宋体" w:hAnsi="宋体" w:eastAsia="宋体" w:cs="宋体"/>
                <w:kern w:val="2"/>
                <w:sz w:val="18"/>
                <w:szCs w:val="18"/>
              </w:rPr>
              <w:t>序号</w:t>
            </w:r>
          </w:p>
        </w:tc>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42BB">
            <w:pPr>
              <w:widowControl w:val="0"/>
              <w:adjustRightInd/>
              <w:snapToGrid/>
              <w:spacing w:after="0" w:line="360" w:lineRule="auto"/>
              <w:jc w:val="center"/>
              <w:rPr>
                <w:rFonts w:hint="eastAsia" w:ascii="宋体" w:hAnsi="宋体" w:eastAsia="宋体" w:cs="宋体"/>
                <w:kern w:val="2"/>
                <w:sz w:val="18"/>
                <w:szCs w:val="18"/>
              </w:rPr>
            </w:pPr>
            <w:r>
              <w:rPr>
                <w:rFonts w:hint="eastAsia" w:ascii="宋体" w:hAnsi="宋体" w:eastAsia="宋体" w:cs="宋体"/>
                <w:kern w:val="2"/>
                <w:sz w:val="18"/>
                <w:szCs w:val="18"/>
              </w:rPr>
              <w:t>项目名称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6DBF">
            <w:pPr>
              <w:widowControl w:val="0"/>
              <w:adjustRightInd/>
              <w:snapToGrid/>
              <w:spacing w:after="0" w:line="360" w:lineRule="auto"/>
              <w:ind w:firstLine="180" w:firstLineChars="100"/>
              <w:jc w:val="both"/>
              <w:rPr>
                <w:rFonts w:hint="eastAsia" w:ascii="宋体" w:hAnsi="宋体" w:eastAsia="宋体" w:cs="宋体"/>
                <w:kern w:val="2"/>
                <w:sz w:val="18"/>
                <w:szCs w:val="18"/>
              </w:rPr>
            </w:pPr>
            <w:r>
              <w:rPr>
                <w:rFonts w:hint="eastAsia" w:ascii="宋体" w:hAnsi="宋体" w:eastAsia="宋体" w:cs="宋体"/>
                <w:kern w:val="2"/>
                <w:sz w:val="18"/>
                <w:szCs w:val="18"/>
              </w:rPr>
              <w:t>地点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FC13">
            <w:pPr>
              <w:widowControl w:val="0"/>
              <w:adjustRightInd/>
              <w:snapToGrid/>
              <w:spacing w:after="0" w:line="360" w:lineRule="auto"/>
              <w:jc w:val="both"/>
              <w:rPr>
                <w:rFonts w:hint="eastAsia" w:ascii="宋体" w:hAnsi="宋体" w:eastAsia="宋体" w:cs="宋体"/>
                <w:kern w:val="2"/>
                <w:sz w:val="18"/>
                <w:szCs w:val="18"/>
              </w:rPr>
            </w:pPr>
            <w:r>
              <w:rPr>
                <w:rFonts w:hint="eastAsia" w:ascii="宋体" w:hAnsi="宋体" w:eastAsia="宋体" w:cs="宋体"/>
                <w:kern w:val="2"/>
                <w:sz w:val="18"/>
                <w:szCs w:val="18"/>
              </w:rPr>
              <w:t>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20E6">
            <w:pPr>
              <w:widowControl w:val="0"/>
              <w:adjustRightInd/>
              <w:snapToGrid/>
              <w:spacing w:after="0" w:line="360" w:lineRule="auto"/>
              <w:jc w:val="both"/>
              <w:rPr>
                <w:rFonts w:hint="eastAsia" w:ascii="宋体" w:hAnsi="宋体" w:eastAsia="宋体" w:cs="宋体"/>
                <w:kern w:val="2"/>
                <w:sz w:val="18"/>
                <w:szCs w:val="18"/>
              </w:rPr>
            </w:pPr>
            <w:r>
              <w:rPr>
                <w:rFonts w:hint="eastAsia" w:ascii="宋体" w:hAnsi="宋体" w:eastAsia="宋体" w:cs="宋体"/>
                <w:kern w:val="2"/>
                <w:sz w:val="18"/>
                <w:szCs w:val="18"/>
              </w:rPr>
              <w:t>预估数量</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440A">
            <w:pPr>
              <w:widowControl w:val="0"/>
              <w:adjustRightInd/>
              <w:snapToGrid/>
              <w:spacing w:after="0" w:line="360" w:lineRule="auto"/>
              <w:jc w:val="center"/>
              <w:rPr>
                <w:rFonts w:hint="eastAsia" w:ascii="宋体" w:hAnsi="宋体" w:eastAsia="宋体" w:cs="宋体"/>
                <w:kern w:val="2"/>
                <w:sz w:val="18"/>
                <w:szCs w:val="18"/>
              </w:rPr>
            </w:pPr>
            <w:r>
              <w:rPr>
                <w:rFonts w:hint="eastAsia" w:ascii="宋体" w:hAnsi="宋体" w:eastAsia="宋体" w:cs="宋体"/>
                <w:kern w:val="2"/>
                <w:sz w:val="18"/>
                <w:szCs w:val="18"/>
              </w:rPr>
              <w:t>预估平均公里数（</w:t>
            </w:r>
            <w:r>
              <w:rPr>
                <w:rFonts w:hint="default" w:ascii="宋体" w:hAnsi="宋体" w:eastAsia="宋体" w:cs="宋体"/>
                <w:kern w:val="2"/>
                <w:sz w:val="18"/>
                <w:szCs w:val="18"/>
              </w:rPr>
              <w:t>KM）</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B6B4">
            <w:pPr>
              <w:widowControl w:val="0"/>
              <w:adjustRightInd/>
              <w:snapToGrid/>
              <w:spacing w:after="0" w:line="360" w:lineRule="auto"/>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rPr>
              <w:t>分项</w:t>
            </w:r>
            <w:r>
              <w:rPr>
                <w:rFonts w:hint="eastAsia" w:ascii="宋体" w:hAnsi="宋体" w:eastAsia="宋体" w:cs="宋体"/>
                <w:kern w:val="2"/>
                <w:sz w:val="18"/>
                <w:szCs w:val="18"/>
                <w:lang w:eastAsia="zh-CN"/>
              </w:rPr>
              <w:t>控制</w:t>
            </w:r>
            <w:r>
              <w:rPr>
                <w:rFonts w:hint="eastAsia" w:ascii="宋体" w:hAnsi="宋体" w:eastAsia="宋体" w:cs="宋体"/>
                <w:kern w:val="2"/>
                <w:sz w:val="18"/>
                <w:szCs w:val="18"/>
                <w:lang w:val="en-US" w:eastAsia="zh-CN"/>
              </w:rPr>
              <w:t>单</w:t>
            </w:r>
            <w:r>
              <w:rPr>
                <w:rFonts w:hint="eastAsia" w:ascii="宋体" w:hAnsi="宋体" w:eastAsia="宋体" w:cs="宋体"/>
                <w:kern w:val="2"/>
                <w:sz w:val="18"/>
                <w:szCs w:val="18"/>
              </w:rPr>
              <w:t>价（元）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59D2">
            <w:pPr>
              <w:widowControl w:val="0"/>
              <w:adjustRightInd/>
              <w:snapToGrid/>
              <w:spacing w:after="0" w:line="360" w:lineRule="auto"/>
              <w:jc w:val="center"/>
              <w:rPr>
                <w:rFonts w:hint="eastAsia" w:ascii="宋体" w:hAnsi="宋体" w:eastAsia="宋体" w:cs="宋体"/>
                <w:kern w:val="2"/>
                <w:sz w:val="18"/>
                <w:szCs w:val="18"/>
              </w:rPr>
            </w:pPr>
            <w:r>
              <w:rPr>
                <w:rFonts w:hint="eastAsia" w:ascii="宋体" w:hAnsi="宋体" w:eastAsia="宋体" w:cs="宋体"/>
                <w:kern w:val="2"/>
                <w:sz w:val="18"/>
                <w:szCs w:val="18"/>
              </w:rPr>
              <w:t>备注</w:t>
            </w:r>
          </w:p>
        </w:tc>
      </w:tr>
      <w:tr w14:paraId="266494CE">
        <w:tblPrEx>
          <w:tblCellMar>
            <w:top w:w="0" w:type="dxa"/>
            <w:left w:w="108" w:type="dxa"/>
            <w:bottom w:w="0" w:type="dxa"/>
            <w:right w:w="108" w:type="dxa"/>
          </w:tblCellMar>
        </w:tblPrEx>
        <w:trPr>
          <w:trHeight w:val="5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636C">
            <w:pPr>
              <w:widowControl w:val="0"/>
              <w:adjustRightInd/>
              <w:snapToGrid/>
              <w:spacing w:after="0" w:line="360" w:lineRule="auto"/>
              <w:ind w:firstLine="180" w:firstLineChars="100"/>
              <w:jc w:val="both"/>
              <w:rPr>
                <w:rFonts w:hint="eastAsia" w:ascii="宋体" w:hAnsi="宋体" w:eastAsia="宋体" w:cs="宋体"/>
                <w:kern w:val="2"/>
                <w:sz w:val="18"/>
                <w:szCs w:val="18"/>
              </w:rPr>
            </w:pPr>
            <w:r>
              <w:rPr>
                <w:rFonts w:hint="eastAsia" w:ascii="宋体" w:hAnsi="宋体" w:eastAsia="宋体" w:cs="宋体"/>
                <w:kern w:val="2"/>
                <w:sz w:val="18"/>
                <w:szCs w:val="18"/>
              </w:rPr>
              <w:t>1</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4C04">
            <w:pPr>
              <w:widowControl w:val="0"/>
              <w:adjustRightInd/>
              <w:snapToGrid/>
              <w:spacing w:after="0" w:line="360" w:lineRule="auto"/>
              <w:jc w:val="both"/>
              <w:rPr>
                <w:rFonts w:hint="eastAsia" w:ascii="宋体" w:hAnsi="宋体" w:eastAsia="宋体" w:cs="宋体"/>
                <w:kern w:val="2"/>
                <w:sz w:val="18"/>
                <w:szCs w:val="18"/>
              </w:rPr>
            </w:pPr>
            <w:r>
              <w:rPr>
                <w:rFonts w:hint="eastAsia" w:ascii="宋体" w:hAnsi="宋体" w:eastAsia="宋体" w:cs="宋体"/>
                <w:kern w:val="2"/>
                <w:sz w:val="18"/>
                <w:szCs w:val="18"/>
              </w:rPr>
              <w:t>0-40KM</w:t>
            </w:r>
            <w:r>
              <w:rPr>
                <w:rFonts w:hint="default" w:ascii="宋体" w:hAnsi="宋体" w:eastAsia="宋体" w:cs="宋体"/>
                <w:kern w:val="2"/>
                <w:sz w:val="18"/>
                <w:szCs w:val="18"/>
              </w:rPr>
              <w:t>（含40Km）</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D853">
            <w:pPr>
              <w:widowControl w:val="0"/>
              <w:adjustRightInd/>
              <w:snapToGrid/>
              <w:spacing w:after="0" w:line="360" w:lineRule="auto"/>
              <w:jc w:val="both"/>
              <w:rPr>
                <w:rFonts w:hint="eastAsia" w:ascii="宋体" w:hAnsi="宋体" w:eastAsia="宋体" w:cs="宋体"/>
                <w:kern w:val="2"/>
                <w:sz w:val="18"/>
                <w:szCs w:val="18"/>
              </w:rPr>
            </w:pPr>
            <w:r>
              <w:rPr>
                <w:rFonts w:hint="eastAsia" w:ascii="宋体" w:hAnsi="宋体" w:eastAsia="宋体" w:cs="宋体"/>
                <w:kern w:val="2"/>
                <w:sz w:val="18"/>
                <w:szCs w:val="18"/>
              </w:rPr>
              <w:t>赣县基地</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851E3">
            <w:pPr>
              <w:widowControl w:val="0"/>
              <w:adjustRightInd/>
              <w:snapToGrid/>
              <w:spacing w:after="0" w:line="360" w:lineRule="auto"/>
              <w:jc w:val="both"/>
              <w:rPr>
                <w:rFonts w:hint="eastAsia" w:ascii="宋体" w:hAnsi="宋体" w:eastAsia="宋体" w:cs="宋体"/>
                <w:kern w:val="2"/>
                <w:sz w:val="18"/>
                <w:szCs w:val="18"/>
              </w:rPr>
            </w:pPr>
            <w:r>
              <w:rPr>
                <w:rFonts w:hint="eastAsia" w:ascii="宋体" w:hAnsi="宋体" w:eastAsia="宋体" w:cs="宋体"/>
                <w:kern w:val="2"/>
                <w:sz w:val="18"/>
                <w:szCs w:val="18"/>
              </w:rPr>
              <w:t>t</w:t>
            </w:r>
            <w:r>
              <w:rPr>
                <w:rFonts w:hint="default" w:ascii="宋体" w:hAnsi="宋体" w:eastAsia="宋体" w:cs="宋体"/>
                <w:kern w:val="2"/>
                <w:sz w:val="18"/>
                <w:szCs w:val="18"/>
              </w:rPr>
              <w:t>·km</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40FE5">
            <w:pPr>
              <w:widowControl w:val="0"/>
              <w:adjustRightInd/>
              <w:snapToGrid/>
              <w:spacing w:after="0" w:line="360" w:lineRule="auto"/>
              <w:jc w:val="center"/>
              <w:rPr>
                <w:rFonts w:hint="eastAsia" w:ascii="宋体" w:hAnsi="宋体" w:eastAsia="宋体" w:cs="宋体"/>
                <w:kern w:val="2"/>
                <w:sz w:val="18"/>
                <w:szCs w:val="18"/>
              </w:rPr>
            </w:pPr>
            <w:r>
              <w:rPr>
                <w:rFonts w:hint="eastAsia" w:ascii="宋体" w:hAnsi="宋体" w:eastAsia="宋体" w:cs="宋体"/>
                <w:kern w:val="2"/>
                <w:sz w:val="18"/>
                <w:szCs w:val="18"/>
              </w:rPr>
              <w:t>45580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E092C">
            <w:pPr>
              <w:widowControl w:val="0"/>
              <w:adjustRightInd/>
              <w:snapToGrid/>
              <w:spacing w:after="0" w:line="360" w:lineRule="auto"/>
              <w:jc w:val="center"/>
              <w:rPr>
                <w:rFonts w:hint="eastAsia" w:ascii="宋体" w:hAnsi="宋体" w:eastAsia="宋体" w:cs="宋体"/>
                <w:kern w:val="2"/>
                <w:sz w:val="18"/>
                <w:szCs w:val="18"/>
              </w:rPr>
            </w:pPr>
            <w:r>
              <w:rPr>
                <w:rFonts w:hint="eastAsia" w:ascii="宋体" w:hAnsi="宋体" w:eastAsia="宋体" w:cs="宋体"/>
                <w:kern w:val="2"/>
                <w:sz w:val="18"/>
                <w:szCs w:val="18"/>
              </w:rPr>
              <w:t>28</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9CF7">
            <w:pPr>
              <w:widowControl w:val="0"/>
              <w:adjustRightInd/>
              <w:snapToGrid/>
              <w:spacing w:after="0" w:line="360" w:lineRule="auto"/>
              <w:jc w:val="center"/>
              <w:rPr>
                <w:rFonts w:hint="eastAsia" w:ascii="宋体" w:hAnsi="宋体" w:eastAsia="宋体" w:cs="宋体"/>
                <w:kern w:val="2"/>
                <w:sz w:val="18"/>
                <w:szCs w:val="18"/>
              </w:rPr>
            </w:pPr>
            <w:r>
              <w:rPr>
                <w:rFonts w:hint="eastAsia" w:ascii="宋体" w:hAnsi="宋体" w:eastAsia="宋体" w:cs="宋体"/>
                <w:kern w:val="2"/>
                <w:sz w:val="18"/>
                <w:szCs w:val="18"/>
              </w:rPr>
              <w:t>0.86</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507CDE">
            <w:pPr>
              <w:widowControl w:val="0"/>
              <w:adjustRightInd/>
              <w:snapToGrid/>
              <w:spacing w:after="0" w:line="360" w:lineRule="auto"/>
              <w:ind w:firstLine="180" w:firstLineChars="100"/>
              <w:jc w:val="center"/>
              <w:rPr>
                <w:rFonts w:hint="eastAsia" w:ascii="宋体" w:hAnsi="宋体" w:eastAsia="宋体" w:cs="宋体"/>
                <w:kern w:val="2"/>
                <w:sz w:val="18"/>
                <w:szCs w:val="18"/>
              </w:rPr>
            </w:pPr>
            <w:r>
              <w:rPr>
                <w:rFonts w:hint="eastAsia" w:ascii="宋体" w:hAnsi="宋体" w:eastAsia="宋体" w:cs="宋体"/>
                <w:kern w:val="2"/>
                <w:sz w:val="18"/>
                <w:szCs w:val="18"/>
                <w:highlight w:val="none"/>
              </w:rPr>
              <w:t>此报价单价为含税单价，含</w:t>
            </w:r>
            <w:r>
              <w:rPr>
                <w:rFonts w:hint="eastAsia" w:ascii="宋体" w:hAnsi="宋体" w:eastAsia="宋体" w:cs="宋体"/>
                <w:kern w:val="2"/>
                <w:sz w:val="18"/>
                <w:szCs w:val="18"/>
                <w:highlight w:val="none"/>
                <w:lang w:eastAsia="zh-CN"/>
              </w:rPr>
              <w:t>驾驶员</w:t>
            </w:r>
            <w:r>
              <w:rPr>
                <w:rFonts w:hint="eastAsia" w:ascii="宋体" w:hAnsi="宋体" w:eastAsia="宋体" w:cs="宋体"/>
                <w:kern w:val="2"/>
                <w:sz w:val="18"/>
                <w:szCs w:val="18"/>
                <w:highlight w:val="none"/>
              </w:rPr>
              <w:t>、燃油、车辆维修保养费（含配件）等，不含过路</w:t>
            </w:r>
            <w:r>
              <w:rPr>
                <w:rFonts w:hint="eastAsia" w:ascii="宋体" w:hAnsi="宋体" w:eastAsia="宋体" w:cs="宋体"/>
                <w:kern w:val="2"/>
                <w:sz w:val="18"/>
                <w:szCs w:val="18"/>
                <w:highlight w:val="none"/>
                <w:lang w:eastAsia="zh-CN"/>
              </w:rPr>
              <w:t>、过桥</w:t>
            </w:r>
            <w:r>
              <w:rPr>
                <w:rFonts w:hint="eastAsia" w:ascii="宋体" w:hAnsi="宋体" w:eastAsia="宋体" w:cs="宋体"/>
                <w:kern w:val="2"/>
                <w:sz w:val="18"/>
                <w:szCs w:val="18"/>
                <w:highlight w:val="none"/>
              </w:rPr>
              <w:t>费， 以实际施</w:t>
            </w:r>
            <w:r>
              <w:rPr>
                <w:rFonts w:hint="eastAsia" w:ascii="宋体" w:hAnsi="宋体" w:eastAsia="宋体" w:cs="宋体"/>
                <w:kern w:val="2"/>
                <w:sz w:val="18"/>
                <w:szCs w:val="18"/>
              </w:rPr>
              <w:t>工运输数量为准</w:t>
            </w:r>
          </w:p>
        </w:tc>
      </w:tr>
      <w:tr w14:paraId="4BF08A5B">
        <w:tblPrEx>
          <w:tblCellMar>
            <w:top w:w="0" w:type="dxa"/>
            <w:left w:w="108" w:type="dxa"/>
            <w:bottom w:w="0" w:type="dxa"/>
            <w:right w:w="108" w:type="dxa"/>
          </w:tblCellMar>
        </w:tblPrEx>
        <w:trPr>
          <w:trHeight w:val="475"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E62D9">
            <w:pPr>
              <w:widowControl w:val="0"/>
              <w:adjustRightInd/>
              <w:snapToGrid/>
              <w:spacing w:after="0" w:line="360" w:lineRule="auto"/>
              <w:ind w:firstLine="180" w:firstLineChars="100"/>
              <w:jc w:val="both"/>
              <w:rPr>
                <w:rFonts w:hint="eastAsia" w:ascii="宋体" w:hAnsi="宋体" w:eastAsia="宋体" w:cs="宋体"/>
                <w:kern w:val="2"/>
                <w:sz w:val="18"/>
                <w:szCs w:val="18"/>
              </w:rPr>
            </w:pPr>
            <w:r>
              <w:rPr>
                <w:rFonts w:hint="eastAsia" w:ascii="宋体" w:hAnsi="宋体" w:eastAsia="宋体" w:cs="宋体"/>
                <w:kern w:val="2"/>
                <w:sz w:val="18"/>
                <w:szCs w:val="18"/>
              </w:rPr>
              <w:t>2</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EBDA">
            <w:pPr>
              <w:widowControl w:val="0"/>
              <w:adjustRightInd/>
              <w:snapToGrid/>
              <w:spacing w:after="0" w:line="360" w:lineRule="auto"/>
              <w:jc w:val="both"/>
              <w:rPr>
                <w:rFonts w:hint="eastAsia" w:ascii="宋体" w:hAnsi="宋体" w:eastAsia="宋体" w:cs="宋体"/>
                <w:kern w:val="2"/>
                <w:sz w:val="18"/>
                <w:szCs w:val="18"/>
              </w:rPr>
            </w:pPr>
            <w:r>
              <w:rPr>
                <w:rFonts w:hint="eastAsia" w:ascii="宋体" w:hAnsi="宋体" w:eastAsia="宋体" w:cs="宋体"/>
                <w:kern w:val="2"/>
                <w:sz w:val="18"/>
                <w:szCs w:val="18"/>
              </w:rPr>
              <w:t>里程范围</w:t>
            </w:r>
            <w:r>
              <w:rPr>
                <w:rFonts w:hint="default" w:ascii="宋体" w:hAnsi="宋体" w:eastAsia="宋体" w:cs="宋体"/>
                <w:kern w:val="2"/>
                <w:sz w:val="18"/>
                <w:szCs w:val="18"/>
              </w:rPr>
              <w:t>40KM以上</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81CBD">
            <w:pPr>
              <w:widowControl w:val="0"/>
              <w:adjustRightInd/>
              <w:snapToGrid/>
              <w:spacing w:after="0" w:line="360" w:lineRule="auto"/>
              <w:ind w:firstLine="180" w:firstLineChars="100"/>
              <w:jc w:val="both"/>
              <w:rPr>
                <w:rFonts w:hint="eastAsia" w:ascii="宋体" w:hAnsi="宋体" w:eastAsia="宋体" w:cs="宋体"/>
                <w:kern w:val="2"/>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7BC2">
            <w:pPr>
              <w:widowControl w:val="0"/>
              <w:adjustRightInd/>
              <w:snapToGrid/>
              <w:spacing w:after="0" w:line="360" w:lineRule="auto"/>
              <w:jc w:val="both"/>
              <w:rPr>
                <w:rFonts w:hint="eastAsia" w:ascii="宋体" w:hAnsi="宋体" w:eastAsia="宋体" w:cs="宋体"/>
                <w:kern w:val="2"/>
                <w:sz w:val="18"/>
                <w:szCs w:val="18"/>
              </w:rPr>
            </w:pPr>
            <w:r>
              <w:rPr>
                <w:rFonts w:hint="eastAsia" w:ascii="宋体" w:hAnsi="宋体" w:eastAsia="宋体" w:cs="宋体"/>
                <w:kern w:val="2"/>
                <w:sz w:val="18"/>
                <w:szCs w:val="18"/>
              </w:rPr>
              <w:t>t</w:t>
            </w:r>
            <w:r>
              <w:rPr>
                <w:rFonts w:hint="default" w:ascii="宋体" w:hAnsi="宋体" w:eastAsia="宋体" w:cs="宋体"/>
                <w:kern w:val="2"/>
                <w:sz w:val="18"/>
                <w:szCs w:val="18"/>
              </w:rPr>
              <w:t>·km</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F64D">
            <w:pPr>
              <w:widowControl w:val="0"/>
              <w:adjustRightInd/>
              <w:snapToGrid/>
              <w:spacing w:after="0" w:line="360" w:lineRule="auto"/>
              <w:jc w:val="center"/>
              <w:rPr>
                <w:rFonts w:hint="eastAsia" w:ascii="宋体" w:hAnsi="宋体" w:eastAsia="宋体" w:cs="宋体"/>
                <w:kern w:val="2"/>
                <w:sz w:val="18"/>
                <w:szCs w:val="18"/>
              </w:rPr>
            </w:pPr>
            <w:r>
              <w:rPr>
                <w:rFonts w:hint="eastAsia" w:ascii="宋体" w:hAnsi="宋体" w:eastAsia="宋体" w:cs="宋体"/>
                <w:kern w:val="2"/>
                <w:sz w:val="18"/>
                <w:szCs w:val="18"/>
              </w:rPr>
              <w:t>37290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32432">
            <w:pPr>
              <w:widowControl w:val="0"/>
              <w:adjustRightInd/>
              <w:snapToGrid/>
              <w:spacing w:after="0" w:line="360" w:lineRule="auto"/>
              <w:jc w:val="center"/>
              <w:rPr>
                <w:rFonts w:hint="eastAsia" w:ascii="宋体" w:hAnsi="宋体" w:eastAsia="宋体" w:cs="宋体"/>
                <w:kern w:val="2"/>
                <w:sz w:val="18"/>
                <w:szCs w:val="18"/>
              </w:rPr>
            </w:pPr>
            <w:r>
              <w:rPr>
                <w:rFonts w:hint="eastAsia" w:ascii="宋体" w:hAnsi="宋体" w:eastAsia="宋体" w:cs="宋体"/>
                <w:kern w:val="2"/>
                <w:sz w:val="18"/>
                <w:szCs w:val="18"/>
              </w:rPr>
              <w:t>57</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22510">
            <w:pPr>
              <w:widowControl w:val="0"/>
              <w:adjustRightInd/>
              <w:snapToGrid/>
              <w:spacing w:after="0" w:line="360" w:lineRule="auto"/>
              <w:jc w:val="center"/>
              <w:rPr>
                <w:rFonts w:hint="eastAsia" w:ascii="宋体" w:hAnsi="宋体" w:eastAsia="宋体" w:cs="宋体"/>
                <w:kern w:val="2"/>
                <w:sz w:val="18"/>
                <w:szCs w:val="18"/>
              </w:rPr>
            </w:pPr>
            <w:r>
              <w:rPr>
                <w:rFonts w:hint="eastAsia" w:ascii="宋体" w:hAnsi="宋体" w:eastAsia="宋体" w:cs="宋体"/>
                <w:kern w:val="2"/>
                <w:sz w:val="18"/>
                <w:szCs w:val="18"/>
              </w:rPr>
              <w:t>0.62</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0BC7B">
            <w:pPr>
              <w:widowControl w:val="0"/>
              <w:adjustRightInd/>
              <w:snapToGrid/>
              <w:spacing w:after="0" w:line="360" w:lineRule="auto"/>
              <w:ind w:firstLine="180" w:firstLineChars="100"/>
              <w:jc w:val="both"/>
              <w:rPr>
                <w:rFonts w:hint="eastAsia" w:ascii="宋体" w:hAnsi="宋体" w:eastAsia="宋体" w:cs="宋体"/>
                <w:kern w:val="2"/>
                <w:sz w:val="18"/>
                <w:szCs w:val="18"/>
              </w:rPr>
            </w:pPr>
          </w:p>
        </w:tc>
      </w:tr>
      <w:tr w14:paraId="20528A82">
        <w:tblPrEx>
          <w:tblCellMar>
            <w:top w:w="0" w:type="dxa"/>
            <w:left w:w="108" w:type="dxa"/>
            <w:bottom w:w="0" w:type="dxa"/>
            <w:right w:w="108" w:type="dxa"/>
          </w:tblCellMar>
        </w:tblPrEx>
        <w:trPr>
          <w:trHeight w:val="505"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05EC">
            <w:pPr>
              <w:widowControl w:val="0"/>
              <w:adjustRightInd/>
              <w:snapToGrid/>
              <w:spacing w:after="0" w:line="360" w:lineRule="auto"/>
              <w:ind w:firstLine="180" w:firstLineChars="100"/>
              <w:jc w:val="both"/>
              <w:rPr>
                <w:rFonts w:hint="eastAsia" w:ascii="宋体" w:hAnsi="宋体" w:eastAsia="宋体" w:cs="宋体"/>
                <w:kern w:val="2"/>
                <w:sz w:val="18"/>
                <w:szCs w:val="18"/>
              </w:rPr>
            </w:pPr>
            <w:r>
              <w:rPr>
                <w:rFonts w:hint="eastAsia" w:ascii="宋体" w:hAnsi="宋体" w:eastAsia="宋体" w:cs="宋体"/>
                <w:kern w:val="2"/>
                <w:sz w:val="18"/>
                <w:szCs w:val="18"/>
              </w:rPr>
              <w:t>3</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4F960">
            <w:pPr>
              <w:widowControl w:val="0"/>
              <w:adjustRightInd/>
              <w:snapToGrid/>
              <w:spacing w:after="0" w:line="360" w:lineRule="auto"/>
              <w:jc w:val="both"/>
              <w:rPr>
                <w:rFonts w:hint="eastAsia" w:ascii="宋体" w:hAnsi="宋体" w:eastAsia="宋体" w:cs="宋体"/>
                <w:kern w:val="2"/>
                <w:sz w:val="18"/>
                <w:szCs w:val="18"/>
              </w:rPr>
            </w:pPr>
            <w:r>
              <w:rPr>
                <w:rFonts w:hint="eastAsia" w:ascii="宋体" w:hAnsi="宋体" w:eastAsia="宋体" w:cs="宋体"/>
                <w:kern w:val="2"/>
                <w:sz w:val="18"/>
                <w:szCs w:val="18"/>
              </w:rPr>
              <w:t>0-40KM</w:t>
            </w:r>
            <w:r>
              <w:rPr>
                <w:rFonts w:hint="default" w:ascii="宋体" w:hAnsi="宋体" w:eastAsia="宋体" w:cs="宋体"/>
                <w:kern w:val="2"/>
                <w:sz w:val="18"/>
                <w:szCs w:val="18"/>
              </w:rPr>
              <w:t>（含40Km）</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CC488">
            <w:pPr>
              <w:widowControl w:val="0"/>
              <w:adjustRightInd/>
              <w:snapToGrid/>
              <w:spacing w:after="0" w:line="360" w:lineRule="auto"/>
              <w:jc w:val="both"/>
              <w:rPr>
                <w:rFonts w:hint="eastAsia" w:ascii="宋体" w:hAnsi="宋体" w:eastAsia="宋体" w:cs="宋体"/>
                <w:kern w:val="2"/>
                <w:sz w:val="18"/>
                <w:szCs w:val="18"/>
              </w:rPr>
            </w:pPr>
            <w:r>
              <w:rPr>
                <w:rFonts w:hint="eastAsia" w:ascii="宋体" w:hAnsi="宋体" w:eastAsia="宋体" w:cs="宋体"/>
                <w:kern w:val="2"/>
                <w:sz w:val="18"/>
                <w:szCs w:val="18"/>
              </w:rPr>
              <w:t>信丰基地</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4748">
            <w:pPr>
              <w:widowControl w:val="0"/>
              <w:adjustRightInd/>
              <w:snapToGrid/>
              <w:spacing w:after="0" w:line="360" w:lineRule="auto"/>
              <w:jc w:val="both"/>
              <w:rPr>
                <w:rFonts w:hint="eastAsia" w:ascii="宋体" w:hAnsi="宋体" w:eastAsia="宋体" w:cs="宋体"/>
                <w:kern w:val="2"/>
                <w:sz w:val="18"/>
                <w:szCs w:val="18"/>
              </w:rPr>
            </w:pPr>
            <w:r>
              <w:rPr>
                <w:rFonts w:hint="eastAsia" w:ascii="宋体" w:hAnsi="宋体" w:eastAsia="宋体" w:cs="宋体"/>
                <w:kern w:val="2"/>
                <w:sz w:val="18"/>
                <w:szCs w:val="18"/>
              </w:rPr>
              <w:t>t</w:t>
            </w:r>
            <w:r>
              <w:rPr>
                <w:rFonts w:hint="default" w:ascii="宋体" w:hAnsi="宋体" w:eastAsia="宋体" w:cs="宋体"/>
                <w:kern w:val="2"/>
                <w:sz w:val="18"/>
                <w:szCs w:val="18"/>
              </w:rPr>
              <w:t>·km</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1A17">
            <w:pPr>
              <w:widowControl w:val="0"/>
              <w:adjustRightInd/>
              <w:snapToGrid/>
              <w:spacing w:after="0" w:line="360" w:lineRule="auto"/>
              <w:jc w:val="center"/>
              <w:rPr>
                <w:rFonts w:hint="eastAsia" w:ascii="宋体" w:hAnsi="宋体" w:eastAsia="宋体" w:cs="宋体"/>
                <w:kern w:val="2"/>
                <w:sz w:val="18"/>
                <w:szCs w:val="18"/>
              </w:rPr>
            </w:pPr>
            <w:r>
              <w:rPr>
                <w:rFonts w:hint="eastAsia" w:ascii="宋体" w:hAnsi="宋体" w:eastAsia="宋体" w:cs="宋体"/>
                <w:kern w:val="2"/>
                <w:sz w:val="18"/>
                <w:szCs w:val="18"/>
              </w:rPr>
              <w:t>35250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12157">
            <w:pPr>
              <w:widowControl w:val="0"/>
              <w:adjustRightInd/>
              <w:snapToGrid/>
              <w:spacing w:after="0" w:line="360" w:lineRule="auto"/>
              <w:jc w:val="center"/>
              <w:rPr>
                <w:rFonts w:hint="eastAsia" w:ascii="宋体" w:hAnsi="宋体" w:eastAsia="宋体" w:cs="宋体"/>
                <w:kern w:val="2"/>
                <w:sz w:val="18"/>
                <w:szCs w:val="18"/>
              </w:rPr>
            </w:pPr>
            <w:r>
              <w:rPr>
                <w:rFonts w:hint="eastAsia" w:ascii="宋体" w:hAnsi="宋体" w:eastAsia="宋体" w:cs="宋体"/>
                <w:kern w:val="2"/>
                <w:sz w:val="18"/>
                <w:szCs w:val="18"/>
              </w:rPr>
              <w:t>30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2EB25">
            <w:pPr>
              <w:widowControl w:val="0"/>
              <w:adjustRightInd/>
              <w:snapToGrid/>
              <w:spacing w:after="0" w:line="360" w:lineRule="auto"/>
              <w:jc w:val="center"/>
              <w:rPr>
                <w:rFonts w:hint="eastAsia" w:ascii="宋体" w:hAnsi="宋体" w:eastAsia="宋体" w:cs="宋体"/>
                <w:kern w:val="2"/>
                <w:sz w:val="18"/>
                <w:szCs w:val="18"/>
              </w:rPr>
            </w:pPr>
            <w:r>
              <w:rPr>
                <w:rFonts w:hint="eastAsia" w:ascii="宋体" w:hAnsi="宋体" w:eastAsia="宋体" w:cs="宋体"/>
                <w:kern w:val="2"/>
                <w:sz w:val="18"/>
                <w:szCs w:val="18"/>
              </w:rPr>
              <w:t>0.86</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01AC6">
            <w:pPr>
              <w:widowControl w:val="0"/>
              <w:adjustRightInd/>
              <w:snapToGrid/>
              <w:spacing w:after="0" w:line="360" w:lineRule="auto"/>
              <w:ind w:firstLine="180" w:firstLineChars="100"/>
              <w:jc w:val="both"/>
              <w:rPr>
                <w:rFonts w:hint="eastAsia" w:ascii="宋体" w:hAnsi="宋体" w:eastAsia="宋体" w:cs="宋体"/>
                <w:kern w:val="2"/>
                <w:sz w:val="18"/>
                <w:szCs w:val="18"/>
              </w:rPr>
            </w:pPr>
          </w:p>
        </w:tc>
      </w:tr>
      <w:tr w14:paraId="66CB78F1">
        <w:tblPrEx>
          <w:tblCellMar>
            <w:top w:w="0" w:type="dxa"/>
            <w:left w:w="108" w:type="dxa"/>
            <w:bottom w:w="0" w:type="dxa"/>
            <w:right w:w="108" w:type="dxa"/>
          </w:tblCellMar>
        </w:tblPrEx>
        <w:trPr>
          <w:trHeight w:val="595"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B41D">
            <w:pPr>
              <w:widowControl w:val="0"/>
              <w:adjustRightInd/>
              <w:snapToGrid/>
              <w:spacing w:after="0" w:line="360" w:lineRule="auto"/>
              <w:ind w:firstLine="180" w:firstLineChars="100"/>
              <w:jc w:val="both"/>
              <w:rPr>
                <w:rFonts w:hint="eastAsia" w:ascii="宋体" w:hAnsi="宋体" w:eastAsia="宋体" w:cs="宋体"/>
                <w:kern w:val="2"/>
                <w:sz w:val="18"/>
                <w:szCs w:val="18"/>
              </w:rPr>
            </w:pPr>
            <w:r>
              <w:rPr>
                <w:rFonts w:hint="eastAsia" w:ascii="宋体" w:hAnsi="宋体" w:eastAsia="宋体" w:cs="宋体"/>
                <w:kern w:val="2"/>
                <w:sz w:val="18"/>
                <w:szCs w:val="18"/>
              </w:rPr>
              <w:t>4</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9B42">
            <w:pPr>
              <w:widowControl w:val="0"/>
              <w:adjustRightInd/>
              <w:snapToGrid/>
              <w:spacing w:after="0" w:line="360" w:lineRule="auto"/>
              <w:jc w:val="both"/>
              <w:rPr>
                <w:rFonts w:hint="eastAsia" w:ascii="宋体" w:hAnsi="宋体" w:eastAsia="宋体" w:cs="宋体"/>
                <w:kern w:val="2"/>
                <w:sz w:val="18"/>
                <w:szCs w:val="18"/>
              </w:rPr>
            </w:pPr>
            <w:r>
              <w:rPr>
                <w:rFonts w:hint="eastAsia" w:ascii="宋体" w:hAnsi="宋体" w:eastAsia="宋体" w:cs="宋体"/>
                <w:kern w:val="2"/>
                <w:sz w:val="18"/>
                <w:szCs w:val="18"/>
              </w:rPr>
              <w:t>里程范围</w:t>
            </w:r>
            <w:r>
              <w:rPr>
                <w:rFonts w:hint="default" w:ascii="宋体" w:hAnsi="宋体" w:eastAsia="宋体" w:cs="宋体"/>
                <w:kern w:val="2"/>
                <w:sz w:val="18"/>
                <w:szCs w:val="18"/>
              </w:rPr>
              <w:t>40KM以上</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2F8A">
            <w:pPr>
              <w:widowControl w:val="0"/>
              <w:adjustRightInd/>
              <w:snapToGrid/>
              <w:spacing w:after="0" w:line="360" w:lineRule="auto"/>
              <w:ind w:firstLine="180" w:firstLineChars="100"/>
              <w:jc w:val="both"/>
              <w:rPr>
                <w:rFonts w:hint="eastAsia" w:ascii="宋体" w:hAnsi="宋体" w:eastAsia="宋体" w:cs="宋体"/>
                <w:kern w:val="2"/>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73518">
            <w:pPr>
              <w:widowControl w:val="0"/>
              <w:adjustRightInd/>
              <w:snapToGrid/>
              <w:spacing w:after="0" w:line="360" w:lineRule="auto"/>
              <w:jc w:val="both"/>
              <w:rPr>
                <w:rFonts w:hint="eastAsia" w:ascii="宋体" w:hAnsi="宋体" w:eastAsia="宋体" w:cs="宋体"/>
                <w:kern w:val="2"/>
                <w:sz w:val="18"/>
                <w:szCs w:val="18"/>
              </w:rPr>
            </w:pPr>
            <w:r>
              <w:rPr>
                <w:rFonts w:hint="eastAsia" w:ascii="宋体" w:hAnsi="宋体" w:eastAsia="宋体" w:cs="宋体"/>
                <w:kern w:val="2"/>
                <w:sz w:val="18"/>
                <w:szCs w:val="18"/>
              </w:rPr>
              <w:t>t</w:t>
            </w:r>
            <w:r>
              <w:rPr>
                <w:rFonts w:hint="default" w:ascii="宋体" w:hAnsi="宋体" w:eastAsia="宋体" w:cs="宋体"/>
                <w:kern w:val="2"/>
                <w:sz w:val="18"/>
                <w:szCs w:val="18"/>
              </w:rPr>
              <w:t>·km</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1C330">
            <w:pPr>
              <w:widowControl w:val="0"/>
              <w:adjustRightInd/>
              <w:snapToGrid/>
              <w:spacing w:after="0" w:line="360" w:lineRule="auto"/>
              <w:jc w:val="center"/>
              <w:rPr>
                <w:rFonts w:hint="eastAsia" w:ascii="宋体" w:hAnsi="宋体" w:eastAsia="宋体" w:cs="宋体"/>
                <w:kern w:val="2"/>
                <w:sz w:val="18"/>
                <w:szCs w:val="18"/>
              </w:rPr>
            </w:pPr>
            <w:r>
              <w:rPr>
                <w:rFonts w:hint="eastAsia" w:ascii="宋体" w:hAnsi="宋体" w:eastAsia="宋体" w:cs="宋体"/>
                <w:kern w:val="2"/>
                <w:sz w:val="18"/>
                <w:szCs w:val="18"/>
              </w:rPr>
              <w:t>28840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7333">
            <w:pPr>
              <w:widowControl w:val="0"/>
              <w:adjustRightInd/>
              <w:snapToGrid/>
              <w:spacing w:after="0" w:line="360" w:lineRule="auto"/>
              <w:jc w:val="center"/>
              <w:rPr>
                <w:rFonts w:hint="eastAsia" w:ascii="宋体" w:hAnsi="宋体" w:eastAsia="宋体" w:cs="宋体"/>
                <w:kern w:val="2"/>
                <w:sz w:val="18"/>
                <w:szCs w:val="18"/>
              </w:rPr>
            </w:pPr>
            <w:r>
              <w:rPr>
                <w:rFonts w:hint="eastAsia" w:ascii="宋体" w:hAnsi="宋体" w:eastAsia="宋体" w:cs="宋体"/>
                <w:kern w:val="2"/>
                <w:sz w:val="18"/>
                <w:szCs w:val="18"/>
              </w:rPr>
              <w:t>84</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E0F8">
            <w:pPr>
              <w:widowControl w:val="0"/>
              <w:adjustRightInd/>
              <w:snapToGrid/>
              <w:spacing w:after="0" w:line="360" w:lineRule="auto"/>
              <w:jc w:val="center"/>
              <w:rPr>
                <w:rFonts w:hint="eastAsia" w:ascii="宋体" w:hAnsi="宋体" w:eastAsia="宋体" w:cs="宋体"/>
                <w:kern w:val="2"/>
                <w:sz w:val="18"/>
                <w:szCs w:val="18"/>
              </w:rPr>
            </w:pPr>
            <w:r>
              <w:rPr>
                <w:rFonts w:hint="eastAsia" w:ascii="宋体" w:hAnsi="宋体" w:eastAsia="宋体" w:cs="宋体"/>
                <w:kern w:val="2"/>
                <w:sz w:val="18"/>
                <w:szCs w:val="18"/>
              </w:rPr>
              <w:t>0.62</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C079D">
            <w:pPr>
              <w:widowControl w:val="0"/>
              <w:adjustRightInd/>
              <w:snapToGrid/>
              <w:spacing w:after="0" w:line="360" w:lineRule="auto"/>
              <w:ind w:firstLine="180" w:firstLineChars="100"/>
              <w:jc w:val="both"/>
              <w:rPr>
                <w:rFonts w:hint="eastAsia" w:ascii="宋体" w:hAnsi="宋体" w:eastAsia="宋体" w:cs="宋体"/>
                <w:kern w:val="2"/>
                <w:sz w:val="18"/>
                <w:szCs w:val="18"/>
              </w:rPr>
            </w:pPr>
          </w:p>
        </w:tc>
      </w:tr>
      <w:tr w14:paraId="347548C7">
        <w:tblPrEx>
          <w:tblCellMar>
            <w:top w:w="0" w:type="dxa"/>
            <w:left w:w="108" w:type="dxa"/>
            <w:bottom w:w="0" w:type="dxa"/>
            <w:right w:w="108" w:type="dxa"/>
          </w:tblCellMar>
        </w:tblPrEx>
        <w:trPr>
          <w:trHeight w:val="406"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CAF9">
            <w:pPr>
              <w:widowControl w:val="0"/>
              <w:adjustRightInd/>
              <w:snapToGrid/>
              <w:spacing w:after="0" w:line="360" w:lineRule="auto"/>
              <w:ind w:firstLine="180" w:firstLineChars="100"/>
              <w:jc w:val="both"/>
              <w:rPr>
                <w:rFonts w:hint="eastAsia" w:ascii="宋体" w:hAnsi="宋体" w:eastAsia="宋体" w:cs="宋体"/>
                <w:kern w:val="2"/>
                <w:sz w:val="18"/>
                <w:szCs w:val="18"/>
              </w:rPr>
            </w:pPr>
            <w:r>
              <w:rPr>
                <w:rFonts w:hint="eastAsia" w:ascii="宋体" w:hAnsi="宋体" w:eastAsia="宋体" w:cs="宋体"/>
                <w:kern w:val="2"/>
                <w:sz w:val="18"/>
                <w:szCs w:val="18"/>
              </w:rPr>
              <w:t>5</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61D9">
            <w:pPr>
              <w:widowControl w:val="0"/>
              <w:adjustRightInd/>
              <w:snapToGrid/>
              <w:spacing w:after="0" w:line="360" w:lineRule="auto"/>
              <w:jc w:val="center"/>
              <w:rPr>
                <w:rFonts w:hint="eastAsia" w:ascii="宋体" w:hAnsi="宋体" w:eastAsia="宋体" w:cs="宋体"/>
                <w:kern w:val="2"/>
                <w:sz w:val="18"/>
                <w:szCs w:val="18"/>
              </w:rPr>
            </w:pPr>
            <w:r>
              <w:rPr>
                <w:rFonts w:hint="eastAsia" w:ascii="宋体" w:hAnsi="宋体" w:eastAsia="宋体" w:cs="宋体"/>
                <w:kern w:val="2"/>
                <w:sz w:val="18"/>
                <w:szCs w:val="18"/>
              </w:rPr>
              <w:t>绕道空驶</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9F6A">
            <w:pPr>
              <w:widowControl w:val="0"/>
              <w:adjustRightInd/>
              <w:snapToGrid/>
              <w:spacing w:after="0" w:line="360" w:lineRule="auto"/>
              <w:ind w:firstLine="180" w:firstLineChars="100"/>
              <w:jc w:val="both"/>
              <w:rPr>
                <w:rFonts w:hint="eastAsia" w:ascii="宋体" w:hAnsi="宋体" w:eastAsia="宋体" w:cs="宋体"/>
                <w:kern w:val="2"/>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09E1">
            <w:pPr>
              <w:widowControl w:val="0"/>
              <w:adjustRightInd/>
              <w:snapToGrid/>
              <w:spacing w:after="0" w:line="360" w:lineRule="auto"/>
              <w:jc w:val="center"/>
              <w:rPr>
                <w:rFonts w:hint="eastAsia" w:ascii="宋体" w:hAnsi="宋体" w:eastAsia="宋体" w:cs="宋体"/>
                <w:kern w:val="2"/>
                <w:sz w:val="18"/>
                <w:szCs w:val="18"/>
              </w:rPr>
            </w:pPr>
            <w:r>
              <w:rPr>
                <w:rFonts w:hint="default" w:ascii="宋体" w:hAnsi="宋体" w:eastAsia="宋体" w:cs="宋体"/>
                <w:kern w:val="2"/>
                <w:sz w:val="18"/>
                <w:szCs w:val="18"/>
              </w:rPr>
              <w:t>km</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189F">
            <w:pPr>
              <w:widowControl w:val="0"/>
              <w:adjustRightInd/>
              <w:snapToGrid/>
              <w:spacing w:after="0" w:line="360" w:lineRule="auto"/>
              <w:jc w:val="center"/>
              <w:rPr>
                <w:rFonts w:hint="eastAsia" w:ascii="宋体" w:hAnsi="宋体" w:eastAsia="宋体" w:cs="宋体"/>
                <w:kern w:val="2"/>
                <w:sz w:val="18"/>
                <w:szCs w:val="18"/>
              </w:rPr>
            </w:pPr>
            <w:r>
              <w:rPr>
                <w:rFonts w:hint="eastAsia" w:ascii="宋体" w:hAnsi="宋体" w:eastAsia="宋体" w:cs="宋体"/>
                <w:kern w:val="2"/>
                <w:sz w:val="18"/>
                <w:szCs w:val="18"/>
              </w:rPr>
              <w:t>7020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7DC2">
            <w:pPr>
              <w:widowControl w:val="0"/>
              <w:adjustRightInd/>
              <w:snapToGrid/>
              <w:spacing w:after="0" w:line="360" w:lineRule="auto"/>
              <w:jc w:val="center"/>
              <w:rPr>
                <w:rFonts w:hint="eastAsia" w:ascii="宋体" w:hAnsi="宋体" w:eastAsia="宋体" w:cs="宋体"/>
                <w:kern w:val="2"/>
                <w:sz w:val="18"/>
                <w:szCs w:val="18"/>
              </w:rPr>
            </w:pPr>
            <w:r>
              <w:rPr>
                <w:rFonts w:hint="eastAsia" w:ascii="宋体" w:hAnsi="宋体" w:eastAsia="宋体" w:cs="宋体"/>
                <w:kern w:val="2"/>
                <w:sz w:val="18"/>
                <w:szCs w:val="18"/>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8427">
            <w:pPr>
              <w:widowControl w:val="0"/>
              <w:adjustRightInd/>
              <w:snapToGrid/>
              <w:spacing w:after="0" w:line="360" w:lineRule="auto"/>
              <w:jc w:val="center"/>
              <w:rPr>
                <w:rFonts w:hint="eastAsia" w:ascii="宋体" w:hAnsi="宋体" w:eastAsia="宋体" w:cs="宋体"/>
                <w:kern w:val="2"/>
                <w:sz w:val="18"/>
                <w:szCs w:val="18"/>
              </w:rPr>
            </w:pPr>
            <w:r>
              <w:rPr>
                <w:rFonts w:hint="eastAsia" w:ascii="宋体" w:hAnsi="宋体" w:eastAsia="宋体" w:cs="宋体"/>
                <w:kern w:val="2"/>
                <w:sz w:val="18"/>
                <w:szCs w:val="18"/>
              </w:rPr>
              <w:t>4</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60A7C">
            <w:pPr>
              <w:widowControl w:val="0"/>
              <w:adjustRightInd/>
              <w:snapToGrid/>
              <w:spacing w:after="0" w:line="360" w:lineRule="auto"/>
              <w:ind w:firstLine="180" w:firstLineChars="100"/>
              <w:jc w:val="both"/>
              <w:rPr>
                <w:rFonts w:hint="eastAsia" w:ascii="宋体" w:hAnsi="宋体" w:eastAsia="宋体" w:cs="宋体"/>
                <w:kern w:val="2"/>
                <w:sz w:val="18"/>
                <w:szCs w:val="18"/>
              </w:rPr>
            </w:pPr>
          </w:p>
        </w:tc>
      </w:tr>
      <w:tr w14:paraId="6D6C4442">
        <w:tblPrEx>
          <w:tblCellMar>
            <w:top w:w="0" w:type="dxa"/>
            <w:left w:w="108" w:type="dxa"/>
            <w:bottom w:w="0" w:type="dxa"/>
            <w:right w:w="108" w:type="dxa"/>
          </w:tblCellMar>
        </w:tblPrEx>
        <w:trPr>
          <w:trHeight w:val="361"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A45F">
            <w:pPr>
              <w:widowControl w:val="0"/>
              <w:adjustRightInd/>
              <w:snapToGrid/>
              <w:spacing w:after="0" w:line="360" w:lineRule="auto"/>
              <w:ind w:firstLine="180" w:firstLineChars="100"/>
              <w:jc w:val="both"/>
              <w:rPr>
                <w:rFonts w:hint="eastAsia" w:ascii="宋体" w:hAnsi="宋体" w:eastAsia="宋体" w:cs="宋体"/>
                <w:kern w:val="2"/>
                <w:sz w:val="18"/>
                <w:szCs w:val="18"/>
              </w:rPr>
            </w:pPr>
            <w:r>
              <w:rPr>
                <w:rFonts w:hint="eastAsia" w:ascii="宋体" w:hAnsi="宋体" w:eastAsia="宋体" w:cs="宋体"/>
                <w:kern w:val="2"/>
                <w:sz w:val="18"/>
                <w:szCs w:val="18"/>
              </w:rPr>
              <w:t>6</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08A66">
            <w:pPr>
              <w:widowControl w:val="0"/>
              <w:adjustRightInd/>
              <w:snapToGrid/>
              <w:spacing w:after="0" w:line="360" w:lineRule="auto"/>
              <w:jc w:val="center"/>
              <w:rPr>
                <w:rFonts w:hint="eastAsia" w:ascii="宋体" w:hAnsi="宋体" w:eastAsia="宋体" w:cs="宋体"/>
                <w:kern w:val="2"/>
                <w:sz w:val="18"/>
                <w:szCs w:val="18"/>
              </w:rPr>
            </w:pPr>
            <w:r>
              <w:rPr>
                <w:rFonts w:hint="eastAsia" w:ascii="宋体" w:hAnsi="宋体" w:eastAsia="宋体" w:cs="宋体"/>
                <w:kern w:val="2"/>
                <w:sz w:val="18"/>
                <w:szCs w:val="18"/>
              </w:rPr>
              <w:t>保底</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4D82">
            <w:pPr>
              <w:widowControl w:val="0"/>
              <w:adjustRightInd/>
              <w:snapToGrid/>
              <w:spacing w:after="0" w:line="360" w:lineRule="auto"/>
              <w:ind w:firstLine="180" w:firstLineChars="100"/>
              <w:jc w:val="both"/>
              <w:rPr>
                <w:rFonts w:hint="eastAsia" w:ascii="宋体" w:hAnsi="宋体" w:eastAsia="宋体" w:cs="宋体"/>
                <w:kern w:val="2"/>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0339C">
            <w:pPr>
              <w:widowControl w:val="0"/>
              <w:adjustRightInd/>
              <w:snapToGrid/>
              <w:spacing w:after="0" w:line="360" w:lineRule="auto"/>
              <w:jc w:val="center"/>
              <w:rPr>
                <w:rFonts w:hint="eastAsia" w:ascii="宋体" w:hAnsi="宋体" w:eastAsia="宋体" w:cs="宋体"/>
                <w:kern w:val="2"/>
                <w:sz w:val="18"/>
                <w:szCs w:val="18"/>
              </w:rPr>
            </w:pPr>
            <w:r>
              <w:rPr>
                <w:rFonts w:hint="default" w:ascii="宋体" w:hAnsi="宋体" w:eastAsia="宋体" w:cs="宋体"/>
                <w:kern w:val="2"/>
                <w:sz w:val="18"/>
                <w:szCs w:val="18"/>
              </w:rPr>
              <w:t>天</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5F3D">
            <w:pPr>
              <w:widowControl w:val="0"/>
              <w:adjustRightInd/>
              <w:snapToGrid/>
              <w:spacing w:after="0" w:line="360" w:lineRule="auto"/>
              <w:jc w:val="center"/>
              <w:rPr>
                <w:rFonts w:hint="eastAsia" w:ascii="宋体" w:hAnsi="宋体" w:eastAsia="宋体" w:cs="宋体"/>
                <w:kern w:val="2"/>
                <w:sz w:val="18"/>
                <w:szCs w:val="18"/>
              </w:rPr>
            </w:pPr>
            <w:r>
              <w:rPr>
                <w:rFonts w:hint="eastAsia" w:ascii="宋体" w:hAnsi="宋体" w:eastAsia="宋体" w:cs="宋体"/>
                <w:kern w:val="2"/>
                <w:sz w:val="18"/>
                <w:szCs w:val="18"/>
              </w:rPr>
              <w:t>640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A34A8">
            <w:pPr>
              <w:widowControl w:val="0"/>
              <w:adjustRightInd/>
              <w:snapToGrid/>
              <w:spacing w:after="0" w:line="360" w:lineRule="auto"/>
              <w:jc w:val="center"/>
              <w:rPr>
                <w:rFonts w:hint="eastAsia" w:ascii="宋体" w:hAnsi="宋体" w:eastAsia="宋体" w:cs="宋体"/>
                <w:kern w:val="2"/>
                <w:sz w:val="18"/>
                <w:szCs w:val="18"/>
              </w:rPr>
            </w:pPr>
            <w:r>
              <w:rPr>
                <w:rFonts w:hint="eastAsia" w:ascii="宋体" w:hAnsi="宋体" w:eastAsia="宋体" w:cs="宋体"/>
                <w:kern w:val="2"/>
                <w:sz w:val="18"/>
                <w:szCs w:val="18"/>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C6904">
            <w:pPr>
              <w:widowControl w:val="0"/>
              <w:adjustRightInd/>
              <w:snapToGrid/>
              <w:spacing w:after="0" w:line="360" w:lineRule="auto"/>
              <w:jc w:val="center"/>
              <w:rPr>
                <w:rFonts w:hint="eastAsia" w:ascii="宋体" w:hAnsi="宋体" w:eastAsia="宋体" w:cs="宋体"/>
                <w:kern w:val="2"/>
                <w:sz w:val="18"/>
                <w:szCs w:val="18"/>
              </w:rPr>
            </w:pPr>
            <w:r>
              <w:rPr>
                <w:rFonts w:hint="eastAsia" w:ascii="宋体" w:hAnsi="宋体" w:eastAsia="宋体" w:cs="宋体"/>
                <w:kern w:val="2"/>
                <w:sz w:val="18"/>
                <w:szCs w:val="18"/>
              </w:rPr>
              <w:t>800</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A4F6D">
            <w:pPr>
              <w:widowControl w:val="0"/>
              <w:adjustRightInd/>
              <w:snapToGrid/>
              <w:spacing w:after="0" w:line="360" w:lineRule="auto"/>
              <w:ind w:firstLine="180" w:firstLineChars="100"/>
              <w:jc w:val="both"/>
              <w:rPr>
                <w:rFonts w:hint="eastAsia" w:ascii="宋体" w:hAnsi="宋体" w:eastAsia="宋体" w:cs="宋体"/>
                <w:kern w:val="2"/>
                <w:sz w:val="18"/>
                <w:szCs w:val="18"/>
              </w:rPr>
            </w:pPr>
          </w:p>
        </w:tc>
      </w:tr>
      <w:tr w14:paraId="1C216FCA">
        <w:tblPrEx>
          <w:tblCellMar>
            <w:top w:w="0" w:type="dxa"/>
            <w:left w:w="108" w:type="dxa"/>
            <w:bottom w:w="0" w:type="dxa"/>
            <w:right w:w="108" w:type="dxa"/>
          </w:tblCellMar>
        </w:tblPrEx>
        <w:trPr>
          <w:trHeight w:val="405"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1945">
            <w:pPr>
              <w:widowControl w:val="0"/>
              <w:adjustRightInd/>
              <w:snapToGrid/>
              <w:spacing w:after="0" w:line="360" w:lineRule="auto"/>
              <w:ind w:firstLine="180" w:firstLineChars="100"/>
              <w:jc w:val="both"/>
              <w:rPr>
                <w:rFonts w:hint="eastAsia" w:ascii="宋体" w:hAnsi="宋体" w:eastAsia="宋体" w:cs="宋体"/>
                <w:kern w:val="2"/>
                <w:sz w:val="18"/>
                <w:szCs w:val="18"/>
              </w:rPr>
            </w:pPr>
            <w:r>
              <w:rPr>
                <w:rFonts w:hint="eastAsia" w:ascii="宋体" w:hAnsi="宋体" w:eastAsia="宋体" w:cs="宋体"/>
                <w:kern w:val="2"/>
                <w:sz w:val="18"/>
                <w:szCs w:val="18"/>
              </w:rPr>
              <w:t>7</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A69E1">
            <w:pPr>
              <w:widowControl w:val="0"/>
              <w:adjustRightInd/>
              <w:snapToGrid/>
              <w:spacing w:after="0" w:line="360" w:lineRule="auto"/>
              <w:jc w:val="center"/>
              <w:rPr>
                <w:rFonts w:hint="eastAsia" w:ascii="宋体" w:hAnsi="宋体" w:eastAsia="宋体" w:cs="宋体"/>
                <w:kern w:val="2"/>
                <w:sz w:val="18"/>
                <w:szCs w:val="18"/>
              </w:rPr>
            </w:pPr>
            <w:r>
              <w:rPr>
                <w:rFonts w:hint="eastAsia" w:ascii="宋体" w:hAnsi="宋体" w:eastAsia="宋体" w:cs="宋体"/>
                <w:kern w:val="2"/>
                <w:sz w:val="18"/>
                <w:szCs w:val="18"/>
              </w:rPr>
              <w:t>包天</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784D9">
            <w:pPr>
              <w:widowControl w:val="0"/>
              <w:adjustRightInd/>
              <w:snapToGrid/>
              <w:spacing w:after="0" w:line="360" w:lineRule="auto"/>
              <w:ind w:firstLine="180" w:firstLineChars="100"/>
              <w:jc w:val="both"/>
              <w:rPr>
                <w:rFonts w:hint="eastAsia" w:ascii="宋体" w:hAnsi="宋体" w:eastAsia="宋体" w:cs="宋体"/>
                <w:kern w:val="2"/>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2DA6">
            <w:pPr>
              <w:widowControl w:val="0"/>
              <w:adjustRightInd/>
              <w:snapToGrid/>
              <w:spacing w:after="0" w:line="360" w:lineRule="auto"/>
              <w:jc w:val="center"/>
              <w:rPr>
                <w:rFonts w:hint="eastAsia" w:ascii="宋体" w:hAnsi="宋体" w:eastAsia="宋体" w:cs="宋体"/>
                <w:kern w:val="2"/>
                <w:sz w:val="18"/>
                <w:szCs w:val="18"/>
              </w:rPr>
            </w:pPr>
            <w:r>
              <w:rPr>
                <w:rFonts w:hint="default" w:ascii="宋体" w:hAnsi="宋体" w:eastAsia="宋体" w:cs="宋体"/>
                <w:kern w:val="2"/>
                <w:sz w:val="18"/>
                <w:szCs w:val="18"/>
              </w:rPr>
              <w:t>天</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66D6F">
            <w:pPr>
              <w:widowControl w:val="0"/>
              <w:adjustRightInd/>
              <w:snapToGrid/>
              <w:spacing w:after="0" w:line="360" w:lineRule="auto"/>
              <w:jc w:val="center"/>
              <w:rPr>
                <w:rFonts w:hint="eastAsia" w:ascii="宋体" w:hAnsi="宋体" w:eastAsia="宋体" w:cs="宋体"/>
                <w:kern w:val="2"/>
                <w:sz w:val="18"/>
                <w:szCs w:val="18"/>
              </w:rPr>
            </w:pPr>
            <w:r>
              <w:rPr>
                <w:rFonts w:hint="eastAsia" w:ascii="宋体" w:hAnsi="宋体" w:eastAsia="宋体" w:cs="宋体"/>
                <w:kern w:val="2"/>
                <w:sz w:val="18"/>
                <w:szCs w:val="18"/>
              </w:rPr>
              <w:t>640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DDD26">
            <w:pPr>
              <w:widowControl w:val="0"/>
              <w:adjustRightInd/>
              <w:snapToGrid/>
              <w:spacing w:after="0" w:line="360" w:lineRule="auto"/>
              <w:jc w:val="center"/>
              <w:rPr>
                <w:rFonts w:hint="eastAsia" w:ascii="宋体" w:hAnsi="宋体" w:eastAsia="宋体" w:cs="宋体"/>
                <w:kern w:val="2"/>
                <w:sz w:val="18"/>
                <w:szCs w:val="18"/>
              </w:rPr>
            </w:pPr>
            <w:r>
              <w:rPr>
                <w:rFonts w:hint="eastAsia" w:ascii="宋体" w:hAnsi="宋体" w:eastAsia="宋体" w:cs="宋体"/>
                <w:kern w:val="2"/>
                <w:sz w:val="18"/>
                <w:szCs w:val="18"/>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4452C">
            <w:pPr>
              <w:widowControl w:val="0"/>
              <w:adjustRightInd/>
              <w:snapToGrid/>
              <w:spacing w:after="0" w:line="360" w:lineRule="auto"/>
              <w:jc w:val="center"/>
              <w:rPr>
                <w:rFonts w:hint="eastAsia" w:ascii="宋体" w:hAnsi="宋体" w:eastAsia="宋体" w:cs="宋体"/>
                <w:kern w:val="2"/>
                <w:sz w:val="18"/>
                <w:szCs w:val="18"/>
              </w:rPr>
            </w:pPr>
            <w:r>
              <w:rPr>
                <w:rFonts w:hint="eastAsia" w:ascii="宋体" w:hAnsi="宋体" w:eastAsia="宋体" w:cs="宋体"/>
                <w:kern w:val="2"/>
                <w:sz w:val="18"/>
                <w:szCs w:val="18"/>
              </w:rPr>
              <w:t>1600</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A727E">
            <w:pPr>
              <w:widowControl w:val="0"/>
              <w:adjustRightInd/>
              <w:snapToGrid/>
              <w:spacing w:after="0" w:line="360" w:lineRule="auto"/>
              <w:ind w:firstLine="180" w:firstLineChars="100"/>
              <w:jc w:val="both"/>
              <w:rPr>
                <w:rFonts w:hint="eastAsia" w:ascii="宋体" w:hAnsi="宋体" w:eastAsia="宋体" w:cs="宋体"/>
                <w:kern w:val="2"/>
                <w:sz w:val="18"/>
                <w:szCs w:val="18"/>
              </w:rPr>
            </w:pPr>
          </w:p>
        </w:tc>
      </w:tr>
    </w:tbl>
    <w:p w14:paraId="312E3F2E">
      <w:pPr>
        <w:ind w:firstLine="482" w:firstLineChars="200"/>
        <w:rPr>
          <w:rFonts w:ascii="宋体" w:hAnsi="宋体" w:eastAsia="宋体" w:cs="宋体"/>
          <w:sz w:val="24"/>
          <w:szCs w:val="24"/>
        </w:rPr>
      </w:pPr>
      <w:r>
        <w:rPr>
          <w:rFonts w:hint="eastAsia" w:ascii="宋体" w:hAnsi="宋体" w:eastAsia="宋体" w:cs="宋体"/>
          <w:b/>
          <w:bCs/>
          <w:kern w:val="2"/>
          <w:sz w:val="24"/>
          <w:szCs w:val="24"/>
        </w:rPr>
        <w:t>二、采购内容及要求</w:t>
      </w:r>
      <w:r>
        <w:rPr>
          <w:rFonts w:hint="eastAsia" w:ascii="宋体" w:hAnsi="宋体" w:eastAsia="宋体" w:cs="宋体"/>
          <w:kern w:val="2"/>
          <w:sz w:val="24"/>
          <w:szCs w:val="24"/>
        </w:rPr>
        <w:t xml:space="preserve">          </w:t>
      </w:r>
      <w:bookmarkEnd w:id="2"/>
      <w:bookmarkStart w:id="3" w:name="_Toc66900285"/>
      <w:r>
        <w:rPr>
          <w:rFonts w:hint="eastAsia" w:ascii="宋体" w:hAnsi="宋体" w:eastAsia="宋体" w:cs="宋体"/>
          <w:sz w:val="24"/>
          <w:szCs w:val="24"/>
        </w:rPr>
        <w:t xml:space="preserve"> </w:t>
      </w:r>
      <w:bookmarkEnd w:id="3"/>
      <w:bookmarkStart w:id="4" w:name="_Toc66900286"/>
    </w:p>
    <w:p w14:paraId="573FD99C">
      <w:pPr>
        <w:keepNext w:val="0"/>
        <w:keepLines w:val="0"/>
        <w:pageBreakBefore w:val="0"/>
        <w:widowControl w:val="0"/>
        <w:kinsoku/>
        <w:wordWrap/>
        <w:overflowPunct/>
        <w:topLinePunct w:val="0"/>
        <w:autoSpaceDE/>
        <w:autoSpaceDN/>
        <w:bidi w:val="0"/>
        <w:adjustRightInd/>
        <w:snapToGrid/>
        <w:spacing w:after="0" w:line="240" w:lineRule="auto"/>
        <w:ind w:firstLine="482" w:firstLineChars="200"/>
        <w:jc w:val="both"/>
        <w:textAlignment w:val="auto"/>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说明：本次材料运输包含上表要求的全部内容，本工程量清单中所列数量为预估数量，仅作为报价的共同基础，不能作为最终结算与支付的依据，实际支付按实际发生数量计算支付。本项目合同为固定单价合同，合同执行期间由于人工、设备价格等因素导致的价格上涨而引起工程或项目施工成本增加的风险由报价人自行承担，合同单价不再调整。本项目的材料运输主要以沥青混合料及铣刨料为主。</w:t>
      </w:r>
    </w:p>
    <w:p w14:paraId="2E19F3E2">
      <w:pPr>
        <w:widowControl w:val="0"/>
        <w:numPr>
          <w:ilvl w:val="0"/>
          <w:numId w:val="1"/>
        </w:numPr>
        <w:adjustRightInd/>
        <w:snapToGrid/>
        <w:spacing w:after="0" w:line="360" w:lineRule="auto"/>
        <w:ind w:left="0" w:leftChars="0" w:firstLine="42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rPr>
        <w:t>施工地点：</w:t>
      </w:r>
      <w:r>
        <w:rPr>
          <w:rFonts w:hint="eastAsia" w:ascii="宋体" w:hAnsi="宋体" w:eastAsia="宋体" w:cs="宋体"/>
          <w:color w:val="auto"/>
          <w:sz w:val="24"/>
          <w:szCs w:val="24"/>
          <w:highlight w:val="none"/>
          <w:u w:val="single"/>
          <w:lang w:val="en-US" w:eastAsia="zh-CN"/>
        </w:rPr>
        <w:t>寻全高速、赣定高速、龙杨高速、赣州绕城高速、兴赣高速、北延高速等询价人养护辖区所承接项目的各施工点，</w:t>
      </w:r>
      <w:r>
        <w:rPr>
          <w:rFonts w:hint="eastAsia" w:ascii="宋体" w:hAnsi="宋体" w:eastAsia="宋体" w:cs="宋体"/>
          <w:color w:val="auto"/>
          <w:sz w:val="24"/>
          <w:highlight w:val="none"/>
          <w:u w:val="single"/>
          <w:lang w:val="en-US" w:eastAsia="zh-CN"/>
        </w:rPr>
        <w:t>具体以询价人通知为准</w:t>
      </w:r>
      <w:r>
        <w:rPr>
          <w:rFonts w:hint="eastAsia" w:ascii="宋体" w:hAnsi="宋体" w:eastAsia="宋体" w:cs="宋体"/>
          <w:kern w:val="2"/>
          <w:sz w:val="24"/>
          <w:szCs w:val="24"/>
          <w:highlight w:val="none"/>
        </w:rPr>
        <w:t>。</w:t>
      </w:r>
    </w:p>
    <w:p w14:paraId="7AD66F95">
      <w:pPr>
        <w:widowControl w:val="0"/>
        <w:numPr>
          <w:ilvl w:val="0"/>
          <w:numId w:val="1"/>
        </w:numPr>
        <w:adjustRightInd/>
        <w:snapToGrid/>
        <w:spacing w:after="0" w:line="360" w:lineRule="auto"/>
        <w:ind w:left="0" w:leftChars="0" w:firstLine="42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合同期限：</w:t>
      </w:r>
      <w:r>
        <w:rPr>
          <w:rFonts w:hint="eastAsia" w:ascii="宋体" w:hAnsi="宋体" w:eastAsia="宋体" w:cs="宋体"/>
          <w:sz w:val="24"/>
          <w:szCs w:val="24"/>
          <w:highlight w:val="none"/>
          <w:u w:val="single"/>
          <w:lang w:val="en-US" w:eastAsia="zh-CN"/>
        </w:rPr>
        <w:t>自合同签订之日起12个月或结算金额达到控制价上限止，以先到者为准。如遇特殊情况，经双方经协商一致，合同期限可延长，延长期限最长不超过1年。</w:t>
      </w:r>
      <w:r>
        <w:rPr>
          <w:rFonts w:hint="eastAsia" w:ascii="宋体" w:hAnsi="宋体" w:eastAsia="宋体" w:cs="宋体"/>
          <w:kern w:val="2"/>
          <w:sz w:val="24"/>
          <w:szCs w:val="24"/>
          <w:highlight w:val="none"/>
        </w:rPr>
        <w:t>工程开工前，询价人提前三天以电话、微信等</w:t>
      </w:r>
      <w:r>
        <w:rPr>
          <w:rFonts w:hint="eastAsia" w:ascii="宋体" w:hAnsi="宋体" w:eastAsia="宋体" w:cs="宋体"/>
          <w:kern w:val="2"/>
          <w:sz w:val="24"/>
          <w:szCs w:val="24"/>
          <w:highlight w:val="none"/>
          <w:lang w:eastAsia="zh-CN"/>
        </w:rPr>
        <w:t>方式将运输任务</w:t>
      </w:r>
      <w:r>
        <w:rPr>
          <w:rFonts w:hint="eastAsia" w:ascii="宋体" w:hAnsi="宋体" w:eastAsia="宋体" w:cs="宋体"/>
          <w:kern w:val="2"/>
          <w:sz w:val="24"/>
          <w:szCs w:val="24"/>
          <w:highlight w:val="none"/>
        </w:rPr>
        <w:t>通知</w:t>
      </w:r>
      <w:r>
        <w:rPr>
          <w:rFonts w:hint="eastAsia" w:ascii="宋体" w:hAnsi="宋体" w:eastAsia="宋体" w:cs="宋体"/>
          <w:color w:val="auto"/>
          <w:sz w:val="24"/>
          <w:szCs w:val="24"/>
          <w:highlight w:val="none"/>
          <w:lang w:val="en-US" w:eastAsia="zh-CN"/>
        </w:rPr>
        <w:t>成交人</w:t>
      </w:r>
      <w:r>
        <w:rPr>
          <w:rFonts w:hint="eastAsia" w:ascii="宋体" w:hAnsi="宋体" w:eastAsia="宋体" w:cs="宋体"/>
          <w:kern w:val="2"/>
          <w:sz w:val="24"/>
          <w:szCs w:val="24"/>
          <w:highlight w:val="none"/>
        </w:rPr>
        <w:t>，</w:t>
      </w:r>
      <w:r>
        <w:rPr>
          <w:rFonts w:hint="eastAsia" w:ascii="宋体" w:hAnsi="宋体" w:eastAsia="宋体" w:cs="宋体"/>
          <w:color w:val="auto"/>
          <w:sz w:val="24"/>
          <w:szCs w:val="24"/>
          <w:highlight w:val="none"/>
          <w:lang w:val="en-US" w:eastAsia="zh-CN"/>
        </w:rPr>
        <w:t>成交人</w:t>
      </w:r>
      <w:r>
        <w:rPr>
          <w:rFonts w:hint="eastAsia" w:ascii="宋体" w:hAnsi="宋体" w:eastAsia="宋体" w:cs="宋体"/>
          <w:kern w:val="2"/>
          <w:sz w:val="24"/>
          <w:szCs w:val="24"/>
          <w:highlight w:val="none"/>
        </w:rPr>
        <w:t>在收到通知后</w:t>
      </w:r>
      <w:r>
        <w:rPr>
          <w:rFonts w:hint="eastAsia" w:ascii="宋体" w:hAnsi="宋体" w:eastAsia="宋体" w:cs="宋体"/>
          <w:kern w:val="2"/>
          <w:sz w:val="24"/>
          <w:szCs w:val="24"/>
          <w:highlight w:val="none"/>
          <w:lang w:eastAsia="zh-CN"/>
        </w:rPr>
        <w:t>应及时准备满足询价人运输要求的驾驶员及车辆，并在询价人通知的时间、地点内等待运输</w:t>
      </w:r>
      <w:r>
        <w:rPr>
          <w:rFonts w:hint="eastAsia" w:ascii="宋体" w:hAnsi="宋体" w:eastAsia="宋体" w:cs="宋体"/>
          <w:kern w:val="2"/>
          <w:sz w:val="24"/>
          <w:szCs w:val="24"/>
          <w:highlight w:val="none"/>
        </w:rPr>
        <w:t>。如</w:t>
      </w:r>
      <w:r>
        <w:rPr>
          <w:rFonts w:hint="eastAsia" w:ascii="宋体" w:hAnsi="宋体" w:eastAsia="宋体" w:cs="宋体"/>
          <w:kern w:val="2"/>
          <w:sz w:val="24"/>
          <w:szCs w:val="24"/>
          <w:highlight w:val="none"/>
          <w:lang w:eastAsia="zh-CN"/>
        </w:rPr>
        <w:t>因成交人原因导致</w:t>
      </w:r>
      <w:r>
        <w:rPr>
          <w:rFonts w:hint="eastAsia" w:ascii="宋体" w:hAnsi="宋体" w:eastAsia="宋体" w:cs="宋体"/>
          <w:kern w:val="2"/>
          <w:sz w:val="24"/>
          <w:szCs w:val="24"/>
          <w:highlight w:val="none"/>
        </w:rPr>
        <w:t>逾期</w:t>
      </w:r>
      <w:r>
        <w:rPr>
          <w:rFonts w:hint="eastAsia" w:ascii="宋体" w:hAnsi="宋体" w:eastAsia="宋体" w:cs="宋体"/>
          <w:kern w:val="2"/>
          <w:sz w:val="24"/>
          <w:szCs w:val="24"/>
          <w:highlight w:val="none"/>
          <w:lang w:eastAsia="zh-CN"/>
        </w:rPr>
        <w:t>的</w:t>
      </w:r>
      <w:r>
        <w:rPr>
          <w:rFonts w:hint="eastAsia" w:ascii="宋体" w:hAnsi="宋体" w:eastAsia="宋体" w:cs="宋体"/>
          <w:kern w:val="2"/>
          <w:sz w:val="24"/>
          <w:szCs w:val="24"/>
          <w:highlight w:val="none"/>
        </w:rPr>
        <w:t>，自逾期之日起按1000元/天向询价人支付违约金，</w:t>
      </w:r>
      <w:r>
        <w:rPr>
          <w:rFonts w:hint="eastAsia" w:ascii="宋体" w:hAnsi="宋体" w:eastAsia="宋体" w:cs="宋体"/>
          <w:color w:val="auto"/>
          <w:sz w:val="24"/>
          <w:szCs w:val="24"/>
          <w:highlight w:val="none"/>
          <w:lang w:val="en-US" w:eastAsia="zh-CN"/>
        </w:rPr>
        <w:t>受不可抗力、交警路政审批和管控及非成交人自身原因导致的工期延误，经双方友好协商工期可予以适当顺延。</w:t>
      </w:r>
      <w:r>
        <w:rPr>
          <w:rFonts w:hint="eastAsia" w:ascii="宋体" w:hAnsi="宋体" w:eastAsia="宋体" w:cs="宋体"/>
          <w:kern w:val="2"/>
          <w:sz w:val="24"/>
          <w:szCs w:val="24"/>
          <w:highlight w:val="none"/>
        </w:rPr>
        <w:t>当延期达到</w:t>
      </w:r>
      <w:r>
        <w:rPr>
          <w:rFonts w:hint="eastAsia" w:ascii="宋体" w:hAnsi="宋体" w:eastAsia="宋体" w:cs="宋体"/>
          <w:kern w:val="2"/>
          <w:sz w:val="24"/>
          <w:szCs w:val="24"/>
          <w:highlight w:val="none"/>
          <w:u w:val="single"/>
        </w:rPr>
        <w:t>10天</w:t>
      </w:r>
      <w:r>
        <w:rPr>
          <w:rFonts w:hint="eastAsia" w:ascii="宋体" w:hAnsi="宋体" w:eastAsia="宋体" w:cs="宋体"/>
          <w:kern w:val="2"/>
          <w:sz w:val="24"/>
          <w:szCs w:val="24"/>
          <w:highlight w:val="none"/>
        </w:rPr>
        <w:t>时，询价人有权单方解除合同，并追究由此造成的损失及责任。</w:t>
      </w:r>
    </w:p>
    <w:p w14:paraId="5B9850A1">
      <w:pPr>
        <w:widowControl w:val="0"/>
        <w:numPr>
          <w:ilvl w:val="0"/>
          <w:numId w:val="1"/>
        </w:numPr>
        <w:adjustRightInd/>
        <w:snapToGrid/>
        <w:spacing w:after="0" w:line="360" w:lineRule="auto"/>
        <w:ind w:left="0" w:leftChars="0" w:firstLine="420" w:firstLineChars="0"/>
        <w:jc w:val="both"/>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绕道空驶：运输车辆卸完材料后，需就近收费站下高速后返回料场产生的绕道空驶费；</w:t>
      </w:r>
    </w:p>
    <w:p w14:paraId="1525AFB7">
      <w:pPr>
        <w:widowControl w:val="0"/>
        <w:numPr>
          <w:ilvl w:val="0"/>
          <w:numId w:val="1"/>
        </w:numPr>
        <w:adjustRightInd/>
        <w:snapToGrid/>
        <w:spacing w:after="0" w:line="360" w:lineRule="auto"/>
        <w:ind w:left="0" w:leftChars="0" w:firstLine="420" w:firstLineChars="0"/>
        <w:jc w:val="both"/>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保底：</w:t>
      </w:r>
    </w:p>
    <w:p w14:paraId="1ADEE8AE">
      <w:pPr>
        <w:widowControl w:val="0"/>
        <w:numPr>
          <w:ilvl w:val="0"/>
          <w:numId w:val="0"/>
        </w:numPr>
        <w:adjustRightInd/>
        <w:snapToGrid/>
        <w:spacing w:after="0" w:line="360" w:lineRule="auto"/>
        <w:ind w:firstLine="480" w:firstLineChars="200"/>
        <w:jc w:val="both"/>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1.询价人通知出工，且车辆已按询价人要求到场，当天却未出工的；</w:t>
      </w:r>
    </w:p>
    <w:p w14:paraId="31C179D0">
      <w:pPr>
        <w:widowControl w:val="0"/>
        <w:numPr>
          <w:ilvl w:val="0"/>
          <w:numId w:val="0"/>
        </w:numPr>
        <w:adjustRightInd/>
        <w:snapToGrid/>
        <w:spacing w:after="0" w:line="360" w:lineRule="auto"/>
        <w:ind w:firstLine="480" w:firstLineChars="200"/>
        <w:jc w:val="both"/>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2.当天运输车辆完成工作任务，而当天车辆运费不满足保底费用的；</w:t>
      </w:r>
    </w:p>
    <w:p w14:paraId="03C90908">
      <w:pPr>
        <w:widowControl w:val="0"/>
        <w:numPr>
          <w:ilvl w:val="0"/>
          <w:numId w:val="1"/>
        </w:numPr>
        <w:adjustRightInd/>
        <w:snapToGrid/>
        <w:spacing w:after="0" w:line="360" w:lineRule="auto"/>
        <w:ind w:left="0" w:leftChars="0" w:firstLine="420" w:firstLineChars="0"/>
        <w:jc w:val="both"/>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包天：因询价人的工作安排，无法按公里数或保底计算的，按包天计算。</w:t>
      </w:r>
    </w:p>
    <w:bookmarkEnd w:id="4"/>
    <w:p w14:paraId="3D735A02">
      <w:pPr>
        <w:pStyle w:val="6"/>
        <w:spacing w:before="88"/>
        <w:ind w:right="175" w:firstLine="482" w:firstLineChars="200"/>
        <w:rPr>
          <w:rFonts w:ascii="宋体" w:hAnsi="宋体" w:eastAsia="宋体" w:cs="宋体"/>
          <w:b/>
          <w:bCs/>
          <w:kern w:val="2"/>
          <w:sz w:val="24"/>
          <w:szCs w:val="24"/>
          <w:lang w:eastAsia="zh-CN"/>
        </w:rPr>
      </w:pPr>
      <w:bookmarkStart w:id="5" w:name="_Toc66900287"/>
      <w:r>
        <w:rPr>
          <w:rFonts w:hint="eastAsia" w:ascii="宋体" w:hAnsi="宋体" w:eastAsia="宋体" w:cs="宋体"/>
          <w:b/>
          <w:bCs/>
          <w:sz w:val="24"/>
          <w:szCs w:val="24"/>
          <w:lang w:eastAsia="zh-CN"/>
        </w:rPr>
        <w:t>三</w:t>
      </w:r>
      <w:r>
        <w:rPr>
          <w:rFonts w:hint="eastAsia" w:ascii="宋体" w:hAnsi="宋体" w:eastAsia="宋体" w:cs="宋体"/>
          <w:b/>
          <w:bCs/>
          <w:sz w:val="24"/>
          <w:szCs w:val="24"/>
        </w:rPr>
        <w:t>、</w:t>
      </w:r>
      <w:bookmarkEnd w:id="5"/>
      <w:r>
        <w:rPr>
          <w:rFonts w:hint="eastAsia" w:ascii="宋体" w:hAnsi="宋体" w:eastAsia="宋体" w:cs="宋体"/>
          <w:b/>
          <w:bCs/>
          <w:kern w:val="2"/>
          <w:sz w:val="24"/>
          <w:szCs w:val="24"/>
          <w:lang w:eastAsia="zh-CN"/>
        </w:rPr>
        <w:t>本次询价的控制费率上限及要求</w:t>
      </w:r>
    </w:p>
    <w:p w14:paraId="612C9253">
      <w:pPr>
        <w:widowControl w:val="0"/>
        <w:adjustRightInd/>
        <w:snapToGrid/>
        <w:spacing w:after="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本次询价控制价</w:t>
      </w:r>
      <w:r>
        <w:rPr>
          <w:rFonts w:hint="eastAsia" w:ascii="宋体" w:hAnsi="宋体" w:eastAsia="宋体" w:cs="宋体"/>
          <w:kern w:val="2"/>
          <w:sz w:val="24"/>
          <w:szCs w:val="24"/>
          <w:lang w:eastAsia="zh-CN"/>
        </w:rPr>
        <w:t>总价上限为：</w:t>
      </w:r>
      <w:r>
        <w:rPr>
          <w:rFonts w:hint="eastAsia" w:ascii="宋体" w:hAnsi="宋体" w:eastAsia="宋体" w:cs="宋体"/>
          <w:b/>
          <w:bCs/>
          <w:kern w:val="2"/>
          <w:sz w:val="24"/>
          <w:szCs w:val="24"/>
          <w:u w:val="single"/>
          <w:lang w:eastAsia="zh-CN"/>
        </w:rPr>
        <w:t>6390912元</w:t>
      </w: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且分项</w:t>
      </w:r>
      <w:r>
        <w:rPr>
          <w:rFonts w:hint="eastAsia" w:ascii="宋体" w:hAnsi="宋体" w:eastAsia="宋体" w:cs="宋体"/>
          <w:kern w:val="2"/>
          <w:sz w:val="24"/>
          <w:szCs w:val="24"/>
          <w:lang w:eastAsia="zh-CN"/>
        </w:rPr>
        <w:t>单价</w:t>
      </w:r>
      <w:r>
        <w:rPr>
          <w:rFonts w:hint="eastAsia" w:ascii="宋体" w:hAnsi="宋体" w:eastAsia="宋体" w:cs="宋体"/>
          <w:kern w:val="2"/>
          <w:sz w:val="24"/>
          <w:szCs w:val="24"/>
          <w:lang w:val="en-US" w:eastAsia="zh-CN"/>
        </w:rPr>
        <w:t>不得高于</w:t>
      </w:r>
      <w:r>
        <w:rPr>
          <w:rFonts w:hint="eastAsia" w:ascii="宋体" w:hAnsi="宋体" w:eastAsia="宋体" w:cs="宋体"/>
          <w:kern w:val="2"/>
          <w:sz w:val="24"/>
          <w:szCs w:val="24"/>
          <w:lang w:eastAsia="zh-CN"/>
        </w:rPr>
        <w:t>上表《</w:t>
      </w:r>
      <w:r>
        <w:rPr>
          <w:rFonts w:hint="eastAsia" w:ascii="宋体" w:hAnsi="宋体" w:eastAsia="宋体" w:cs="宋体"/>
          <w:kern w:val="2"/>
          <w:sz w:val="24"/>
          <w:szCs w:val="24"/>
          <w:lang w:val="en-US" w:eastAsia="zh-CN"/>
        </w:rPr>
        <w:t>采购内容及要求</w:t>
      </w: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表中分项控制单价</w:t>
      </w:r>
      <w:r>
        <w:rPr>
          <w:rFonts w:hint="eastAsia" w:ascii="宋体" w:hAnsi="宋体" w:eastAsia="宋体" w:cs="宋体"/>
          <w:kern w:val="2"/>
          <w:sz w:val="24"/>
          <w:szCs w:val="24"/>
        </w:rPr>
        <w:t>，否则视为不响应询价文件，而被</w:t>
      </w:r>
      <w:r>
        <w:rPr>
          <w:rFonts w:hint="eastAsia" w:ascii="宋体" w:hAnsi="宋体" w:eastAsia="宋体" w:cs="宋体"/>
          <w:kern w:val="2"/>
          <w:sz w:val="24"/>
          <w:szCs w:val="24"/>
          <w:lang w:eastAsia="zh-CN"/>
        </w:rPr>
        <w:t>询价人</w:t>
      </w:r>
      <w:r>
        <w:rPr>
          <w:rFonts w:hint="eastAsia" w:ascii="宋体" w:hAnsi="宋体" w:eastAsia="宋体" w:cs="宋体"/>
          <w:kern w:val="2"/>
          <w:sz w:val="24"/>
          <w:szCs w:val="24"/>
        </w:rPr>
        <w:t>拒绝，合同期内价格不予变动。</w:t>
      </w:r>
    </w:p>
    <w:p w14:paraId="5AB1DE0C">
      <w:pPr>
        <w:widowControl w:val="0"/>
        <w:adjustRightInd/>
        <w:snapToGrid/>
        <w:spacing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val="en-US" w:eastAsia="zh-CN"/>
        </w:rPr>
        <w:t>本</w:t>
      </w:r>
      <w:r>
        <w:rPr>
          <w:rFonts w:hint="eastAsia" w:ascii="宋体" w:hAnsi="宋体" w:eastAsia="宋体" w:cs="宋体"/>
          <w:kern w:val="2"/>
          <w:sz w:val="24"/>
          <w:szCs w:val="24"/>
          <w:lang w:eastAsia="zh-CN"/>
        </w:rPr>
        <w:t>报</w:t>
      </w:r>
      <w:r>
        <w:rPr>
          <w:rFonts w:hint="eastAsia" w:ascii="宋体" w:hAnsi="宋体" w:eastAsia="宋体" w:cs="宋体"/>
          <w:kern w:val="2"/>
          <w:sz w:val="24"/>
          <w:szCs w:val="24"/>
          <w:highlight w:val="none"/>
          <w:lang w:eastAsia="zh-CN"/>
        </w:rPr>
        <w:t>价包</w:t>
      </w:r>
      <w:r>
        <w:rPr>
          <w:rFonts w:hint="eastAsia" w:ascii="宋体" w:hAnsi="宋体" w:eastAsia="宋体" w:cs="宋体"/>
          <w:kern w:val="2"/>
          <w:sz w:val="24"/>
          <w:szCs w:val="24"/>
          <w:highlight w:val="none"/>
          <w:lang w:val="en-US" w:eastAsia="zh-CN"/>
        </w:rPr>
        <w:t>含</w:t>
      </w:r>
      <w:r>
        <w:rPr>
          <w:rFonts w:hint="eastAsia" w:ascii="宋体" w:hAnsi="宋体" w:eastAsia="宋体" w:cs="宋体"/>
          <w:kern w:val="2"/>
          <w:sz w:val="24"/>
          <w:szCs w:val="24"/>
          <w:highlight w:val="none"/>
          <w:lang w:eastAsia="zh-CN"/>
        </w:rPr>
        <w:t>但不限于（除</w:t>
      </w:r>
      <w:r>
        <w:rPr>
          <w:rFonts w:hint="eastAsia" w:ascii="宋体" w:hAnsi="宋体" w:eastAsia="宋体" w:cs="宋体"/>
          <w:kern w:val="2"/>
          <w:sz w:val="24"/>
          <w:szCs w:val="24"/>
          <w:highlight w:val="none"/>
          <w:lang w:val="en-US" w:eastAsia="zh-CN"/>
        </w:rPr>
        <w:t>运输</w:t>
      </w:r>
      <w:r>
        <w:rPr>
          <w:rFonts w:hint="eastAsia" w:ascii="宋体" w:hAnsi="宋体" w:eastAsia="宋体" w:cs="宋体"/>
          <w:kern w:val="2"/>
          <w:sz w:val="24"/>
          <w:szCs w:val="24"/>
          <w:highlight w:val="none"/>
          <w:lang w:eastAsia="zh-CN"/>
        </w:rPr>
        <w:t>设备过路</w:t>
      </w:r>
      <w:r>
        <w:rPr>
          <w:rFonts w:hint="eastAsia" w:ascii="宋体" w:hAnsi="宋体" w:eastAsia="宋体" w:cs="宋体"/>
          <w:kern w:val="2"/>
          <w:sz w:val="24"/>
          <w:szCs w:val="24"/>
          <w:highlight w:val="none"/>
          <w:lang w:val="en-US" w:eastAsia="zh-CN"/>
        </w:rPr>
        <w:t>过桥</w:t>
      </w:r>
      <w:r>
        <w:rPr>
          <w:rFonts w:hint="eastAsia" w:ascii="宋体" w:hAnsi="宋体" w:eastAsia="宋体" w:cs="宋体"/>
          <w:kern w:val="2"/>
          <w:sz w:val="24"/>
          <w:szCs w:val="24"/>
          <w:highlight w:val="none"/>
          <w:lang w:eastAsia="zh-CN"/>
        </w:rPr>
        <w:t>费外）驾驶员、设备维修保养(</w:t>
      </w:r>
      <w:r>
        <w:rPr>
          <w:rFonts w:hint="eastAsia" w:ascii="宋体" w:hAnsi="宋体" w:eastAsia="宋体" w:cs="宋体"/>
          <w:kern w:val="2"/>
          <w:sz w:val="24"/>
          <w:szCs w:val="24"/>
          <w:lang w:eastAsia="zh-CN"/>
        </w:rPr>
        <w:t>含配件)、进退场、燃料油、安全措施费、</w:t>
      </w:r>
      <w:r>
        <w:rPr>
          <w:rFonts w:hint="eastAsia" w:ascii="宋体" w:hAnsi="宋体" w:eastAsia="宋体" w:cs="宋体"/>
          <w:kern w:val="2"/>
          <w:sz w:val="24"/>
          <w:szCs w:val="24"/>
          <w:lang w:val="en-US" w:eastAsia="zh-CN"/>
        </w:rPr>
        <w:t>管理、保险、</w:t>
      </w:r>
      <w:r>
        <w:rPr>
          <w:rFonts w:hint="eastAsia" w:ascii="宋体" w:hAnsi="宋体" w:eastAsia="宋体" w:cs="宋体"/>
          <w:kern w:val="2"/>
          <w:sz w:val="24"/>
          <w:szCs w:val="24"/>
          <w:lang w:eastAsia="zh-CN"/>
        </w:rPr>
        <w:t>税金、利润等所有</w:t>
      </w:r>
      <w:r>
        <w:rPr>
          <w:rFonts w:hint="eastAsia" w:ascii="宋体" w:hAnsi="宋体" w:eastAsia="宋体" w:cs="宋体"/>
          <w:kern w:val="2"/>
          <w:sz w:val="24"/>
          <w:szCs w:val="24"/>
          <w:lang w:val="en-US" w:eastAsia="zh-CN"/>
        </w:rPr>
        <w:t>费用</w:t>
      </w:r>
      <w:r>
        <w:rPr>
          <w:rFonts w:hint="eastAsia" w:ascii="宋体" w:hAnsi="宋体" w:eastAsia="宋体" w:cs="宋体"/>
          <w:kern w:val="2"/>
          <w:sz w:val="24"/>
          <w:szCs w:val="24"/>
          <w:lang w:eastAsia="zh-CN"/>
        </w:rPr>
        <w:t>，询价</w:t>
      </w:r>
      <w:r>
        <w:rPr>
          <w:rFonts w:hint="eastAsia" w:ascii="宋体" w:hAnsi="宋体" w:eastAsia="宋体" w:cs="宋体"/>
          <w:kern w:val="2"/>
          <w:sz w:val="24"/>
          <w:szCs w:val="24"/>
          <w:lang w:val="en-US" w:eastAsia="zh-CN"/>
        </w:rPr>
        <w:t>人</w:t>
      </w:r>
      <w:r>
        <w:rPr>
          <w:rFonts w:hint="eastAsia" w:ascii="宋体" w:hAnsi="宋体" w:eastAsia="宋体" w:cs="宋体"/>
          <w:kern w:val="2"/>
          <w:sz w:val="24"/>
          <w:szCs w:val="24"/>
          <w:lang w:eastAsia="zh-CN"/>
        </w:rPr>
        <w:t>不再另行支付其它费用。</w:t>
      </w:r>
    </w:p>
    <w:p w14:paraId="2C06512A">
      <w:pPr>
        <w:pStyle w:val="6"/>
        <w:numPr>
          <w:ilvl w:val="0"/>
          <w:numId w:val="2"/>
        </w:numPr>
        <w:spacing w:before="88"/>
        <w:ind w:right="175" w:firstLine="482" w:firstLineChars="200"/>
        <w:rPr>
          <w:rFonts w:ascii="宋体" w:hAnsi="宋体" w:eastAsia="宋体" w:cs="宋体"/>
          <w:b/>
          <w:bCs/>
          <w:sz w:val="24"/>
          <w:szCs w:val="24"/>
        </w:rPr>
      </w:pPr>
      <w:r>
        <w:rPr>
          <w:rFonts w:hint="eastAsia" w:ascii="宋体" w:hAnsi="宋体" w:eastAsia="宋体" w:cs="宋体"/>
          <w:b/>
          <w:bCs/>
          <w:sz w:val="24"/>
          <w:szCs w:val="24"/>
          <w:lang w:eastAsia="zh-CN"/>
        </w:rPr>
        <w:t>人员、设备</w:t>
      </w:r>
      <w:r>
        <w:rPr>
          <w:rFonts w:hint="eastAsia" w:ascii="宋体" w:hAnsi="宋体" w:eastAsia="宋体" w:cs="宋体"/>
          <w:b/>
          <w:bCs/>
          <w:sz w:val="24"/>
          <w:szCs w:val="24"/>
        </w:rPr>
        <w:t>要求：</w:t>
      </w:r>
    </w:p>
    <w:p w14:paraId="6D991663">
      <w:pPr>
        <w:widowControl w:val="0"/>
        <w:numPr>
          <w:ilvl w:val="0"/>
          <w:numId w:val="3"/>
        </w:numPr>
        <w:adjustRightInd/>
        <w:snapToGrid/>
        <w:spacing w:after="0" w:line="360" w:lineRule="auto"/>
        <w:ind w:left="0" w:leftChars="0" w:firstLine="420" w:firstLineChars="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驾驶员：应根据设备类型，具备相应的驾驶证，熟悉运输材料的特性，了解其在运输过程中对温度、时间等方面的要求，确保运输过程中材料的质量不受影响。严格遵守交通规则和运输安全规定，具备强烈的安全意识，防止交通事故的发生，确保材料安全、准时送达目的地。重视材料的质量保护，运输过程中要采取适当措施防止离析、温度降低过快、洒落等问题，保证其性能符合施工要求。具备强烈的安全意识，严格遵守交通规则和运输安全规定，不疲劳驾驶、不超速、不超载。能够迅速准确地判断和处理运输过程中的突发情况，如车辆故障、交通事故、恶劣天气等。熟悉常见故障的应急处理方法，如轮胎爆胎时要保持冷静，紧握方向盘，逐渐减速靠边停车。了解并掌握基本的急救知识和技能，以便在事故发生时能对伤者进行初步救治。掌握一定的货物装卸技能，能够协助装卸工人进行货物的装卸作业，确保货物装卸安全、规范；</w:t>
      </w:r>
    </w:p>
    <w:p w14:paraId="07DC4A83">
      <w:pPr>
        <w:widowControl w:val="0"/>
        <w:numPr>
          <w:ilvl w:val="0"/>
          <w:numId w:val="3"/>
        </w:numPr>
        <w:adjustRightInd/>
        <w:snapToGrid/>
        <w:spacing w:after="0" w:line="360" w:lineRule="auto"/>
        <w:ind w:left="0" w:leftChars="0" w:firstLine="420" w:firstLineChars="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设备：技术状况良好，定期进行维护保养和检修，确保车辆的发动机、刹车系统、轮胎、灯光等关键部件处于正常工作状态；为了防止货物在运输过程中发生移动、碰撞或损坏，需要使用各种货物固定及覆盖装置，如篷布、绳索、链条、紧固带、托架等。货物固定装置要具有足够的强度和可靠性，能够承受运输过程中的各种外力作用。在装载货物时，要根据货物的形状、重量和特性，合理选择固定装置和固定方法，确保货物固定牢固；</w:t>
      </w:r>
    </w:p>
    <w:p w14:paraId="33B4AD4E">
      <w:pPr>
        <w:widowControl w:val="0"/>
        <w:numPr>
          <w:ilvl w:val="0"/>
          <w:numId w:val="3"/>
        </w:numPr>
        <w:adjustRightInd/>
        <w:snapToGrid/>
        <w:spacing w:after="0" w:line="360" w:lineRule="auto"/>
        <w:ind w:left="0" w:leftChars="0" w:firstLine="420" w:firstLineChars="0"/>
        <w:jc w:val="both"/>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成交人在签订合同前需提供以下材料供询价人查验：道路运输许可证及年审记录等证明文件，如涉及强制保险及商业保险，需提供相应保单文件；</w:t>
      </w:r>
    </w:p>
    <w:p w14:paraId="48458ECA">
      <w:pPr>
        <w:widowControl w:val="0"/>
        <w:numPr>
          <w:ilvl w:val="0"/>
          <w:numId w:val="3"/>
        </w:numPr>
        <w:adjustRightInd/>
        <w:snapToGrid/>
        <w:spacing w:after="0" w:line="360" w:lineRule="auto"/>
        <w:ind w:left="0" w:leftChars="0" w:firstLine="420" w:firstLineChars="0"/>
        <w:jc w:val="both"/>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成交人所安排的驾驶员及车辆应相对固定，施工前应提供人员及车辆清单至询价人备案，如中途需更换人员及车辆应及时通知询价人，并征得询价人的工作人员同意。</w:t>
      </w:r>
    </w:p>
    <w:p w14:paraId="77860368">
      <w:pPr>
        <w:pStyle w:val="11"/>
        <w:spacing w:before="0" w:beforeAutospacing="0" w:after="0" w:afterAutospacing="0"/>
        <w:ind w:firstLine="482" w:firstLineChars="200"/>
        <w:rPr>
          <w:rFonts w:eastAsia="宋体"/>
          <w:b/>
          <w:bCs/>
          <w:kern w:val="2"/>
          <w:szCs w:val="24"/>
          <w:highlight w:val="none"/>
        </w:rPr>
      </w:pPr>
      <w:r>
        <w:rPr>
          <w:rFonts w:hint="eastAsia" w:eastAsia="宋体"/>
          <w:b/>
          <w:bCs/>
          <w:szCs w:val="24"/>
          <w:highlight w:val="none"/>
        </w:rPr>
        <w:t>五、询</w:t>
      </w:r>
      <w:r>
        <w:rPr>
          <w:rFonts w:hint="eastAsia" w:eastAsia="宋体"/>
          <w:b/>
          <w:bCs/>
          <w:kern w:val="2"/>
          <w:szCs w:val="24"/>
          <w:highlight w:val="none"/>
        </w:rPr>
        <w:t>价保证金</w:t>
      </w:r>
    </w:p>
    <w:p w14:paraId="574B8DE5">
      <w:pPr>
        <w:widowControl w:val="0"/>
        <w:adjustRightInd/>
        <w:snapToGrid/>
        <w:spacing w:after="0" w:line="360" w:lineRule="auto"/>
        <w:ind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highlight w:val="none"/>
        </w:rPr>
        <w:t>1、该项目询价保证金为人民币</w:t>
      </w:r>
      <w:r>
        <w:rPr>
          <w:rFonts w:hint="eastAsia" w:ascii="宋体" w:hAnsi="宋体" w:eastAsia="宋体" w:cs="宋体"/>
          <w:b/>
          <w:bCs/>
          <w:kern w:val="2"/>
          <w:sz w:val="24"/>
          <w:szCs w:val="24"/>
          <w:highlight w:val="none"/>
          <w:u w:val="single"/>
          <w:lang w:eastAsia="zh-CN"/>
        </w:rPr>
        <w:t>壹拾贰万柒仟元</w:t>
      </w:r>
      <w:r>
        <w:rPr>
          <w:rFonts w:hint="eastAsia" w:ascii="宋体" w:hAnsi="宋体" w:eastAsia="宋体" w:cs="宋体"/>
          <w:b/>
          <w:bCs/>
          <w:kern w:val="2"/>
          <w:sz w:val="24"/>
          <w:szCs w:val="24"/>
          <w:highlight w:val="none"/>
          <w:u w:val="single"/>
        </w:rPr>
        <w:t>整(￥：</w:t>
      </w:r>
      <w:r>
        <w:rPr>
          <w:rFonts w:hint="eastAsia" w:ascii="宋体" w:hAnsi="宋体" w:eastAsia="宋体" w:cs="宋体"/>
          <w:b/>
          <w:bCs/>
          <w:kern w:val="2"/>
          <w:sz w:val="24"/>
          <w:szCs w:val="24"/>
          <w:highlight w:val="none"/>
          <w:u w:val="single"/>
          <w:lang w:val="en-US" w:eastAsia="zh-CN"/>
        </w:rPr>
        <w:t>127000</w:t>
      </w:r>
      <w:r>
        <w:rPr>
          <w:rFonts w:hint="eastAsia" w:ascii="宋体" w:hAnsi="宋体" w:eastAsia="宋体" w:cs="宋体"/>
          <w:b/>
          <w:bCs/>
          <w:kern w:val="2"/>
          <w:sz w:val="24"/>
          <w:szCs w:val="24"/>
          <w:highlight w:val="none"/>
          <w:u w:val="single"/>
        </w:rPr>
        <w:t>元)</w:t>
      </w:r>
      <w:r>
        <w:rPr>
          <w:rFonts w:hint="eastAsia" w:ascii="宋体" w:hAnsi="宋体" w:eastAsia="宋体" w:cs="宋体"/>
          <w:b/>
          <w:bCs/>
          <w:kern w:val="2"/>
          <w:sz w:val="24"/>
          <w:szCs w:val="24"/>
          <w:highlight w:val="none"/>
        </w:rPr>
        <w:t>。</w:t>
      </w:r>
      <w:r>
        <w:rPr>
          <w:rFonts w:hint="eastAsia" w:ascii="宋体" w:hAnsi="宋体" w:eastAsia="宋体" w:cs="宋体"/>
          <w:b/>
          <w:bCs/>
          <w:kern w:val="2"/>
          <w:sz w:val="24"/>
          <w:szCs w:val="24"/>
        </w:rPr>
        <w:t>报价人必须在报价文件的递交截止时间之前将询价保证金以现金或保函形式（现金形式或保函的原件，均应密封完好在一个单独的封套内，并在封套的封口处加盖报价人单位公章），在递交报价文件时一并递交给询价人，逾期不予受理。</w:t>
      </w:r>
    </w:p>
    <w:p w14:paraId="28515D8B">
      <w:pPr>
        <w:widowControl w:val="0"/>
        <w:adjustRightInd/>
        <w:snapToGrid/>
        <w:spacing w:after="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2、询价保证金必须按上述的时限、密封要求递交，否则其询价保证金无效，询价单位有权拒绝其报价文件。</w:t>
      </w:r>
    </w:p>
    <w:p w14:paraId="507BC5D6">
      <w:pPr>
        <w:widowControl w:val="0"/>
        <w:adjustRightInd/>
        <w:snapToGrid/>
        <w:spacing w:after="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3、询价保证金的核验及退还：在第二轮报价后，由询价人核验并收取第二轮报价后确定的第一候选人的保证金，其余报价单位的保证金当场退还，如第一候选人的保证金不满足要求，则报价文件视为无效，保证金予以退还，再按候选人顺序收取并核验保证金，直至保证金满足要求。中选单位的询价保证金在合同签订后一次性退还，如中选人拒绝签订合同，询价人有权拒绝退还中选单位的询价保证金。</w:t>
      </w:r>
    </w:p>
    <w:p w14:paraId="57156F1F">
      <w:pPr>
        <w:widowControl w:val="0"/>
        <w:adjustRightInd/>
        <w:snapToGrid/>
        <w:spacing w:after="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4、若报价人在报价文件的递交截止时间后要求撤回报价文件、拒绝二次报价或出现第二轮报价高于第一轮报价的情况，询价人有权拒绝退还报价人的询价保证金。</w:t>
      </w:r>
    </w:p>
    <w:p w14:paraId="32419AC5">
      <w:pPr>
        <w:pStyle w:val="2"/>
        <w:keepNext/>
        <w:keepLines/>
        <w:pageBreakBefore w:val="0"/>
        <w:widowControl/>
        <w:kinsoku/>
        <w:wordWrap/>
        <w:overflowPunct/>
        <w:topLinePunct w:val="0"/>
        <w:autoSpaceDE/>
        <w:autoSpaceDN/>
        <w:bidi w:val="0"/>
        <w:adjustRightInd w:val="0"/>
        <w:snapToGrid w:val="0"/>
        <w:spacing w:before="0"/>
        <w:ind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bCs/>
          <w:sz w:val="24"/>
        </w:rPr>
        <w:t>六、</w:t>
      </w:r>
      <w:r>
        <w:rPr>
          <w:rFonts w:hint="eastAsia" w:ascii="宋体" w:hAnsi="宋体" w:eastAsia="宋体" w:cs="宋体"/>
          <w:b/>
          <w:color w:val="auto"/>
          <w:sz w:val="24"/>
          <w:szCs w:val="24"/>
          <w:highlight w:val="none"/>
          <w:lang w:val="en-US" w:eastAsia="zh-CN"/>
        </w:rPr>
        <w:t>履约担保</w:t>
      </w:r>
    </w:p>
    <w:p w14:paraId="2828940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1、在询价人发出成交通知书后14天内成交人应向询价人提交履约担保并签订合同，履约保证金的金额：签约合同总价的10%。</w:t>
      </w:r>
    </w:p>
    <w:p w14:paraId="100BBDB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2、履约担保的形式：保函（银行保函、财务公司保函、保险公司保函、第三方担保公司保函）或现金保证金。</w:t>
      </w:r>
    </w:p>
    <w:p w14:paraId="1375D3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若采用银行保函，出具履约保证金的银行级别：成交人所在地的国有商业银行或股份制商业银行的支行及以上级别且具有相应担保能力；</w:t>
      </w:r>
    </w:p>
    <w:p w14:paraId="55ABAC5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若采用财务公司保函、保险公司保函或第三方担保公司保函，应经合同签订人认可；</w:t>
      </w:r>
    </w:p>
    <w:p w14:paraId="30F650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若采用现金，成交人应从其基本账户以转账或电汇形式一次性转入合同签订人指定的银行账户内（退还时不计利息）。</w:t>
      </w:r>
    </w:p>
    <w:p w14:paraId="5DEDF2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3、在合同工作内容</w:t>
      </w:r>
      <w:r>
        <w:rPr>
          <w:rFonts w:hint="eastAsia" w:eastAsia="宋体" w:cs="宋体"/>
          <w:color w:val="auto"/>
          <w:kern w:val="2"/>
          <w:sz w:val="24"/>
          <w:szCs w:val="24"/>
          <w:highlight w:val="none"/>
          <w:lang w:val="en-US" w:eastAsia="zh-CN" w:bidi="ar-SA"/>
        </w:rPr>
        <w:t>完成且合同到期</w:t>
      </w:r>
      <w:r>
        <w:rPr>
          <w:rFonts w:hint="eastAsia" w:ascii="宋体" w:hAnsi="宋体" w:eastAsia="宋体" w:cs="宋体"/>
          <w:color w:val="auto"/>
          <w:kern w:val="2"/>
          <w:sz w:val="24"/>
          <w:szCs w:val="24"/>
          <w:highlight w:val="none"/>
          <w:lang w:val="en-US" w:eastAsia="zh-CN" w:bidi="ar-SA"/>
        </w:rPr>
        <w:t>并</w:t>
      </w:r>
      <w:r>
        <w:rPr>
          <w:rFonts w:hint="eastAsia" w:eastAsia="宋体" w:cs="宋体"/>
          <w:color w:val="auto"/>
          <w:kern w:val="2"/>
          <w:sz w:val="24"/>
          <w:szCs w:val="24"/>
          <w:highlight w:val="none"/>
          <w:lang w:val="en-US" w:eastAsia="zh-CN" w:bidi="ar-SA"/>
        </w:rPr>
        <w:t>询价人验收无任何遗留问题</w:t>
      </w:r>
      <w:r>
        <w:rPr>
          <w:rFonts w:hint="eastAsia" w:ascii="宋体" w:hAnsi="宋体" w:eastAsia="宋体" w:cs="宋体"/>
          <w:color w:val="auto"/>
          <w:kern w:val="2"/>
          <w:sz w:val="24"/>
          <w:szCs w:val="24"/>
          <w:highlight w:val="none"/>
          <w:lang w:val="en-US" w:eastAsia="zh-CN" w:bidi="ar-SA"/>
        </w:rPr>
        <w:t>后28天内将履约担保退还成交人。</w:t>
      </w:r>
    </w:p>
    <w:p w14:paraId="1B4ED2CB">
      <w:pPr>
        <w:keepNext w:val="0"/>
        <w:keepLines w:val="0"/>
        <w:pageBreakBefore w:val="0"/>
        <w:widowControl/>
        <w:kinsoku/>
        <w:wordWrap/>
        <w:overflowPunct/>
        <w:topLinePunct w:val="0"/>
        <w:autoSpaceDE/>
        <w:autoSpaceDN/>
        <w:bidi w:val="0"/>
        <w:adjustRightInd w:val="0"/>
        <w:snapToGrid w:val="0"/>
        <w:spacing w:before="157" w:beforeLines="50" w:after="200"/>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4、履约担保采用公路工程标准施工招标文件（2018版本）履约担保的格式。</w:t>
      </w:r>
    </w:p>
    <w:p w14:paraId="15335D0A">
      <w:pPr>
        <w:ind w:firstLine="482" w:firstLineChars="200"/>
        <w:rPr>
          <w:rFonts w:ascii="宋体" w:hAnsi="宋体" w:eastAsia="宋体" w:cs="宋体"/>
          <w:b/>
          <w:bCs/>
          <w:sz w:val="24"/>
        </w:rPr>
      </w:pPr>
      <w:r>
        <w:rPr>
          <w:rFonts w:hint="eastAsia" w:ascii="宋体" w:hAnsi="宋体" w:eastAsia="宋体" w:cs="宋体"/>
          <w:b/>
          <w:bCs/>
          <w:sz w:val="24"/>
          <w:lang w:eastAsia="zh-CN"/>
        </w:rPr>
        <w:t>七、</w:t>
      </w:r>
      <w:r>
        <w:rPr>
          <w:rFonts w:hint="eastAsia" w:ascii="宋体" w:hAnsi="宋体" w:eastAsia="宋体" w:cs="宋体"/>
          <w:b/>
          <w:bCs/>
          <w:sz w:val="24"/>
        </w:rPr>
        <w:t>费用的支付</w:t>
      </w:r>
    </w:p>
    <w:p w14:paraId="74D8E90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1、实际支付按验收合格的实际运输数量进行结算支付。</w:t>
      </w:r>
    </w:p>
    <w:p w14:paraId="690D831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2、第1期支付：每月20号结算</w:t>
      </w:r>
      <w:r>
        <w:rPr>
          <w:rFonts w:hint="eastAsia" w:eastAsia="宋体" w:cs="宋体"/>
          <w:color w:val="auto"/>
          <w:kern w:val="2"/>
          <w:sz w:val="24"/>
          <w:szCs w:val="24"/>
          <w:highlight w:val="none"/>
          <w:lang w:val="en-US" w:eastAsia="zh-CN" w:bidi="ar-SA"/>
        </w:rPr>
        <w:t>一次</w:t>
      </w:r>
      <w:r>
        <w:rPr>
          <w:rFonts w:hint="eastAsia" w:ascii="宋体" w:hAnsi="宋体" w:eastAsia="宋体" w:cs="宋体"/>
          <w:color w:val="auto"/>
          <w:kern w:val="2"/>
          <w:sz w:val="24"/>
          <w:szCs w:val="24"/>
          <w:highlight w:val="none"/>
          <w:lang w:val="en-US" w:eastAsia="zh-CN" w:bidi="ar-SA"/>
        </w:rPr>
        <w:t>，成交人凭询价人代表签认的实际运输数量记录并提供有效的增值税发票后办理结算，询价人在</w:t>
      </w:r>
      <w:r>
        <w:rPr>
          <w:rFonts w:hint="eastAsia" w:eastAsia="宋体" w:cs="宋体"/>
          <w:color w:val="auto"/>
          <w:kern w:val="2"/>
          <w:sz w:val="24"/>
          <w:szCs w:val="24"/>
          <w:highlight w:val="none"/>
          <w:lang w:val="en-US" w:eastAsia="zh-CN" w:bidi="ar-SA"/>
        </w:rPr>
        <w:t>60天</w:t>
      </w:r>
      <w:r>
        <w:rPr>
          <w:rFonts w:hint="eastAsia" w:ascii="宋体" w:hAnsi="宋体" w:eastAsia="宋体" w:cs="宋体"/>
          <w:color w:val="auto"/>
          <w:kern w:val="2"/>
          <w:sz w:val="24"/>
          <w:szCs w:val="24"/>
          <w:highlight w:val="none"/>
          <w:lang w:val="en-US" w:eastAsia="zh-CN" w:bidi="ar-SA"/>
        </w:rPr>
        <w:t>内支付当期运输款的97%。</w:t>
      </w:r>
    </w:p>
    <w:p w14:paraId="20AF129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3、第2期支付：</w:t>
      </w:r>
      <w:r>
        <w:rPr>
          <w:rFonts w:hint="eastAsia" w:eastAsia="宋体" w:cs="宋体"/>
          <w:color w:val="auto"/>
          <w:kern w:val="2"/>
          <w:sz w:val="24"/>
          <w:szCs w:val="24"/>
          <w:highlight w:val="none"/>
          <w:lang w:val="en-US" w:eastAsia="zh-CN" w:bidi="ar-SA"/>
        </w:rPr>
        <w:t>合同工作内容完成且</w:t>
      </w:r>
      <w:r>
        <w:rPr>
          <w:rFonts w:hint="eastAsia" w:ascii="宋体" w:hAnsi="宋体" w:eastAsia="宋体" w:cs="宋体"/>
          <w:color w:val="auto"/>
          <w:kern w:val="2"/>
          <w:sz w:val="24"/>
          <w:szCs w:val="24"/>
          <w:highlight w:val="none"/>
          <w:lang w:val="en-US" w:eastAsia="zh-CN" w:bidi="ar-SA"/>
        </w:rPr>
        <w:t>合同到期</w:t>
      </w:r>
      <w:r>
        <w:rPr>
          <w:rFonts w:hint="eastAsia" w:eastAsia="宋体" w:cs="宋体"/>
          <w:color w:val="auto"/>
          <w:kern w:val="2"/>
          <w:sz w:val="24"/>
          <w:szCs w:val="24"/>
          <w:highlight w:val="none"/>
          <w:lang w:val="en-US" w:eastAsia="zh-CN" w:bidi="ar-SA"/>
        </w:rPr>
        <w:t>并经询价人验收无遗留问题</w:t>
      </w:r>
      <w:r>
        <w:rPr>
          <w:rFonts w:hint="eastAsia" w:ascii="宋体" w:hAnsi="宋体" w:eastAsia="宋体" w:cs="宋体"/>
          <w:color w:val="auto"/>
          <w:kern w:val="2"/>
          <w:sz w:val="24"/>
          <w:szCs w:val="24"/>
          <w:highlight w:val="none"/>
          <w:lang w:val="en-US" w:eastAsia="zh-CN" w:bidi="ar-SA"/>
        </w:rPr>
        <w:t>后一个月内一次性付清剩余款</w:t>
      </w:r>
      <w:r>
        <w:rPr>
          <w:rFonts w:hint="eastAsia" w:eastAsia="宋体" w:cs="宋体"/>
          <w:color w:val="auto"/>
          <w:kern w:val="2"/>
          <w:sz w:val="24"/>
          <w:szCs w:val="24"/>
          <w:highlight w:val="none"/>
          <w:lang w:val="en-US" w:eastAsia="zh-CN" w:bidi="ar-SA"/>
        </w:rPr>
        <w:t>（不计息）</w:t>
      </w:r>
      <w:r>
        <w:rPr>
          <w:rFonts w:hint="eastAsia" w:ascii="宋体" w:hAnsi="宋体" w:eastAsia="宋体" w:cs="宋体"/>
          <w:color w:val="auto"/>
          <w:kern w:val="2"/>
          <w:sz w:val="24"/>
          <w:szCs w:val="24"/>
          <w:highlight w:val="none"/>
          <w:lang w:val="en-US" w:eastAsia="zh-CN" w:bidi="ar-SA"/>
        </w:rPr>
        <w:t>。</w:t>
      </w:r>
    </w:p>
    <w:p w14:paraId="7DAC6F5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八、报价人资格要求</w:t>
      </w:r>
    </w:p>
    <w:p w14:paraId="7FE1445E">
      <w:pPr>
        <w:widowControl w:val="0"/>
        <w:adjustRightInd/>
        <w:snapToGrid/>
        <w:spacing w:after="0" w:line="360" w:lineRule="auto"/>
        <w:ind w:firstLine="480" w:firstLineChars="200"/>
        <w:jc w:val="both"/>
        <w:outlineLvl w:val="1"/>
        <w:rPr>
          <w:rFonts w:hint="default" w:ascii="宋体" w:hAnsi="宋体" w:eastAsia="宋体" w:cs="宋体"/>
          <w:bCs/>
          <w:kern w:val="2"/>
          <w:sz w:val="24"/>
          <w:szCs w:val="24"/>
          <w:highlight w:val="none"/>
          <w:lang w:val="en-US" w:eastAsia="zh-CN"/>
        </w:rPr>
      </w:pPr>
      <w:r>
        <w:rPr>
          <w:rFonts w:hint="eastAsia" w:ascii="宋体" w:hAnsi="宋体" w:eastAsia="宋体" w:cs="宋体"/>
          <w:bCs/>
          <w:kern w:val="2"/>
          <w:sz w:val="24"/>
          <w:szCs w:val="24"/>
          <w:lang w:val="en-US" w:eastAsia="zh-CN"/>
        </w:rPr>
        <w:t>1、资格要求：</w:t>
      </w:r>
      <w:r>
        <w:rPr>
          <w:rFonts w:hint="eastAsia" w:ascii="宋体" w:hAnsi="宋体" w:eastAsia="宋体" w:cs="宋体"/>
          <w:bCs/>
          <w:kern w:val="2"/>
          <w:sz w:val="24"/>
          <w:szCs w:val="24"/>
          <w:highlight w:val="none"/>
          <w:lang w:val="en-US" w:eastAsia="zh-CN"/>
        </w:rPr>
        <w:t>具有独立法人资格，持有合法有效的营业执照及道路运输许可证。</w:t>
      </w:r>
    </w:p>
    <w:p w14:paraId="3DC01438">
      <w:pPr>
        <w:widowControl w:val="0"/>
        <w:adjustRightInd/>
        <w:snapToGrid/>
        <w:spacing w:after="0" w:line="360" w:lineRule="auto"/>
        <w:ind w:firstLine="480" w:firstLineChars="200"/>
        <w:jc w:val="both"/>
        <w:outlineLvl w:val="1"/>
        <w:rPr>
          <w:rFonts w:hint="eastAsia" w:ascii="宋体" w:hAnsi="宋体" w:eastAsia="宋体" w:cs="宋体"/>
          <w:bCs/>
          <w:kern w:val="2"/>
          <w:sz w:val="24"/>
          <w:szCs w:val="24"/>
          <w:lang w:val="en-US" w:eastAsia="zh-CN"/>
        </w:rPr>
      </w:pPr>
      <w:r>
        <w:rPr>
          <w:rFonts w:hint="eastAsia" w:ascii="宋体" w:hAnsi="宋体" w:eastAsia="宋体" w:cs="宋体"/>
          <w:bCs/>
          <w:kern w:val="2"/>
          <w:sz w:val="24"/>
          <w:szCs w:val="24"/>
          <w:lang w:val="en-US" w:eastAsia="zh-CN"/>
        </w:rPr>
        <w:t>2、业绩要求：近5年内（至报价文件递交截止日前，以合同签订时间为准）承接过</w:t>
      </w:r>
      <w:r>
        <w:rPr>
          <w:rFonts w:hint="eastAsia" w:ascii="宋体" w:hAnsi="宋体" w:eastAsia="宋体" w:cs="宋体"/>
          <w:bCs/>
          <w:kern w:val="2"/>
          <w:sz w:val="24"/>
          <w:szCs w:val="24"/>
          <w:highlight w:val="none"/>
          <w:lang w:val="en-US" w:eastAsia="zh-CN"/>
        </w:rPr>
        <w:t>材料运输项目</w:t>
      </w:r>
      <w:r>
        <w:rPr>
          <w:rFonts w:hint="eastAsia" w:ascii="宋体" w:hAnsi="宋体" w:eastAsia="宋体" w:cs="宋体"/>
          <w:bCs/>
          <w:kern w:val="2"/>
          <w:sz w:val="24"/>
          <w:szCs w:val="24"/>
          <w:lang w:val="en-US" w:eastAsia="zh-CN"/>
        </w:rPr>
        <w:t>不少于1个（业绩证明材料须提供合同扫描件）。</w:t>
      </w:r>
    </w:p>
    <w:p w14:paraId="27BF9D2B">
      <w:pPr>
        <w:widowControl w:val="0"/>
        <w:adjustRightInd/>
        <w:snapToGrid/>
        <w:spacing w:after="0" w:line="360" w:lineRule="auto"/>
        <w:ind w:firstLine="480" w:firstLineChars="200"/>
        <w:jc w:val="both"/>
        <w:outlineLvl w:val="1"/>
        <w:rPr>
          <w:rFonts w:hint="eastAsia" w:ascii="宋体" w:hAnsi="宋体" w:eastAsia="宋体" w:cs="宋体"/>
          <w:bCs/>
          <w:kern w:val="2"/>
          <w:sz w:val="24"/>
          <w:szCs w:val="24"/>
          <w:lang w:val="en-US" w:eastAsia="zh-CN"/>
        </w:rPr>
      </w:pPr>
      <w:r>
        <w:rPr>
          <w:rFonts w:hint="eastAsia" w:ascii="宋体" w:hAnsi="宋体" w:eastAsia="宋体" w:cs="宋体"/>
          <w:bCs/>
          <w:kern w:val="2"/>
          <w:sz w:val="24"/>
          <w:szCs w:val="24"/>
          <w:lang w:val="en-US" w:eastAsia="zh-CN"/>
        </w:rPr>
        <w:t xml:space="preserve">3、与询价人存在利害关系可能影响询价公正性的单位，不得参加报价。单位负责人为同一人或存在控股、管理关系的不同单位，不得参加本项目报价，否则，相关报价文件均无效。 </w:t>
      </w:r>
    </w:p>
    <w:p w14:paraId="32AD704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九、报价文件组成</w:t>
      </w:r>
    </w:p>
    <w:p w14:paraId="0F6C6E56">
      <w:pPr>
        <w:widowControl w:val="0"/>
        <w:adjustRightInd/>
        <w:snapToGrid/>
        <w:spacing w:after="0" w:line="42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请各报价人派专人携带身份证原件及</w:t>
      </w:r>
      <w:r>
        <w:rPr>
          <w:rFonts w:hint="eastAsia" w:ascii="宋体" w:hAnsi="宋体" w:eastAsia="宋体" w:cs="宋体"/>
          <w:kern w:val="2"/>
          <w:sz w:val="24"/>
          <w:szCs w:val="24"/>
          <w:lang w:eastAsia="zh-CN"/>
        </w:rPr>
        <w:t>或电子身份证</w:t>
      </w:r>
      <w:r>
        <w:rPr>
          <w:rFonts w:hint="eastAsia" w:ascii="宋体" w:hAnsi="宋体" w:eastAsia="宋体" w:cs="宋体"/>
          <w:kern w:val="2"/>
          <w:sz w:val="24"/>
          <w:szCs w:val="24"/>
        </w:rPr>
        <w:t>报价文件，参加本次活动，报价文件包括：</w:t>
      </w:r>
    </w:p>
    <w:p w14:paraId="63D316F9">
      <w:pPr>
        <w:widowControl w:val="0"/>
        <w:adjustRightInd/>
        <w:snapToGrid/>
        <w:spacing w:after="0" w:line="42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（1）授权委托书；</w:t>
      </w:r>
    </w:p>
    <w:p w14:paraId="0A640DD1">
      <w:pPr>
        <w:widowControl w:val="0"/>
        <w:adjustRightInd/>
        <w:snapToGrid/>
        <w:spacing w:after="0" w:line="42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（2）报价函；</w:t>
      </w:r>
    </w:p>
    <w:p w14:paraId="70C04935">
      <w:pPr>
        <w:widowControl w:val="0"/>
        <w:adjustRightInd/>
        <w:snapToGrid/>
        <w:spacing w:after="0" w:line="42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（3）发票承诺函；</w:t>
      </w:r>
    </w:p>
    <w:p w14:paraId="09AF1849">
      <w:pPr>
        <w:widowControl w:val="0"/>
        <w:adjustRightInd/>
        <w:snapToGrid/>
        <w:spacing w:after="0" w:line="42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（4）</w:t>
      </w:r>
      <w:r>
        <w:rPr>
          <w:rFonts w:hint="eastAsia" w:ascii="宋体" w:hAnsi="宋体" w:eastAsia="宋体" w:cs="宋体"/>
          <w:kern w:val="2"/>
          <w:sz w:val="24"/>
          <w:szCs w:val="24"/>
          <w:lang w:val="en-US" w:eastAsia="zh-CN"/>
        </w:rPr>
        <w:t>承诺书</w:t>
      </w:r>
      <w:r>
        <w:rPr>
          <w:rFonts w:hint="eastAsia" w:ascii="宋体" w:hAnsi="宋体" w:eastAsia="宋体" w:cs="宋体"/>
          <w:kern w:val="2"/>
          <w:sz w:val="24"/>
          <w:szCs w:val="24"/>
        </w:rPr>
        <w:t>；</w:t>
      </w:r>
    </w:p>
    <w:p w14:paraId="48C2659F">
      <w:pPr>
        <w:widowControl w:val="0"/>
        <w:adjustRightInd/>
        <w:snapToGrid/>
        <w:spacing w:after="0" w:line="42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（5）信誉承诺表；</w:t>
      </w:r>
      <w:r>
        <w:rPr>
          <w:rFonts w:hint="eastAsia" w:ascii="宋体" w:hAnsi="宋体" w:eastAsia="宋体" w:cs="宋体"/>
          <w:kern w:val="2"/>
          <w:sz w:val="24"/>
          <w:szCs w:val="24"/>
        </w:rPr>
        <w:tab/>
      </w:r>
    </w:p>
    <w:p w14:paraId="4705E26F">
      <w:pPr>
        <w:widowControl w:val="0"/>
        <w:adjustRightInd/>
        <w:snapToGrid/>
        <w:spacing w:after="0" w:line="42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（6）其它资料（单位营业执照、</w:t>
      </w:r>
      <w:r>
        <w:rPr>
          <w:rFonts w:hint="eastAsia" w:ascii="宋体" w:hAnsi="宋体" w:eastAsia="宋体" w:cs="宋体"/>
          <w:kern w:val="2"/>
          <w:sz w:val="24"/>
          <w:szCs w:val="24"/>
          <w:lang w:val="en-US" w:eastAsia="zh-CN"/>
        </w:rPr>
        <w:t>道路运输许可证、</w:t>
      </w:r>
      <w:r>
        <w:rPr>
          <w:rFonts w:hint="eastAsia" w:ascii="宋体" w:hAnsi="宋体" w:eastAsia="宋体" w:cs="宋体"/>
          <w:kern w:val="2"/>
          <w:sz w:val="24"/>
          <w:szCs w:val="24"/>
        </w:rPr>
        <w:t>业绩证明等资料复印件）。</w:t>
      </w:r>
    </w:p>
    <w:p w14:paraId="1BA1AE7E">
      <w:pPr>
        <w:widowControl w:val="0"/>
        <w:adjustRightInd/>
        <w:snapToGrid/>
        <w:spacing w:after="0" w:line="42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以上资料均应逐页加盖单位公章并装订成册，不得活页。询价文件一式两份（其中正本一份，副本一份），并标明正副本（正本与副本内容不一致的，以正本为准）。</w:t>
      </w:r>
    </w:p>
    <w:p w14:paraId="057F9270">
      <w:pPr>
        <w:ind w:firstLine="482" w:firstLineChars="200"/>
        <w:rPr>
          <w:rFonts w:ascii="宋体" w:hAnsi="宋体" w:eastAsia="宋体" w:cs="宋体"/>
          <w:b/>
          <w:bCs/>
          <w:sz w:val="24"/>
          <w:szCs w:val="24"/>
        </w:rPr>
      </w:pPr>
      <w:r>
        <w:rPr>
          <w:rFonts w:hint="eastAsia" w:ascii="宋体" w:hAnsi="宋体" w:eastAsia="宋体" w:cs="宋体"/>
          <w:b/>
          <w:bCs/>
          <w:sz w:val="24"/>
          <w:szCs w:val="24"/>
          <w:lang w:eastAsia="zh-CN"/>
        </w:rPr>
        <w:t>十</w:t>
      </w:r>
      <w:r>
        <w:rPr>
          <w:rFonts w:hint="eastAsia" w:ascii="宋体" w:hAnsi="宋体" w:eastAsia="宋体" w:cs="宋体"/>
          <w:b/>
          <w:bCs/>
          <w:sz w:val="24"/>
          <w:szCs w:val="24"/>
        </w:rPr>
        <w:t>、公告媒介、询价文件获取时间及方式</w:t>
      </w:r>
    </w:p>
    <w:p w14:paraId="1466F3F9">
      <w:pPr>
        <w:widowControl w:val="0"/>
        <w:adjustRightInd/>
        <w:snapToGrid/>
        <w:spacing w:after="0"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有意向的报价人请于报价文件的递交截止时间前，自行在赣州交通控股集团有限公司官方网站（http://www.gzjtkgjt.com/）</w:t>
      </w:r>
      <w:r>
        <w:rPr>
          <w:rFonts w:hint="eastAsia" w:ascii="宋体" w:hAnsi="宋体" w:eastAsia="宋体" w:cs="宋体"/>
          <w:kern w:val="2"/>
          <w:sz w:val="24"/>
          <w:szCs w:val="24"/>
          <w:lang w:val="en-US" w:eastAsia="zh-CN"/>
        </w:rPr>
        <w:t>和</w:t>
      </w:r>
      <w:r>
        <w:rPr>
          <w:rFonts w:hint="eastAsia" w:ascii="宋体" w:hAnsi="宋体" w:eastAsia="宋体" w:cs="宋体"/>
          <w:kern w:val="2"/>
          <w:sz w:val="24"/>
          <w:szCs w:val="24"/>
        </w:rPr>
        <w:t>江西省招标投标网（http://www.jxtb.org.cn/）查阅询价公告，在赣州交通控股集团有限公司官方网站（http://www.gzjtkgjt.com/）下载询价询价文件。</w:t>
      </w:r>
      <w:r>
        <w:rPr>
          <w:rFonts w:hint="eastAsia" w:ascii="宋体" w:hAnsi="宋体" w:eastAsia="宋体" w:cs="宋体"/>
          <w:kern w:val="2"/>
          <w:sz w:val="24"/>
          <w:szCs w:val="24"/>
          <w:lang w:val="en-US" w:eastAsia="zh-CN"/>
        </w:rPr>
        <w:t>本项目询价如有补遗，将于报价文件递交截止时间前2天在赣州交通控股集团有限公司官方网站（http://www.gzjtkgjt.com/）发布，报价人应随时关注该网站，及时下载，询价人不再另行通知。</w:t>
      </w:r>
    </w:p>
    <w:p w14:paraId="484872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十一、报价文件的密封和标识</w:t>
      </w:r>
    </w:p>
    <w:p w14:paraId="6ACC911D">
      <w:pPr>
        <w:widowControl w:val="0"/>
        <w:adjustRightInd/>
        <w:snapToGrid/>
        <w:spacing w:after="0" w:line="420" w:lineRule="exact"/>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kern w:val="2"/>
          <w:sz w:val="24"/>
          <w:szCs w:val="24"/>
        </w:rPr>
        <w:t>报价文件应密封包装。封套的封口处加盖报价人单位章或由报价人的法定代表人或其委托代理人签字。未按要求密封的报价文件，询价人将予以拒收。</w:t>
      </w:r>
    </w:p>
    <w:p w14:paraId="41CA9FD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十二、报价文件的递交及相关事宜</w:t>
      </w:r>
    </w:p>
    <w:p w14:paraId="71FC9718">
      <w:pPr>
        <w:spacing w:line="420" w:lineRule="exact"/>
        <w:ind w:firstLine="480" w:firstLineChars="200"/>
        <w:rPr>
          <w:rFonts w:hint="eastAsia" w:ascii="宋体" w:hAnsi="宋体" w:eastAsia="宋体" w:cs="宋体"/>
          <w:kern w:val="2"/>
          <w:sz w:val="24"/>
          <w:szCs w:val="24"/>
        </w:rPr>
      </w:pPr>
      <w:r>
        <w:rPr>
          <w:rFonts w:hint="eastAsia" w:ascii="宋体" w:hAnsi="宋体" w:eastAsia="宋体" w:cs="宋体"/>
          <w:color w:val="auto"/>
          <w:kern w:val="2"/>
          <w:sz w:val="24"/>
          <w:szCs w:val="24"/>
          <w:highlight w:val="none"/>
          <w:lang w:val="en-US" w:eastAsia="zh-CN" w:bidi="ar-SA"/>
        </w:rPr>
        <w:t>报价文件的递交截止时间：</w:t>
      </w:r>
      <w:r>
        <w:rPr>
          <w:rFonts w:hint="eastAsia" w:ascii="宋体" w:hAnsi="宋体" w:eastAsia="宋体" w:cs="宋体"/>
          <w:color w:val="auto"/>
          <w:kern w:val="2"/>
          <w:sz w:val="24"/>
          <w:szCs w:val="24"/>
          <w:highlight w:val="none"/>
          <w:u w:val="single"/>
          <w:lang w:val="en-US" w:eastAsia="zh-CN" w:bidi="ar-SA"/>
        </w:rPr>
        <w:t>2025年4月8日上午10：50</w:t>
      </w:r>
      <w:r>
        <w:rPr>
          <w:rFonts w:hint="eastAsia" w:ascii="宋体" w:hAnsi="宋体" w:eastAsia="宋体" w:cs="宋体"/>
          <w:color w:val="auto"/>
          <w:kern w:val="2"/>
          <w:sz w:val="24"/>
          <w:szCs w:val="24"/>
          <w:highlight w:val="none"/>
          <w:lang w:val="en-US" w:eastAsia="zh-CN" w:bidi="ar-SA"/>
        </w:rPr>
        <w:t>，递交地址：</w:t>
      </w:r>
      <w:r>
        <w:rPr>
          <w:rFonts w:hint="eastAsia" w:ascii="宋体" w:hAnsi="宋体" w:eastAsia="宋体" w:cs="宋体"/>
          <w:kern w:val="2"/>
          <w:sz w:val="24"/>
          <w:szCs w:val="24"/>
          <w:u w:val="single"/>
        </w:rPr>
        <w:t>赣州市赣县区南塘收费站出口左侧江西联兴公路工程有限公司综合会议室（</w:t>
      </w:r>
      <w:r>
        <w:rPr>
          <w:rFonts w:hint="eastAsia" w:ascii="宋体" w:hAnsi="宋体" w:eastAsia="宋体" w:cs="宋体"/>
          <w:kern w:val="2"/>
          <w:sz w:val="24"/>
          <w:szCs w:val="24"/>
          <w:u w:val="single"/>
          <w:lang w:val="en-US" w:eastAsia="zh-CN"/>
        </w:rPr>
        <w:t>开标室</w:t>
      </w:r>
      <w:r>
        <w:rPr>
          <w:rFonts w:hint="eastAsia" w:ascii="宋体" w:hAnsi="宋体" w:eastAsia="宋体" w:cs="宋体"/>
          <w:kern w:val="2"/>
          <w:sz w:val="24"/>
          <w:szCs w:val="24"/>
          <w:u w:val="single"/>
        </w:rPr>
        <w:t>）</w:t>
      </w:r>
      <w:r>
        <w:rPr>
          <w:rFonts w:hint="eastAsia" w:ascii="宋体" w:hAnsi="宋体" w:cs="宋体"/>
          <w:sz w:val="24"/>
        </w:rPr>
        <w:t>。</w:t>
      </w:r>
      <w:r>
        <w:rPr>
          <w:rFonts w:hint="eastAsia" w:ascii="宋体" w:hAnsi="宋体" w:eastAsia="宋体" w:cs="宋体"/>
          <w:kern w:val="2"/>
          <w:sz w:val="24"/>
          <w:szCs w:val="24"/>
        </w:rPr>
        <w:t>询价人将拒绝接受在递交截止时间后送达的报价函。</w:t>
      </w:r>
    </w:p>
    <w:p w14:paraId="5B58C6B6">
      <w:pPr>
        <w:widowControl w:val="0"/>
        <w:adjustRightInd/>
        <w:snapToGrid/>
        <w:spacing w:after="0" w:line="360" w:lineRule="auto"/>
        <w:ind w:firstLine="482" w:firstLineChars="200"/>
        <w:jc w:val="both"/>
        <w:rPr>
          <w:rFonts w:hint="eastAsia"/>
        </w:rPr>
      </w:pPr>
      <w:r>
        <w:rPr>
          <w:rFonts w:hint="eastAsia" w:ascii="宋体" w:hAnsi="宋体" w:eastAsia="宋体" w:cs="宋体"/>
          <w:b/>
          <w:bCs/>
          <w:kern w:val="2"/>
          <w:sz w:val="24"/>
          <w:szCs w:val="24"/>
        </w:rPr>
        <w:t>请各报价人委派授权代理人携带</w:t>
      </w:r>
      <w:r>
        <w:rPr>
          <w:rFonts w:hint="eastAsia" w:ascii="宋体" w:hAnsi="宋体" w:eastAsia="宋体" w:cs="宋体"/>
          <w:b/>
          <w:bCs/>
          <w:kern w:val="2"/>
          <w:sz w:val="24"/>
          <w:szCs w:val="24"/>
          <w:u w:val="single"/>
        </w:rPr>
        <w:t>身份证原件</w:t>
      </w:r>
      <w:r>
        <w:rPr>
          <w:rFonts w:hint="eastAsia" w:ascii="宋体" w:hAnsi="宋体" w:eastAsia="宋体" w:cs="宋体"/>
          <w:b/>
          <w:bCs/>
          <w:kern w:val="2"/>
          <w:sz w:val="24"/>
          <w:szCs w:val="24"/>
        </w:rPr>
        <w:t>及</w:t>
      </w:r>
      <w:r>
        <w:rPr>
          <w:rFonts w:hint="eastAsia" w:ascii="宋体" w:hAnsi="宋体" w:eastAsia="宋体" w:cs="宋体"/>
          <w:b/>
          <w:bCs/>
          <w:kern w:val="2"/>
          <w:sz w:val="24"/>
          <w:szCs w:val="24"/>
          <w:u w:val="single"/>
        </w:rPr>
        <w:t>授权书原件</w:t>
      </w:r>
      <w:r>
        <w:rPr>
          <w:rFonts w:hint="eastAsia" w:ascii="宋体" w:hAnsi="宋体" w:eastAsia="宋体" w:cs="宋体"/>
          <w:b/>
          <w:bCs/>
          <w:kern w:val="2"/>
          <w:sz w:val="24"/>
          <w:szCs w:val="24"/>
        </w:rPr>
        <w:t>（若是单位负责人或法定代表人参加询价只需携带身份证原件及相关证明资料复印件并加盖单位公章），递交报价文件及参加本次询价活动，询价人将对各报价人委派的授权代理人进行现场身份核查，如报价人递交报价文件时未能提供上述资料，询价人将对其报价文件予以拒收。</w:t>
      </w:r>
    </w:p>
    <w:p w14:paraId="590CD1BA">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十三、报价文件的开启程序</w:t>
      </w:r>
    </w:p>
    <w:p w14:paraId="4478378B">
      <w:pPr>
        <w:widowControl w:val="0"/>
        <w:adjustRightInd/>
        <w:snapToGrid/>
        <w:spacing w:after="0" w:line="360" w:lineRule="auto"/>
        <w:ind w:firstLine="480" w:firstLineChars="200"/>
        <w:jc w:val="both"/>
        <w:outlineLvl w:val="1"/>
        <w:rPr>
          <w:rFonts w:hint="eastAsia" w:ascii="宋体" w:hAnsi="宋体" w:eastAsia="宋体" w:cs="宋体"/>
          <w:kern w:val="2"/>
          <w:sz w:val="24"/>
          <w:szCs w:val="24"/>
        </w:rPr>
      </w:pPr>
      <w:r>
        <w:rPr>
          <w:rFonts w:hint="eastAsia" w:ascii="宋体" w:hAnsi="宋体" w:eastAsia="宋体" w:cs="宋体"/>
          <w:kern w:val="2"/>
          <w:sz w:val="24"/>
          <w:szCs w:val="24"/>
        </w:rPr>
        <w:t>1、公布在截止时间前递交报价文件的报价人数量；</w:t>
      </w:r>
    </w:p>
    <w:p w14:paraId="2EB56ED9">
      <w:pPr>
        <w:widowControl w:val="0"/>
        <w:adjustRightInd/>
        <w:snapToGrid/>
        <w:spacing w:after="0" w:line="360" w:lineRule="auto"/>
        <w:ind w:firstLine="480" w:firstLineChars="200"/>
        <w:jc w:val="both"/>
        <w:outlineLvl w:val="1"/>
        <w:rPr>
          <w:rFonts w:hint="eastAsia" w:ascii="宋体" w:hAnsi="宋体" w:eastAsia="宋体" w:cs="宋体"/>
          <w:kern w:val="2"/>
          <w:sz w:val="24"/>
          <w:szCs w:val="24"/>
        </w:rPr>
      </w:pPr>
      <w:r>
        <w:rPr>
          <w:rFonts w:hint="eastAsia" w:ascii="宋体" w:hAnsi="宋体" w:eastAsia="宋体" w:cs="宋体"/>
          <w:kern w:val="2"/>
          <w:sz w:val="24"/>
          <w:szCs w:val="24"/>
        </w:rPr>
        <w:t>2、报价人代表现场检查报价文件密封情况，未按要求密封的报价文件，询价人将予以拒收；</w:t>
      </w:r>
    </w:p>
    <w:p w14:paraId="419AAADD">
      <w:pPr>
        <w:widowControl w:val="0"/>
        <w:adjustRightInd/>
        <w:snapToGrid/>
        <w:spacing w:after="0" w:line="360" w:lineRule="auto"/>
        <w:ind w:firstLine="480" w:firstLineChars="200"/>
        <w:jc w:val="both"/>
        <w:outlineLvl w:val="1"/>
        <w:rPr>
          <w:rFonts w:hint="eastAsia" w:ascii="宋体" w:hAnsi="宋体" w:eastAsia="宋体" w:cs="宋体"/>
          <w:kern w:val="2"/>
          <w:sz w:val="24"/>
          <w:szCs w:val="24"/>
        </w:rPr>
      </w:pPr>
      <w:r>
        <w:rPr>
          <w:rFonts w:hint="eastAsia" w:ascii="宋体" w:hAnsi="宋体" w:eastAsia="宋体" w:cs="宋体"/>
          <w:kern w:val="2"/>
          <w:sz w:val="24"/>
          <w:szCs w:val="24"/>
        </w:rPr>
        <w:t>3、开启报价文件，公布报价人名称、报价等，结束后由报价人及询价小组签字确认。</w:t>
      </w:r>
    </w:p>
    <w:p w14:paraId="4692BE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十四、结果公示</w:t>
      </w:r>
    </w:p>
    <w:p w14:paraId="19E99BE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询价结束后3日内，在江西省招标投标网（http://www.jxtb.org.cn）、赣州交通控股集团有限公司网站（http://www.gzjtkgjt.com）上对候选人进行公示</w:t>
      </w:r>
      <w:r>
        <w:rPr>
          <w:rFonts w:hint="eastAsia" w:eastAsia="宋体" w:cs="宋体"/>
          <w:color w:val="auto"/>
          <w:kern w:val="2"/>
          <w:sz w:val="24"/>
          <w:szCs w:val="24"/>
          <w:highlight w:val="none"/>
          <w:lang w:val="en-US" w:eastAsia="zh-CN" w:bidi="ar-SA"/>
        </w:rPr>
        <w:t>，公示期3日</w:t>
      </w:r>
      <w:r>
        <w:rPr>
          <w:rFonts w:hint="eastAsia" w:ascii="宋体" w:hAnsi="宋体" w:eastAsia="宋体" w:cs="宋体"/>
          <w:color w:val="auto"/>
          <w:kern w:val="2"/>
          <w:sz w:val="24"/>
          <w:szCs w:val="24"/>
          <w:highlight w:val="none"/>
          <w:lang w:val="en-US" w:eastAsia="zh-CN" w:bidi="ar-SA"/>
        </w:rPr>
        <w:t>。</w:t>
      </w:r>
    </w:p>
    <w:p w14:paraId="1C0366C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十五、地址及联系方式</w:t>
      </w:r>
    </w:p>
    <w:p w14:paraId="5F9BD787">
      <w:pPr>
        <w:widowControl w:val="0"/>
        <w:adjustRightInd/>
        <w:snapToGrid/>
        <w:spacing w:after="0" w:line="360" w:lineRule="auto"/>
        <w:ind w:firstLine="480" w:firstLineChars="200"/>
        <w:jc w:val="both"/>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询价人名称：江西联兴公路工程有限公司</w:t>
      </w:r>
    </w:p>
    <w:p w14:paraId="6BF36DDE">
      <w:pPr>
        <w:widowControl w:val="0"/>
        <w:adjustRightInd/>
        <w:snapToGrid/>
        <w:spacing w:after="0" w:line="360" w:lineRule="auto"/>
        <w:ind w:firstLine="480" w:firstLineChars="200"/>
        <w:jc w:val="both"/>
        <w:outlineLvl w:val="1"/>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询价人地址：赣州市赣县区南塘收费站出口左侧（江西联兴公路工程有限公司）</w:t>
      </w:r>
    </w:p>
    <w:p w14:paraId="10390106">
      <w:pPr>
        <w:widowControl w:val="0"/>
        <w:adjustRightInd/>
        <w:snapToGrid/>
        <w:spacing w:after="0" w:line="360" w:lineRule="auto"/>
        <w:ind w:firstLine="480" w:firstLineChars="200"/>
        <w:jc w:val="both"/>
        <w:outlineLvl w:val="1"/>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联系人：赖先生、贺先生</w:t>
      </w:r>
    </w:p>
    <w:p w14:paraId="2D47D5B0">
      <w:pPr>
        <w:widowControl w:val="0"/>
        <w:adjustRightInd/>
        <w:snapToGrid/>
        <w:spacing w:after="0" w:line="360" w:lineRule="auto"/>
        <w:ind w:firstLine="480" w:firstLineChars="200"/>
        <w:jc w:val="both"/>
        <w:outlineLvl w:val="1"/>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电  话：0797-4448255</w:t>
      </w:r>
    </w:p>
    <w:p w14:paraId="7953AC13">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十六、监督部门及联系方式</w:t>
      </w:r>
    </w:p>
    <w:p w14:paraId="1A4E1DEC">
      <w:pPr>
        <w:widowControl w:val="0"/>
        <w:adjustRightInd/>
        <w:snapToGrid/>
        <w:spacing w:after="0" w:line="360" w:lineRule="auto"/>
        <w:ind w:firstLine="480" w:firstLineChars="200"/>
        <w:jc w:val="both"/>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监督部门：江西联兴公路工程有限公司综合事务部（风控法务部）</w:t>
      </w:r>
    </w:p>
    <w:p w14:paraId="363325E6">
      <w:pPr>
        <w:widowControl w:val="0"/>
        <w:adjustRightInd/>
        <w:snapToGrid/>
        <w:spacing w:after="0" w:line="360" w:lineRule="auto"/>
        <w:ind w:firstLine="480" w:firstLineChars="200"/>
        <w:jc w:val="both"/>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    址：赣州市赣县区南塘收费站出口左侧（江西联兴公路工程有限公司）</w:t>
      </w:r>
    </w:p>
    <w:p w14:paraId="73F2BD19">
      <w:pPr>
        <w:widowControl w:val="0"/>
        <w:adjustRightInd/>
        <w:snapToGrid/>
        <w:spacing w:after="0" w:line="360" w:lineRule="auto"/>
        <w:ind w:firstLine="480" w:firstLineChars="200"/>
        <w:jc w:val="both"/>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电    话：0797-4448249</w:t>
      </w:r>
    </w:p>
    <w:p w14:paraId="1BE13023">
      <w:pPr>
        <w:widowControl w:val="0"/>
        <w:adjustRightInd/>
        <w:snapToGrid/>
        <w:spacing w:after="0" w:line="360" w:lineRule="auto"/>
        <w:ind w:firstLine="480" w:firstLineChars="200"/>
        <w:jc w:val="both"/>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邮政编码：341000</w:t>
      </w:r>
      <w:bookmarkStart w:id="25" w:name="_GoBack"/>
      <w:bookmarkEnd w:id="25"/>
    </w:p>
    <w:p w14:paraId="6F43291D">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jc w:val="right"/>
        <w:rPr>
          <w:rFonts w:hint="eastAsia" w:ascii="宋体" w:hAnsi="宋体" w:eastAsia="宋体" w:cs="宋体"/>
          <w:color w:val="auto"/>
          <w:kern w:val="2"/>
          <w:sz w:val="24"/>
          <w:szCs w:val="24"/>
          <w:highlight w:val="none"/>
          <w:lang w:val="en-US" w:eastAsia="zh-CN" w:bidi="ar-SA"/>
        </w:rPr>
      </w:pPr>
    </w:p>
    <w:p w14:paraId="0A2C1F5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jc w:val="right"/>
        <w:rPr>
          <w:rFonts w:hint="eastAsia" w:ascii="宋体" w:hAnsi="宋体" w:eastAsia="宋体" w:cs="宋体"/>
          <w:color w:val="auto"/>
          <w:kern w:val="2"/>
          <w:sz w:val="24"/>
          <w:szCs w:val="24"/>
          <w:highlight w:val="none"/>
          <w:lang w:val="en-US" w:eastAsia="zh-CN" w:bidi="ar-SA"/>
        </w:rPr>
      </w:pPr>
    </w:p>
    <w:p w14:paraId="4EADBBE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jc w:val="right"/>
        <w:rPr>
          <w:rFonts w:hint="eastAsia" w:ascii="宋体" w:hAnsi="宋体" w:eastAsia="宋体" w:cs="宋体"/>
          <w:color w:val="auto"/>
          <w:kern w:val="2"/>
          <w:sz w:val="24"/>
          <w:szCs w:val="24"/>
          <w:highlight w:val="none"/>
          <w:lang w:val="en-US" w:eastAsia="zh-CN" w:bidi="ar-SA"/>
        </w:rPr>
      </w:pPr>
    </w:p>
    <w:p w14:paraId="3538B2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jc w:val="right"/>
        <w:rPr>
          <w:rFonts w:hint="eastAsia" w:ascii="宋体" w:hAnsi="宋体" w:eastAsia="宋体" w:cs="宋体"/>
          <w:kern w:val="2"/>
          <w:sz w:val="24"/>
          <w:szCs w:val="24"/>
          <w:lang w:val="en-US" w:eastAsia="zh-CN"/>
        </w:rPr>
      </w:pPr>
      <w:r>
        <w:rPr>
          <w:rFonts w:hint="eastAsia" w:ascii="宋体" w:hAnsi="宋体" w:eastAsia="宋体" w:cs="宋体"/>
          <w:color w:val="auto"/>
          <w:kern w:val="2"/>
          <w:sz w:val="24"/>
          <w:szCs w:val="24"/>
          <w:highlight w:val="none"/>
          <w:lang w:val="en-US" w:eastAsia="zh-CN" w:bidi="ar-SA"/>
        </w:rPr>
        <w:t>江西联兴公路工程有限公司</w:t>
      </w:r>
    </w:p>
    <w:p w14:paraId="6DDA9C69">
      <w:pPr>
        <w:widowControl w:val="0"/>
        <w:adjustRightInd/>
        <w:snapToGrid/>
        <w:spacing w:after="0" w:line="420" w:lineRule="exact"/>
        <w:ind w:firstLine="480" w:firstLineChars="200"/>
        <w:jc w:val="both"/>
        <w:rPr>
          <w:rFonts w:hint="default" w:ascii="宋体" w:hAnsi="宋体" w:eastAsia="宋体" w:cs="宋体"/>
          <w:b/>
          <w:sz w:val="36"/>
          <w:szCs w:val="36"/>
          <w:lang w:val="en-US"/>
        </w:rPr>
      </w:pPr>
      <w:r>
        <w:rPr>
          <w:rFonts w:hint="eastAsia" w:ascii="宋体" w:hAnsi="宋体" w:eastAsia="宋体" w:cs="宋体"/>
          <w:kern w:val="2"/>
          <w:sz w:val="24"/>
          <w:szCs w:val="24"/>
          <w:lang w:val="en-US" w:eastAsia="zh-CN"/>
        </w:rPr>
        <w:t xml:space="preserve">                                               2025</w:t>
      </w:r>
      <w:r>
        <w:rPr>
          <w:rFonts w:hint="eastAsia" w:ascii="宋体" w:hAnsi="宋体" w:eastAsia="宋体" w:cs="宋体"/>
          <w:color w:val="auto"/>
          <w:kern w:val="2"/>
          <w:sz w:val="24"/>
          <w:szCs w:val="24"/>
          <w:highlight w:val="none"/>
          <w:lang w:val="en-US" w:eastAsia="zh-CN" w:bidi="ar-SA"/>
        </w:rPr>
        <w:t>年 4月2 日</w:t>
      </w:r>
    </w:p>
    <w:p w14:paraId="1BA80CE8">
      <w:pPr>
        <w:pStyle w:val="2"/>
        <w:rPr>
          <w:rFonts w:ascii="宋体" w:hAnsi="宋体" w:eastAsia="宋体" w:cs="宋体"/>
          <w:b/>
          <w:sz w:val="36"/>
          <w:szCs w:val="36"/>
        </w:rPr>
      </w:pPr>
    </w:p>
    <w:p w14:paraId="7F7893D9">
      <w:pPr>
        <w:tabs>
          <w:tab w:val="left" w:pos="1323"/>
        </w:tabs>
        <w:jc w:val="center"/>
        <w:rPr>
          <w:rFonts w:hint="eastAsia" w:ascii="宋体" w:hAnsi="宋体" w:eastAsia="宋体" w:cs="宋体"/>
          <w:b/>
          <w:sz w:val="36"/>
          <w:szCs w:val="36"/>
        </w:rPr>
      </w:pPr>
    </w:p>
    <w:p w14:paraId="07A8EC99">
      <w:pPr>
        <w:tabs>
          <w:tab w:val="left" w:pos="1323"/>
        </w:tabs>
        <w:jc w:val="center"/>
        <w:rPr>
          <w:rFonts w:hint="eastAsia" w:ascii="宋体" w:hAnsi="宋体" w:eastAsia="宋体" w:cs="宋体"/>
          <w:b/>
          <w:sz w:val="36"/>
          <w:szCs w:val="36"/>
        </w:rPr>
      </w:pPr>
    </w:p>
    <w:p w14:paraId="40AC6B82">
      <w:pPr>
        <w:tabs>
          <w:tab w:val="left" w:pos="1323"/>
        </w:tabs>
        <w:jc w:val="center"/>
        <w:rPr>
          <w:rFonts w:ascii="宋体" w:hAnsi="宋体" w:eastAsia="宋体" w:cs="宋体"/>
          <w:b/>
          <w:sz w:val="36"/>
          <w:szCs w:val="36"/>
        </w:rPr>
      </w:pPr>
      <w:r>
        <w:rPr>
          <w:rFonts w:hint="eastAsia" w:ascii="宋体" w:hAnsi="宋体" w:eastAsia="宋体" w:cs="宋体"/>
          <w:b/>
          <w:sz w:val="36"/>
          <w:szCs w:val="36"/>
        </w:rPr>
        <w:t>第二章</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评审办法</w:t>
      </w:r>
    </w:p>
    <w:p w14:paraId="55CE6996">
      <w:pPr>
        <w:ind w:firstLine="482" w:firstLineChars="200"/>
        <w:outlineLvl w:val="1"/>
        <w:rPr>
          <w:rFonts w:ascii="宋体" w:hAnsi="宋体" w:eastAsia="宋体" w:cs="宋体"/>
          <w:b/>
          <w:sz w:val="24"/>
        </w:rPr>
      </w:pPr>
      <w:bookmarkStart w:id="6" w:name="_Toc14447"/>
      <w:bookmarkStart w:id="7" w:name="_Toc22888"/>
      <w:bookmarkStart w:id="8" w:name="_Toc66900299"/>
      <w:bookmarkStart w:id="9" w:name="_Toc28941"/>
      <w:r>
        <w:rPr>
          <w:rFonts w:hint="eastAsia" w:ascii="宋体" w:hAnsi="宋体" w:eastAsia="宋体" w:cs="宋体"/>
          <w:b/>
          <w:sz w:val="24"/>
        </w:rPr>
        <w:t>一、评审方法</w:t>
      </w:r>
      <w:bookmarkEnd w:id="6"/>
      <w:bookmarkEnd w:id="7"/>
      <w:bookmarkEnd w:id="8"/>
      <w:bookmarkEnd w:id="9"/>
    </w:p>
    <w:p w14:paraId="435D332B">
      <w:pPr>
        <w:widowControl w:val="0"/>
        <w:adjustRightInd/>
        <w:snapToGrid/>
        <w:spacing w:after="0" w:line="360" w:lineRule="auto"/>
        <w:ind w:firstLine="480" w:firstLineChars="200"/>
        <w:jc w:val="both"/>
        <w:outlineLvl w:val="1"/>
        <w:rPr>
          <w:rFonts w:hint="eastAsia" w:ascii="宋体" w:hAnsi="宋体" w:eastAsia="宋体" w:cs="宋体"/>
          <w:kern w:val="2"/>
          <w:sz w:val="24"/>
          <w:szCs w:val="24"/>
        </w:rPr>
      </w:pPr>
      <w:bookmarkStart w:id="10" w:name="_Toc13481"/>
      <w:bookmarkStart w:id="11" w:name="_Toc66900300"/>
      <w:bookmarkStart w:id="12" w:name="_Toc715"/>
      <w:bookmarkStart w:id="13" w:name="_Toc18774"/>
      <w:r>
        <w:rPr>
          <w:rFonts w:hint="eastAsia" w:ascii="宋体" w:hAnsi="宋体" w:eastAsia="宋体" w:cs="宋体"/>
          <w:kern w:val="2"/>
          <w:sz w:val="24"/>
          <w:szCs w:val="24"/>
        </w:rPr>
        <w:t>本次询价采用经评审的二次报价最低价法。</w:t>
      </w:r>
    </w:p>
    <w:p w14:paraId="114E1842">
      <w:pPr>
        <w:widowControl w:val="0"/>
        <w:adjustRightInd/>
        <w:snapToGrid/>
        <w:spacing w:after="0" w:line="360" w:lineRule="auto"/>
        <w:ind w:firstLine="480" w:firstLineChars="200"/>
        <w:jc w:val="both"/>
        <w:outlineLvl w:val="1"/>
        <w:rPr>
          <w:rFonts w:hint="eastAsia" w:ascii="宋体" w:hAnsi="宋体" w:eastAsia="宋体" w:cs="宋体"/>
          <w:kern w:val="2"/>
          <w:sz w:val="24"/>
          <w:szCs w:val="24"/>
        </w:rPr>
      </w:pPr>
      <w:r>
        <w:rPr>
          <w:rFonts w:hint="eastAsia" w:ascii="宋体" w:hAnsi="宋体" w:eastAsia="宋体" w:cs="宋体"/>
          <w:kern w:val="2"/>
          <w:sz w:val="24"/>
          <w:szCs w:val="24"/>
        </w:rPr>
        <w:t>询价人根据询价项目的需求组成询价小组（由询价人相关部门代表组成，成员不少于3人</w:t>
      </w:r>
      <w:r>
        <w:rPr>
          <w:rFonts w:hint="eastAsia" w:ascii="宋体" w:hAnsi="宋体" w:eastAsia="宋体" w:cs="宋体"/>
          <w:kern w:val="2"/>
          <w:sz w:val="24"/>
          <w:szCs w:val="24"/>
          <w:lang w:val="en-US" w:eastAsia="zh-CN"/>
        </w:rPr>
        <w:t>单数</w:t>
      </w:r>
      <w:r>
        <w:rPr>
          <w:rFonts w:hint="eastAsia" w:ascii="宋体" w:hAnsi="宋体" w:eastAsia="宋体" w:cs="宋体"/>
          <w:kern w:val="2"/>
          <w:sz w:val="24"/>
          <w:szCs w:val="24"/>
        </w:rPr>
        <w:t>），对报价文件进行评审。</w:t>
      </w:r>
    </w:p>
    <w:p w14:paraId="1345A9DD">
      <w:pPr>
        <w:ind w:firstLine="482" w:firstLineChars="200"/>
        <w:outlineLvl w:val="1"/>
        <w:rPr>
          <w:rFonts w:ascii="宋体" w:hAnsi="宋体" w:eastAsia="宋体" w:cs="宋体"/>
          <w:b/>
          <w:sz w:val="24"/>
        </w:rPr>
      </w:pPr>
      <w:r>
        <w:rPr>
          <w:rFonts w:hint="eastAsia" w:ascii="宋体" w:hAnsi="宋体" w:eastAsia="宋体" w:cs="宋体"/>
          <w:b/>
          <w:sz w:val="24"/>
        </w:rPr>
        <w:t>二、形式、响应及资格评审标准</w:t>
      </w:r>
      <w:bookmarkEnd w:id="10"/>
      <w:bookmarkEnd w:id="11"/>
      <w:bookmarkEnd w:id="12"/>
      <w:bookmarkEnd w:id="13"/>
    </w:p>
    <w:p w14:paraId="1D2FE18A">
      <w:pPr>
        <w:ind w:firstLine="480" w:firstLineChars="200"/>
        <w:rPr>
          <w:rFonts w:ascii="宋体" w:hAnsi="宋体" w:eastAsia="宋体" w:cs="宋体"/>
          <w:sz w:val="24"/>
        </w:rPr>
      </w:pPr>
      <w:bookmarkStart w:id="14" w:name="_Toc19590"/>
      <w:bookmarkStart w:id="15" w:name="_Toc23854"/>
      <w:bookmarkStart w:id="16" w:name="_Toc31197"/>
      <w:bookmarkStart w:id="17" w:name="_Toc3210"/>
      <w:r>
        <w:rPr>
          <w:rFonts w:hint="eastAsia" w:ascii="宋体" w:hAnsi="宋体" w:eastAsia="宋体" w:cs="宋体"/>
          <w:sz w:val="24"/>
        </w:rPr>
        <w:t>1、报价文件按询价文件规定的格式、内容填写，字迹清晰可辨；</w:t>
      </w:r>
    </w:p>
    <w:p w14:paraId="411C759F">
      <w:pPr>
        <w:ind w:firstLine="480" w:firstLineChars="200"/>
        <w:rPr>
          <w:rFonts w:ascii="宋体" w:hAnsi="宋体" w:eastAsia="宋体" w:cs="宋体"/>
          <w:sz w:val="24"/>
        </w:rPr>
      </w:pPr>
      <w:r>
        <w:rPr>
          <w:rFonts w:hint="eastAsia" w:ascii="宋体" w:hAnsi="宋体" w:eastAsia="宋体" w:cs="宋体"/>
          <w:sz w:val="24"/>
        </w:rPr>
        <w:t>2、报价文件上法定代表人、单位负责人或其委托代理人的签字、单位章盖章齐全，符合询价文件规定；</w:t>
      </w:r>
    </w:p>
    <w:p w14:paraId="5CDA0CBA">
      <w:pPr>
        <w:ind w:firstLine="480" w:firstLineChars="200"/>
        <w:rPr>
          <w:rFonts w:ascii="宋体" w:hAnsi="宋体" w:eastAsia="宋体" w:cs="宋体"/>
          <w:sz w:val="24"/>
        </w:rPr>
      </w:pPr>
      <w:r>
        <w:rPr>
          <w:rFonts w:hint="eastAsia" w:ascii="宋体" w:hAnsi="宋体" w:eastAsia="宋体" w:cs="宋体"/>
          <w:sz w:val="24"/>
        </w:rPr>
        <w:t>3、报价文件对询价文件的实质性要求和条件作出响应；</w:t>
      </w:r>
    </w:p>
    <w:p w14:paraId="27583B8B">
      <w:pPr>
        <w:ind w:firstLine="480" w:firstLineChars="200"/>
        <w:rPr>
          <w:rFonts w:ascii="宋体" w:hAnsi="宋体" w:eastAsia="宋体" w:cs="宋体"/>
          <w:sz w:val="24"/>
        </w:rPr>
      </w:pPr>
      <w:r>
        <w:rPr>
          <w:rFonts w:hint="eastAsia" w:ascii="宋体" w:hAnsi="宋体" w:eastAsia="宋体" w:cs="宋体"/>
          <w:sz w:val="24"/>
        </w:rPr>
        <w:t>4、权利义务符合询价文件规定；</w:t>
      </w:r>
    </w:p>
    <w:p w14:paraId="762B2F72">
      <w:pPr>
        <w:ind w:firstLine="480" w:firstLineChars="200"/>
        <w:rPr>
          <w:rFonts w:ascii="宋体" w:hAnsi="宋体" w:eastAsia="宋体" w:cs="宋体"/>
          <w:sz w:val="24"/>
        </w:rPr>
      </w:pPr>
      <w:r>
        <w:rPr>
          <w:rFonts w:hint="eastAsia" w:ascii="宋体" w:hAnsi="宋体" w:eastAsia="宋体" w:cs="宋体"/>
          <w:sz w:val="24"/>
        </w:rPr>
        <w:t>5、具备有效的营业执照，</w:t>
      </w:r>
      <w:r>
        <w:rPr>
          <w:rFonts w:hint="eastAsia" w:ascii="宋体" w:hAnsi="宋体" w:eastAsia="宋体" w:cs="宋体"/>
          <w:sz w:val="24"/>
          <w:lang w:val="en-US" w:eastAsia="zh-CN"/>
        </w:rPr>
        <w:t>道路运输许可证</w:t>
      </w:r>
      <w:r>
        <w:rPr>
          <w:rFonts w:hint="eastAsia" w:ascii="宋体" w:hAnsi="宋体" w:eastAsia="宋体" w:cs="宋体"/>
          <w:sz w:val="24"/>
        </w:rPr>
        <w:t>、业绩等资质条件符合询价文件规定；</w:t>
      </w:r>
    </w:p>
    <w:p w14:paraId="637F205D">
      <w:pPr>
        <w:ind w:firstLine="480" w:firstLineChars="200"/>
        <w:rPr>
          <w:rFonts w:ascii="宋体" w:hAnsi="宋体" w:eastAsia="宋体" w:cs="宋体"/>
          <w:sz w:val="24"/>
        </w:rPr>
      </w:pPr>
      <w:r>
        <w:rPr>
          <w:rFonts w:hint="eastAsia" w:ascii="宋体" w:hAnsi="宋体" w:eastAsia="宋体" w:cs="宋体"/>
          <w:sz w:val="24"/>
        </w:rPr>
        <w:t>6、发票</w:t>
      </w:r>
      <w:r>
        <w:rPr>
          <w:rFonts w:hint="eastAsia" w:ascii="宋体" w:hAnsi="宋体" w:eastAsia="宋体" w:cs="宋体"/>
          <w:sz w:val="24"/>
          <w:lang w:val="en-US" w:eastAsia="zh-CN"/>
        </w:rPr>
        <w:t>承诺函</w:t>
      </w:r>
      <w:r>
        <w:rPr>
          <w:rFonts w:hint="eastAsia" w:ascii="宋体" w:hAnsi="宋体" w:eastAsia="宋体" w:cs="宋体"/>
          <w:sz w:val="24"/>
        </w:rPr>
        <w:t>、</w:t>
      </w:r>
      <w:r>
        <w:rPr>
          <w:rFonts w:hint="eastAsia" w:ascii="宋体" w:hAnsi="宋体" w:eastAsia="宋体" w:cs="宋体"/>
          <w:sz w:val="24"/>
          <w:lang w:val="en-US" w:eastAsia="zh-CN"/>
        </w:rPr>
        <w:t>承诺书</w:t>
      </w:r>
      <w:r>
        <w:rPr>
          <w:rFonts w:hint="eastAsia" w:ascii="宋体" w:hAnsi="宋体" w:eastAsia="宋体" w:cs="宋体"/>
          <w:sz w:val="24"/>
        </w:rPr>
        <w:t>及信誉承诺符合询价文件规定；</w:t>
      </w:r>
    </w:p>
    <w:p w14:paraId="04292116">
      <w:pPr>
        <w:ind w:firstLine="480" w:firstLineChars="200"/>
        <w:rPr>
          <w:rFonts w:ascii="宋体" w:hAnsi="宋体" w:eastAsia="宋体" w:cs="宋体"/>
          <w:sz w:val="24"/>
        </w:rPr>
      </w:pPr>
      <w:r>
        <w:rPr>
          <w:rFonts w:hint="eastAsia" w:ascii="宋体" w:hAnsi="宋体" w:eastAsia="宋体" w:cs="宋体"/>
          <w:sz w:val="24"/>
        </w:rPr>
        <w:t>7、其他资料符合询价文件规定。</w:t>
      </w:r>
    </w:p>
    <w:p w14:paraId="0BE27AA6">
      <w:pPr>
        <w:ind w:firstLine="482" w:firstLineChars="200"/>
        <w:outlineLvl w:val="1"/>
        <w:rPr>
          <w:rFonts w:ascii="宋体" w:hAnsi="宋体" w:eastAsia="宋体" w:cs="宋体"/>
          <w:b/>
          <w:sz w:val="24"/>
        </w:rPr>
      </w:pPr>
      <w:bookmarkStart w:id="18" w:name="_Toc66900301"/>
      <w:r>
        <w:rPr>
          <w:rFonts w:hint="eastAsia" w:ascii="宋体" w:hAnsi="宋体" w:eastAsia="宋体" w:cs="宋体"/>
          <w:b/>
          <w:sz w:val="24"/>
        </w:rPr>
        <w:t>三、报价排序规则</w:t>
      </w:r>
    </w:p>
    <w:p w14:paraId="3D6DBF65">
      <w:pPr>
        <w:ind w:firstLine="480" w:firstLineChars="200"/>
        <w:rPr>
          <w:rFonts w:hint="eastAsia" w:ascii="宋体" w:hAnsi="宋体" w:eastAsia="宋体" w:cs="宋体"/>
          <w:sz w:val="24"/>
        </w:rPr>
      </w:pPr>
      <w:r>
        <w:rPr>
          <w:rFonts w:hint="eastAsia" w:ascii="宋体" w:hAnsi="宋体" w:eastAsia="宋体" w:cs="宋体"/>
          <w:sz w:val="24"/>
        </w:rPr>
        <w:t>本项目以询价人按询价文件的“排序报价”计算规则计算出的“排序报价”作为排序依据。</w:t>
      </w:r>
    </w:p>
    <w:p w14:paraId="21D297E2">
      <w:pPr>
        <w:ind w:firstLine="480" w:firstLineChars="200"/>
        <w:rPr>
          <w:rFonts w:hint="eastAsia" w:ascii="宋体" w:hAnsi="宋体" w:eastAsia="宋体" w:cs="宋体"/>
          <w:sz w:val="24"/>
        </w:rPr>
      </w:pPr>
      <w:r>
        <w:rPr>
          <w:rFonts w:hint="eastAsia" w:ascii="宋体" w:hAnsi="宋体" w:eastAsia="宋体" w:cs="宋体"/>
          <w:sz w:val="24"/>
        </w:rPr>
        <w:t>“排序报价”计算规则：</w:t>
      </w:r>
    </w:p>
    <w:p w14:paraId="6AE0EE91">
      <w:pPr>
        <w:ind w:firstLine="480" w:firstLineChars="200"/>
        <w:rPr>
          <w:rFonts w:hint="eastAsia" w:ascii="宋体" w:hAnsi="宋体" w:eastAsia="宋体" w:cs="宋体"/>
          <w:sz w:val="24"/>
        </w:rPr>
      </w:pPr>
      <w:r>
        <w:rPr>
          <w:rFonts w:hint="eastAsia" w:ascii="宋体" w:hAnsi="宋体" w:eastAsia="宋体" w:cs="宋体"/>
          <w:sz w:val="24"/>
        </w:rPr>
        <w:t>1、如报价人向询价人提供的发票类型为增值税专用发票，则报价人的“排序报价”按扣除相应税率后的不含税总价进行计算；</w:t>
      </w:r>
    </w:p>
    <w:p w14:paraId="65AB85CE">
      <w:pPr>
        <w:ind w:firstLine="480" w:firstLineChars="200"/>
        <w:rPr>
          <w:rFonts w:hint="eastAsia" w:ascii="宋体" w:hAnsi="宋体" w:eastAsia="宋体" w:cs="宋体"/>
          <w:sz w:val="24"/>
        </w:rPr>
      </w:pPr>
      <w:r>
        <w:rPr>
          <w:rFonts w:hint="eastAsia" w:ascii="宋体" w:hAnsi="宋体" w:eastAsia="宋体" w:cs="宋体"/>
          <w:sz w:val="24"/>
        </w:rPr>
        <w:t>2、如报价人向询价人提供的发票类型为增值税普通发票，则报价人的“排序报价”按含税总价进行计算；</w:t>
      </w:r>
    </w:p>
    <w:p w14:paraId="67FED890">
      <w:pPr>
        <w:ind w:firstLine="482" w:firstLineChars="200"/>
        <w:outlineLvl w:val="1"/>
        <w:rPr>
          <w:rFonts w:ascii="宋体" w:hAnsi="宋体" w:eastAsia="宋体" w:cs="宋体"/>
          <w:b/>
          <w:sz w:val="24"/>
        </w:rPr>
      </w:pPr>
      <w:r>
        <w:rPr>
          <w:rFonts w:hint="eastAsia" w:ascii="宋体" w:hAnsi="宋体" w:eastAsia="宋体" w:cs="宋体"/>
          <w:b/>
          <w:sz w:val="24"/>
        </w:rPr>
        <w:t>四、评审程序</w:t>
      </w:r>
      <w:bookmarkEnd w:id="14"/>
      <w:bookmarkEnd w:id="15"/>
      <w:bookmarkEnd w:id="16"/>
      <w:bookmarkEnd w:id="17"/>
      <w:bookmarkEnd w:id="18"/>
    </w:p>
    <w:p w14:paraId="64EFC95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本次询价采取二轮报价评审。</w:t>
      </w:r>
    </w:p>
    <w:p w14:paraId="2076A244">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第一轮报价评审：询价人现场当众开启报价文件，询价小组依据本章第二条形式、响应及资格评审标准对报价文件进行形式、响应及资格评审。有一项不符合评审标准的，将不通过评审。通过评审的报价文件，询价人按上款报价排序计算规则计算“排序报价”，取“排序报价”最低的前5名进入第二轮报价（如未满5家，则全部进入第二轮报价）；</w:t>
      </w:r>
    </w:p>
    <w:p w14:paraId="20653BC2">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rPr>
        <w:t>（</w:t>
      </w:r>
      <w:r>
        <w:rPr>
          <w:rFonts w:hint="eastAsia" w:ascii="宋体" w:hAnsi="宋体" w:eastAsia="宋体" w:cs="宋体"/>
          <w:color w:val="auto"/>
          <w:kern w:val="2"/>
          <w:sz w:val="24"/>
          <w:szCs w:val="24"/>
          <w:highlight w:val="none"/>
          <w:lang w:val="en-US" w:eastAsia="zh-CN" w:bidi="ar-SA"/>
        </w:rPr>
        <w:t>二）第二轮报价评审：在第一轮报价的基础上进行二次报价。报价单位现场填写《第二轮报价函》当众报价，第二轮报价不得高于第一轮报价，经法人代表或授权代理人签字生效，第二轮报价为最终报价，询价人按报价人的第二轮报价计算出的“排序报价”由低到高的顺序推荐候选人。</w:t>
      </w:r>
    </w:p>
    <w:p w14:paraId="3D77AE0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如有2个及以上单位的报价一致且均为最低价时，询价人将采用逐个谈判的方式确定签约单位。逐个谈判后仍有2个及以上单位的报价一致且均为最低价时，将采用现场抽签的方式确定第一候选人。</w:t>
      </w:r>
    </w:p>
    <w:p w14:paraId="6DC7BD15">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（三）评审结果</w:t>
      </w:r>
    </w:p>
    <w:p w14:paraId="31160B0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询价人按报价人的最终报价计算出的“排序报价”由低到高的顺序推荐候选人 3 名。</w:t>
      </w:r>
    </w:p>
    <w:p w14:paraId="7AC6DA72">
      <w:pPr>
        <w:spacing w:line="600" w:lineRule="exact"/>
        <w:ind w:firstLine="2530" w:firstLineChars="700"/>
        <w:jc w:val="both"/>
        <w:rPr>
          <w:rFonts w:ascii="宋体" w:hAnsi="宋体" w:eastAsia="宋体" w:cs="宋体"/>
          <w:b/>
          <w:sz w:val="36"/>
          <w:szCs w:val="36"/>
        </w:rPr>
      </w:pPr>
    </w:p>
    <w:p w14:paraId="69B1A763">
      <w:pPr>
        <w:spacing w:line="600" w:lineRule="exact"/>
        <w:ind w:firstLine="2530" w:firstLineChars="700"/>
        <w:jc w:val="both"/>
        <w:rPr>
          <w:rFonts w:hint="eastAsia" w:ascii="宋体" w:hAnsi="宋体" w:eastAsia="宋体" w:cs="宋体"/>
          <w:b/>
          <w:sz w:val="36"/>
          <w:szCs w:val="36"/>
        </w:rPr>
      </w:pPr>
    </w:p>
    <w:p w14:paraId="342B833D">
      <w:pPr>
        <w:spacing w:line="600" w:lineRule="exact"/>
        <w:ind w:firstLine="2530" w:firstLineChars="700"/>
        <w:jc w:val="both"/>
        <w:rPr>
          <w:rFonts w:hint="eastAsia" w:ascii="宋体" w:hAnsi="宋体" w:eastAsia="宋体" w:cs="宋体"/>
          <w:b/>
          <w:sz w:val="36"/>
          <w:szCs w:val="36"/>
        </w:rPr>
      </w:pPr>
    </w:p>
    <w:p w14:paraId="4BC8FD46">
      <w:pPr>
        <w:spacing w:line="600" w:lineRule="exact"/>
        <w:ind w:firstLine="2530" w:firstLineChars="700"/>
        <w:jc w:val="both"/>
        <w:rPr>
          <w:rFonts w:hint="eastAsia" w:ascii="宋体" w:hAnsi="宋体" w:eastAsia="宋体" w:cs="宋体"/>
          <w:b/>
          <w:sz w:val="36"/>
          <w:szCs w:val="36"/>
        </w:rPr>
      </w:pPr>
    </w:p>
    <w:p w14:paraId="3A8C88AC">
      <w:pPr>
        <w:spacing w:line="600" w:lineRule="exact"/>
        <w:ind w:firstLine="2530" w:firstLineChars="700"/>
        <w:jc w:val="both"/>
        <w:rPr>
          <w:rFonts w:hint="eastAsia" w:ascii="宋体" w:hAnsi="宋体" w:eastAsia="宋体" w:cs="宋体"/>
          <w:b/>
          <w:sz w:val="36"/>
          <w:szCs w:val="36"/>
        </w:rPr>
      </w:pPr>
    </w:p>
    <w:p w14:paraId="4258B029">
      <w:pPr>
        <w:spacing w:line="600" w:lineRule="exact"/>
        <w:ind w:firstLine="2530" w:firstLineChars="700"/>
        <w:jc w:val="both"/>
        <w:rPr>
          <w:rFonts w:hint="eastAsia" w:ascii="宋体" w:hAnsi="宋体" w:eastAsia="宋体" w:cs="宋体"/>
          <w:b/>
          <w:sz w:val="36"/>
          <w:szCs w:val="36"/>
        </w:rPr>
      </w:pPr>
    </w:p>
    <w:p w14:paraId="51DE5163">
      <w:pPr>
        <w:spacing w:line="600" w:lineRule="exact"/>
        <w:ind w:firstLine="2530" w:firstLineChars="700"/>
        <w:jc w:val="both"/>
        <w:rPr>
          <w:rFonts w:hint="eastAsia" w:ascii="宋体" w:hAnsi="宋体" w:eastAsia="宋体" w:cs="宋体"/>
          <w:b/>
          <w:sz w:val="36"/>
          <w:szCs w:val="36"/>
        </w:rPr>
      </w:pPr>
    </w:p>
    <w:p w14:paraId="438934C6">
      <w:pPr>
        <w:spacing w:line="600" w:lineRule="exact"/>
        <w:ind w:firstLine="2530" w:firstLineChars="700"/>
        <w:jc w:val="both"/>
        <w:rPr>
          <w:rFonts w:hint="eastAsia" w:ascii="宋体" w:hAnsi="宋体" w:eastAsia="宋体" w:cs="宋体"/>
          <w:b/>
          <w:sz w:val="36"/>
          <w:szCs w:val="36"/>
        </w:rPr>
      </w:pPr>
    </w:p>
    <w:p w14:paraId="1328D99B">
      <w:pPr>
        <w:spacing w:line="600" w:lineRule="exact"/>
        <w:ind w:firstLine="2530" w:firstLineChars="700"/>
        <w:jc w:val="both"/>
        <w:rPr>
          <w:rFonts w:hint="eastAsia" w:ascii="宋体" w:hAnsi="宋体" w:eastAsia="宋体" w:cs="宋体"/>
          <w:b/>
          <w:sz w:val="36"/>
          <w:szCs w:val="36"/>
        </w:rPr>
      </w:pPr>
    </w:p>
    <w:p w14:paraId="19D4B176">
      <w:pPr>
        <w:spacing w:line="600" w:lineRule="exact"/>
        <w:ind w:firstLine="2530" w:firstLineChars="700"/>
        <w:jc w:val="both"/>
        <w:rPr>
          <w:rFonts w:hint="eastAsia" w:ascii="宋体" w:hAnsi="宋体" w:eastAsia="宋体" w:cs="宋体"/>
          <w:b/>
          <w:sz w:val="36"/>
          <w:szCs w:val="36"/>
        </w:rPr>
      </w:pPr>
    </w:p>
    <w:p w14:paraId="67B356A3">
      <w:pPr>
        <w:spacing w:line="600" w:lineRule="exact"/>
        <w:ind w:firstLine="2530" w:firstLineChars="700"/>
        <w:jc w:val="both"/>
        <w:rPr>
          <w:rFonts w:hint="eastAsia" w:ascii="宋体" w:hAnsi="宋体" w:eastAsia="宋体" w:cs="宋体"/>
          <w:b/>
          <w:sz w:val="36"/>
          <w:szCs w:val="36"/>
        </w:rPr>
      </w:pPr>
    </w:p>
    <w:p w14:paraId="3A7D196C">
      <w:pPr>
        <w:spacing w:line="600" w:lineRule="exact"/>
        <w:ind w:firstLine="2530" w:firstLineChars="700"/>
        <w:jc w:val="both"/>
        <w:rPr>
          <w:rFonts w:ascii="宋体" w:hAnsi="宋体" w:eastAsia="宋体" w:cs="宋体"/>
          <w:b/>
          <w:sz w:val="36"/>
          <w:szCs w:val="36"/>
        </w:rPr>
      </w:pPr>
      <w:r>
        <w:rPr>
          <w:rFonts w:hint="eastAsia" w:ascii="宋体" w:hAnsi="宋体" w:eastAsia="宋体" w:cs="宋体"/>
          <w:b/>
          <w:sz w:val="36"/>
          <w:szCs w:val="36"/>
        </w:rPr>
        <w:t xml:space="preserve">第三章  报价文件格式 </w:t>
      </w:r>
    </w:p>
    <w:p w14:paraId="498B3C89">
      <w:pPr>
        <w:pStyle w:val="4"/>
        <w:pageBreakBefore w:val="0"/>
        <w:wordWrap/>
        <w:overflowPunct/>
        <w:topLinePunct w:val="0"/>
        <w:bidi w:val="0"/>
        <w:spacing w:line="600" w:lineRule="exact"/>
        <w:jc w:val="center"/>
        <w:rPr>
          <w:rFonts w:hint="eastAsia" w:ascii="宋体" w:hAnsi="宋体" w:eastAsia="宋体" w:cs="宋体"/>
        </w:rPr>
      </w:pPr>
      <w:r>
        <w:rPr>
          <w:rFonts w:hint="eastAsia" w:ascii="宋体" w:hAnsi="宋体" w:eastAsia="宋体" w:cs="宋体"/>
        </w:rPr>
        <w:t>（封面、授权委托书、报价函、发票承诺函、</w:t>
      </w:r>
      <w:r>
        <w:rPr>
          <w:rFonts w:hint="eastAsia" w:ascii="宋体" w:hAnsi="宋体" w:eastAsia="宋体" w:cs="宋体"/>
          <w:lang w:val="en-US" w:eastAsia="zh-CN"/>
        </w:rPr>
        <w:t>承诺书</w:t>
      </w:r>
      <w:r>
        <w:rPr>
          <w:rFonts w:hint="eastAsia" w:ascii="宋体" w:hAnsi="宋体" w:eastAsia="宋体" w:cs="宋体"/>
        </w:rPr>
        <w:t>、信誉承诺表、其它资料等格式）</w:t>
      </w:r>
    </w:p>
    <w:p w14:paraId="6CB35F8B">
      <w:pPr>
        <w:spacing w:line="600" w:lineRule="exact"/>
        <w:ind w:firstLine="3313" w:firstLineChars="1100"/>
        <w:jc w:val="both"/>
        <w:outlineLvl w:val="1"/>
        <w:rPr>
          <w:rFonts w:hint="eastAsia" w:ascii="宋体" w:hAnsi="宋体" w:eastAsia="宋体" w:cs="宋体"/>
          <w:b/>
          <w:bCs/>
          <w:sz w:val="30"/>
          <w:szCs w:val="30"/>
        </w:rPr>
      </w:pPr>
      <w:r>
        <w:rPr>
          <w:rFonts w:hint="eastAsia" w:ascii="宋体" w:hAnsi="宋体" w:eastAsia="宋体" w:cs="宋体"/>
          <w:b/>
          <w:bCs/>
          <w:sz w:val="30"/>
          <w:szCs w:val="30"/>
        </w:rPr>
        <mc:AlternateContent>
          <mc:Choice Requires="wps">
            <w:drawing>
              <wp:anchor distT="0" distB="0" distL="114300" distR="114300" simplePos="0" relativeHeight="251659264" behindDoc="0" locked="0" layoutInCell="1" allowOverlap="1">
                <wp:simplePos x="0" y="0"/>
                <wp:positionH relativeFrom="column">
                  <wp:posOffset>4502150</wp:posOffset>
                </wp:positionH>
                <wp:positionV relativeFrom="paragraph">
                  <wp:posOffset>50165</wp:posOffset>
                </wp:positionV>
                <wp:extent cx="1186815" cy="475615"/>
                <wp:effectExtent l="19050" t="19050" r="32385" b="19685"/>
                <wp:wrapNone/>
                <wp:docPr id="2" name="文本框 2"/>
                <wp:cNvGraphicFramePr/>
                <a:graphic xmlns:a="http://schemas.openxmlformats.org/drawingml/2006/main">
                  <a:graphicData uri="http://schemas.microsoft.com/office/word/2010/wordprocessingShape">
                    <wps:wsp>
                      <wps:cNvSpPr txBox="1"/>
                      <wps:spPr>
                        <a:xfrm>
                          <a:off x="0" y="0"/>
                          <a:ext cx="1186815" cy="475615"/>
                        </a:xfrm>
                        <a:prstGeom prst="rect">
                          <a:avLst/>
                        </a:prstGeom>
                        <a:solidFill>
                          <a:srgbClr val="FFFFFF"/>
                        </a:solidFill>
                        <a:ln w="38100" cap="flat" cmpd="sng">
                          <a:solidFill>
                            <a:srgbClr val="000000"/>
                          </a:solidFill>
                          <a:prstDash val="solid"/>
                          <a:miter/>
                          <a:headEnd type="none" w="med" len="med"/>
                          <a:tailEnd type="none" w="med" len="med"/>
                        </a:ln>
                      </wps:spPr>
                      <wps:txbx>
                        <w:txbxContent>
                          <w:p w14:paraId="5429AD4F">
                            <w:pPr>
                              <w:jc w:val="center"/>
                              <w:rPr>
                                <w:b/>
                                <w:bCs/>
                                <w:sz w:val="30"/>
                                <w:szCs w:val="30"/>
                              </w:rPr>
                            </w:pPr>
                            <w:r>
                              <w:rPr>
                                <w:rFonts w:hint="eastAsia"/>
                                <w:b/>
                                <w:bCs/>
                                <w:sz w:val="30"/>
                                <w:szCs w:val="30"/>
                              </w:rPr>
                              <w:t>正（副）本</w:t>
                            </w:r>
                          </w:p>
                        </w:txbxContent>
                      </wps:txbx>
                      <wps:bodyPr upright="1"/>
                    </wps:wsp>
                  </a:graphicData>
                </a:graphic>
              </wp:anchor>
            </w:drawing>
          </mc:Choice>
          <mc:Fallback>
            <w:pict>
              <v:shape id="_x0000_s1026" o:spid="_x0000_s1026" o:spt="202" type="#_x0000_t202" style="position:absolute;left:0pt;margin-left:354.5pt;margin-top:3.95pt;height:37.45pt;width:93.45pt;z-index:251659264;mso-width-relative:page;mso-height-relative:page;" fillcolor="#FFFFFF" filled="t" stroked="t" coordsize="21600,21600" o:gfxdata="UEsDBAoAAAAAAIdO4kAAAAAAAAAAAAAAAAAEAAAAZHJzL1BLAwQUAAAACACHTuJAX58nptUAAAAI&#10;AQAADwAAAGRycy9kb3ducmV2LnhtbE2PzU7DMBCE70i8g7VIXBC1WwmahDg9gEDi2BZx3sRLEhqv&#10;Q+z+0KdnOcHtW81odqZcnfygDjTFPrCF+cyAIm6C67m18LZ9vs1AxYTscAhMFr4pwqq6vCixcOHI&#10;azpsUqskhGOBFrqUxkLr2HTkMc7CSCzaR5g8JjmnVrsJjxLuB70w5l577Fk+dDjSY0fNbrP3Ft53&#10;RHlYn89fusWXdPO0fO0/a2uvr+bmAVSiU/ozw299qQ6VdKrDnl1Ug4WlyWVLEshBiZ7ldwK1wCID&#10;XZX6/4DqB1BLAwQUAAAACACHTuJAiWKGPAsCAAA3BAAADgAAAGRycy9lMm9Eb2MueG1srVPNjtMw&#10;EL4j8Q6W7zRpYUsVNV0JSrkgQFp4ANd2Ekv+k8dt0heAN+DEhTvP1edg7HS7P+yhh83BGXs+fzPz&#10;zXh5PRhN9jKAcram00lJibTcCWXbmn7/tnm1oAQis4JpZ2VNDxLo9erli2XvKzlzndNCBoIkFqre&#10;17SL0VdFAbyThsHEeWnR2bhgWMRtaAsRWI/sRhezspwXvQvCB8clAJ6uRyc9MYZLCF3TKC7Xju+M&#10;tHFkDVKziCVBpzzQVc62aSSPX5oGZCS6plhpzCsGQXub1mK1ZFUbmO8UP6XALknhUU2GKYtBz1Rr&#10;FhnZBfUflVE8OHBNnHBnirGQrAhWMS0faXPTMS9zLSg1+LPo8Hy0/PP+ayBK1HRGiWUGG3789fP4&#10;++/xzw8yS/L0HipE3XjExeGdG3Bobs8BD1PVQxNM+mM9BP0o7uEsrhwi4enSdDFfTK8o4eh78/Zq&#10;jjbSF3e3fYD4UTpDklHTgM3LmrL9J4gj9BaSgoHTSmyU1nkT2u17HcieYaM3+TuxP4BpS/qavl5M&#10;S8yRMxzfBscGTeNRArBtDvjgCtxnLvP3FHPKbM2gGzPIDAnGKqOiDNnqJBMfrCDx4FFmi6+LpmyM&#10;FJRoiY8xWRkZmdKXIFE8bVHD1KOxF8mKw3ZAmmRunThg33Y+qLZDTXPnMhznKYt/mv00sPf3mfTu&#10;v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fJ6bVAAAACAEAAA8AAAAAAAAAAQAgAAAAIgAA&#10;AGRycy9kb3ducmV2LnhtbFBLAQIUABQAAAAIAIdO4kCJYoY8CwIAADcEAAAOAAAAAAAAAAEAIAAA&#10;ACQBAABkcnMvZTJvRG9jLnhtbFBLBQYAAAAABgAGAFkBAAChBQAAAAA=&#10;">
                <v:fill on="t" focussize="0,0"/>
                <v:stroke weight="3pt" color="#000000" joinstyle="miter"/>
                <v:imagedata o:title=""/>
                <o:lock v:ext="edit" aspectratio="f"/>
                <v:textbox>
                  <w:txbxContent>
                    <w:p w14:paraId="5429AD4F">
                      <w:pPr>
                        <w:jc w:val="center"/>
                        <w:rPr>
                          <w:b/>
                          <w:bCs/>
                          <w:sz w:val="30"/>
                          <w:szCs w:val="30"/>
                        </w:rPr>
                      </w:pPr>
                      <w:r>
                        <w:rPr>
                          <w:rFonts w:hint="eastAsia"/>
                          <w:b/>
                          <w:bCs/>
                          <w:sz w:val="30"/>
                          <w:szCs w:val="30"/>
                        </w:rPr>
                        <w:t>正（副）本</w:t>
                      </w:r>
                    </w:p>
                  </w:txbxContent>
                </v:textbox>
              </v:shape>
            </w:pict>
          </mc:Fallback>
        </mc:AlternateContent>
      </w:r>
      <w:r>
        <w:rPr>
          <w:rFonts w:hint="eastAsia" w:ascii="宋体" w:hAnsi="宋体" w:eastAsia="宋体" w:cs="宋体"/>
          <w:b/>
          <w:bCs/>
          <w:sz w:val="30"/>
          <w:szCs w:val="30"/>
        </w:rPr>
        <w:t>0、封面格式</w:t>
      </w:r>
    </w:p>
    <w:p w14:paraId="540BAC45">
      <w:pPr>
        <w:spacing w:line="600" w:lineRule="exact"/>
        <w:jc w:val="center"/>
        <w:rPr>
          <w:rFonts w:ascii="宋体" w:hAnsi="宋体" w:eastAsia="宋体" w:cs="宋体"/>
        </w:rPr>
      </w:pPr>
      <w:r>
        <w:rPr>
          <w:rFonts w:hint="eastAsia" w:ascii="宋体" w:hAnsi="宋体" w:eastAsia="宋体" w:cs="宋体"/>
          <w:b/>
          <w:bCs/>
          <w:sz w:val="44"/>
          <w:szCs w:val="44"/>
        </w:rPr>
        <w:t>江西联兴公路工程有限公司</w:t>
      </w:r>
    </w:p>
    <w:p w14:paraId="17559983">
      <w:pPr>
        <w:pStyle w:val="6"/>
        <w:spacing w:line="600" w:lineRule="exact"/>
        <w:jc w:val="center"/>
        <w:rPr>
          <w:rFonts w:ascii="宋体" w:hAnsi="宋体" w:eastAsia="宋体" w:cs="宋体"/>
          <w:b/>
          <w:sz w:val="40"/>
          <w:szCs w:val="40"/>
        </w:rPr>
      </w:pPr>
      <w:r>
        <w:rPr>
          <w:rFonts w:hint="eastAsia" w:ascii="宋体" w:hAnsi="宋体" w:eastAsia="宋体" w:cs="宋体"/>
          <w:b/>
          <w:sz w:val="40"/>
          <w:szCs w:val="40"/>
        </w:rPr>
        <w:t>2025年第一批</w:t>
      </w:r>
      <w:r>
        <w:rPr>
          <w:rFonts w:hint="eastAsia" w:ascii="宋体" w:hAnsi="宋体" w:eastAsia="宋体" w:cs="宋体"/>
          <w:b/>
          <w:sz w:val="40"/>
          <w:szCs w:val="40"/>
          <w:lang w:eastAsia="zh-CN"/>
        </w:rPr>
        <w:t>材料运输</w:t>
      </w:r>
      <w:r>
        <w:rPr>
          <w:rFonts w:hint="eastAsia" w:ascii="宋体" w:hAnsi="宋体" w:eastAsia="宋体" w:cs="宋体"/>
          <w:b/>
          <w:sz w:val="40"/>
          <w:szCs w:val="40"/>
          <w:lang w:val="en-US" w:eastAsia="zh-CN"/>
        </w:rPr>
        <w:t>采购</w:t>
      </w:r>
      <w:r>
        <w:rPr>
          <w:rFonts w:hint="eastAsia" w:ascii="宋体" w:hAnsi="宋体" w:eastAsia="宋体" w:cs="宋体"/>
          <w:b/>
          <w:sz w:val="40"/>
          <w:szCs w:val="40"/>
        </w:rPr>
        <w:t>项目</w:t>
      </w:r>
    </w:p>
    <w:p w14:paraId="1931E162">
      <w:pPr>
        <w:pStyle w:val="6"/>
        <w:spacing w:line="600" w:lineRule="exact"/>
        <w:jc w:val="center"/>
        <w:rPr>
          <w:rFonts w:ascii="宋体" w:hAnsi="宋体" w:eastAsia="宋体" w:cs="宋体"/>
          <w:b/>
          <w:sz w:val="48"/>
          <w:szCs w:val="48"/>
        </w:rPr>
      </w:pPr>
    </w:p>
    <w:p w14:paraId="736B3442">
      <w:pPr>
        <w:pStyle w:val="2"/>
        <w:spacing w:line="600" w:lineRule="exact"/>
        <w:rPr>
          <w:rFonts w:ascii="宋体" w:hAnsi="宋体" w:eastAsia="宋体" w:cs="宋体"/>
        </w:rPr>
      </w:pPr>
    </w:p>
    <w:p w14:paraId="521CD3DF">
      <w:pPr>
        <w:spacing w:line="600" w:lineRule="exact"/>
        <w:jc w:val="center"/>
        <w:outlineLvl w:val="1"/>
        <w:rPr>
          <w:rFonts w:ascii="宋体" w:hAnsi="宋体" w:eastAsia="宋体" w:cs="宋体"/>
          <w:sz w:val="30"/>
          <w:szCs w:val="30"/>
        </w:rPr>
      </w:pPr>
    </w:p>
    <w:p w14:paraId="280D8B42">
      <w:pPr>
        <w:spacing w:line="600" w:lineRule="exact"/>
        <w:jc w:val="both"/>
        <w:outlineLvl w:val="1"/>
        <w:rPr>
          <w:rFonts w:ascii="宋体" w:hAnsi="宋体" w:eastAsia="宋体" w:cs="宋体"/>
          <w:sz w:val="30"/>
          <w:szCs w:val="30"/>
        </w:rPr>
      </w:pPr>
    </w:p>
    <w:p w14:paraId="7EABF7C5">
      <w:pPr>
        <w:spacing w:after="0"/>
        <w:jc w:val="center"/>
        <w:outlineLvl w:val="1"/>
        <w:rPr>
          <w:rFonts w:ascii="宋体" w:hAnsi="宋体" w:eastAsia="宋体" w:cs="宋体"/>
          <w:sz w:val="72"/>
          <w:szCs w:val="72"/>
        </w:rPr>
      </w:pPr>
      <w:r>
        <w:rPr>
          <w:rFonts w:hint="eastAsia" w:ascii="宋体" w:hAnsi="宋体" w:eastAsia="宋体" w:cs="宋体"/>
          <w:sz w:val="72"/>
          <w:szCs w:val="72"/>
        </w:rPr>
        <w:t>报价文件</w:t>
      </w:r>
    </w:p>
    <w:p w14:paraId="34C051EC">
      <w:pPr>
        <w:spacing w:line="600" w:lineRule="exact"/>
        <w:jc w:val="center"/>
        <w:outlineLvl w:val="1"/>
        <w:rPr>
          <w:rFonts w:ascii="宋体" w:hAnsi="宋体" w:eastAsia="宋体" w:cs="宋体"/>
          <w:sz w:val="30"/>
          <w:szCs w:val="30"/>
        </w:rPr>
      </w:pPr>
    </w:p>
    <w:p w14:paraId="5683C0E7">
      <w:pPr>
        <w:spacing w:line="600" w:lineRule="exact"/>
        <w:jc w:val="center"/>
        <w:outlineLvl w:val="1"/>
        <w:rPr>
          <w:rFonts w:ascii="宋体" w:hAnsi="宋体" w:eastAsia="宋体" w:cs="宋体"/>
          <w:sz w:val="30"/>
          <w:szCs w:val="30"/>
        </w:rPr>
      </w:pPr>
    </w:p>
    <w:p w14:paraId="0310AF0E">
      <w:pPr>
        <w:spacing w:line="600" w:lineRule="exact"/>
        <w:jc w:val="center"/>
        <w:outlineLvl w:val="1"/>
        <w:rPr>
          <w:rFonts w:ascii="宋体" w:hAnsi="宋体" w:eastAsia="宋体" w:cs="宋体"/>
          <w:sz w:val="30"/>
          <w:szCs w:val="30"/>
        </w:rPr>
      </w:pPr>
    </w:p>
    <w:p w14:paraId="4D89F67D">
      <w:pPr>
        <w:spacing w:line="600" w:lineRule="exact"/>
        <w:jc w:val="center"/>
        <w:outlineLvl w:val="1"/>
        <w:rPr>
          <w:rFonts w:ascii="宋体" w:hAnsi="宋体" w:eastAsia="宋体" w:cs="宋体"/>
          <w:sz w:val="30"/>
          <w:szCs w:val="30"/>
        </w:rPr>
      </w:pPr>
      <w:r>
        <w:rPr>
          <w:rFonts w:hint="eastAsia" w:ascii="宋体" w:hAnsi="宋体" w:eastAsia="宋体" w:cs="宋体"/>
          <w:sz w:val="30"/>
          <w:szCs w:val="30"/>
        </w:rPr>
        <w:t>报价人：</w:t>
      </w:r>
      <w:r>
        <w:rPr>
          <w:rFonts w:hint="eastAsia" w:ascii="宋体" w:hAnsi="宋体" w:eastAsia="宋体" w:cs="宋体"/>
          <w:sz w:val="30"/>
          <w:szCs w:val="30"/>
          <w:u w:val="single"/>
        </w:rPr>
        <w:t xml:space="preserve">                      </w:t>
      </w:r>
      <w:r>
        <w:rPr>
          <w:rFonts w:hint="eastAsia" w:ascii="宋体" w:hAnsi="宋体" w:eastAsia="宋体" w:cs="宋体"/>
          <w:sz w:val="30"/>
          <w:szCs w:val="30"/>
        </w:rPr>
        <w:t xml:space="preserve"> （盖章）</w:t>
      </w:r>
    </w:p>
    <w:p w14:paraId="280C7D50">
      <w:pPr>
        <w:spacing w:line="600" w:lineRule="exact"/>
        <w:jc w:val="center"/>
        <w:outlineLvl w:val="1"/>
        <w:rPr>
          <w:rFonts w:ascii="宋体" w:hAnsi="宋体" w:eastAsia="宋体" w:cs="宋体"/>
          <w:sz w:val="30"/>
          <w:szCs w:val="30"/>
        </w:rPr>
      </w:pPr>
      <w:r>
        <w:rPr>
          <w:rFonts w:hint="eastAsia" w:ascii="宋体" w:hAnsi="宋体" w:eastAsia="宋体" w:cs="宋体"/>
          <w:sz w:val="30"/>
          <w:szCs w:val="30"/>
        </w:rPr>
        <w:t>日期：202  年   月   日</w:t>
      </w:r>
    </w:p>
    <w:p w14:paraId="52FF20C4">
      <w:pPr>
        <w:spacing w:line="600" w:lineRule="exact"/>
        <w:ind w:firstLine="3313" w:firstLineChars="1100"/>
        <w:jc w:val="both"/>
        <w:outlineLvl w:val="1"/>
        <w:rPr>
          <w:rFonts w:hint="eastAsia" w:ascii="宋体" w:hAnsi="宋体" w:eastAsia="宋体" w:cs="宋体"/>
          <w:b/>
          <w:bCs/>
          <w:sz w:val="30"/>
          <w:szCs w:val="30"/>
        </w:rPr>
      </w:pPr>
    </w:p>
    <w:p w14:paraId="17213422">
      <w:pPr>
        <w:spacing w:line="600" w:lineRule="exact"/>
        <w:ind w:firstLine="3313" w:firstLineChars="1100"/>
        <w:jc w:val="both"/>
        <w:outlineLvl w:val="1"/>
        <w:rPr>
          <w:rFonts w:ascii="宋体" w:hAnsi="宋体" w:eastAsia="宋体" w:cs="宋体"/>
          <w:b/>
          <w:bCs/>
          <w:sz w:val="30"/>
          <w:szCs w:val="30"/>
        </w:rPr>
      </w:pPr>
      <w:r>
        <w:rPr>
          <w:rFonts w:hint="eastAsia" w:ascii="宋体" w:hAnsi="宋体" w:eastAsia="宋体" w:cs="宋体"/>
          <w:b/>
          <w:bCs/>
          <w:sz w:val="30"/>
          <w:szCs w:val="30"/>
        </w:rPr>
        <w:t>1、授权委托书</w:t>
      </w:r>
    </w:p>
    <w:p w14:paraId="4474BF49">
      <w:pPr>
        <w:widowControl w:val="0"/>
        <w:adjustRightInd/>
        <w:snapToGrid/>
        <w:spacing w:after="0" w:line="600" w:lineRule="exact"/>
        <w:ind w:firstLine="480"/>
        <w:jc w:val="both"/>
        <w:rPr>
          <w:rFonts w:ascii="宋体" w:hAnsi="宋体" w:eastAsia="宋体" w:cs="宋体"/>
          <w:kern w:val="2"/>
          <w:sz w:val="24"/>
          <w:szCs w:val="24"/>
        </w:rPr>
      </w:pPr>
      <w:r>
        <w:rPr>
          <w:rFonts w:hint="eastAsia" w:ascii="宋体" w:hAnsi="宋体" w:eastAsia="宋体" w:cs="宋体"/>
          <w:kern w:val="2"/>
          <w:sz w:val="24"/>
          <w:szCs w:val="24"/>
        </w:rPr>
        <w:t>本人</w:t>
      </w:r>
      <w:r>
        <w:rPr>
          <w:rFonts w:hint="eastAsia" w:ascii="宋体" w:hAnsi="宋体" w:eastAsia="宋体" w:cs="宋体"/>
          <w:kern w:val="2"/>
          <w:sz w:val="24"/>
          <w:szCs w:val="24"/>
          <w:u w:val="single"/>
        </w:rPr>
        <w:t xml:space="preserve"> （姓名）</w:t>
      </w:r>
      <w:r>
        <w:rPr>
          <w:rFonts w:hint="eastAsia" w:ascii="宋体" w:hAnsi="宋体" w:eastAsia="宋体" w:cs="宋体"/>
          <w:kern w:val="2"/>
          <w:sz w:val="24"/>
          <w:szCs w:val="24"/>
        </w:rPr>
        <w:t xml:space="preserve"> 系 </w:t>
      </w:r>
      <w:r>
        <w:rPr>
          <w:rFonts w:hint="eastAsia" w:ascii="宋体" w:hAnsi="宋体" w:eastAsia="宋体" w:cs="宋体"/>
          <w:kern w:val="2"/>
          <w:sz w:val="24"/>
          <w:szCs w:val="24"/>
          <w:u w:val="single"/>
        </w:rPr>
        <w:t xml:space="preserve">（报价人名称） </w:t>
      </w:r>
      <w:r>
        <w:rPr>
          <w:rFonts w:hint="eastAsia" w:ascii="宋体" w:hAnsi="宋体" w:eastAsia="宋体" w:cs="宋体"/>
          <w:kern w:val="2"/>
          <w:sz w:val="24"/>
          <w:szCs w:val="24"/>
        </w:rPr>
        <w:t>的法定代表人/单位负责人，现委托（姓名）为我方代理人。代理人根据授权，以我方名义签署、澄清、确认、递交、撤回、修改</w:t>
      </w:r>
      <w:r>
        <w:rPr>
          <w:rFonts w:hint="eastAsia" w:ascii="宋体" w:hAnsi="宋体" w:eastAsia="宋体" w:cs="宋体"/>
          <w:kern w:val="2"/>
          <w:sz w:val="24"/>
          <w:szCs w:val="24"/>
          <w:u w:val="single"/>
        </w:rPr>
        <w:t>（项目名称）</w:t>
      </w:r>
      <w:r>
        <w:rPr>
          <w:rFonts w:hint="eastAsia" w:ascii="宋体" w:hAnsi="宋体" w:eastAsia="宋体" w:cs="宋体"/>
          <w:kern w:val="2"/>
          <w:sz w:val="24"/>
          <w:szCs w:val="24"/>
        </w:rPr>
        <w:t>报价文件、签订合同和处理有关事宜，其法律后果由我方承担。</w:t>
      </w:r>
    </w:p>
    <w:p w14:paraId="647806EF">
      <w:pPr>
        <w:widowControl w:val="0"/>
        <w:adjustRightInd/>
        <w:snapToGrid/>
        <w:spacing w:after="0" w:line="600" w:lineRule="exact"/>
        <w:ind w:firstLine="480"/>
        <w:jc w:val="both"/>
        <w:rPr>
          <w:rFonts w:ascii="宋体" w:hAnsi="宋体" w:eastAsia="宋体" w:cs="宋体"/>
          <w:kern w:val="2"/>
          <w:sz w:val="24"/>
          <w:szCs w:val="24"/>
        </w:rPr>
      </w:pPr>
      <w:r>
        <w:rPr>
          <w:rFonts w:hint="eastAsia" w:ascii="宋体" w:hAnsi="宋体" w:eastAsia="宋体" w:cs="宋体"/>
          <w:kern w:val="2"/>
          <w:sz w:val="24"/>
          <w:szCs w:val="24"/>
        </w:rPr>
        <w:t>委托期限：</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年</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月</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日至</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年</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月</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日。</w:t>
      </w:r>
    </w:p>
    <w:p w14:paraId="05768DC3">
      <w:pPr>
        <w:widowControl w:val="0"/>
        <w:adjustRightInd/>
        <w:snapToGrid/>
        <w:spacing w:after="0" w:line="600" w:lineRule="exact"/>
        <w:ind w:firstLine="480"/>
        <w:jc w:val="both"/>
        <w:rPr>
          <w:rFonts w:ascii="宋体" w:hAnsi="宋体" w:eastAsia="宋体" w:cs="宋体"/>
          <w:kern w:val="2"/>
          <w:sz w:val="24"/>
          <w:szCs w:val="24"/>
        </w:rPr>
      </w:pPr>
      <w:r>
        <w:rPr>
          <w:rFonts w:hint="eastAsia" w:ascii="宋体" w:hAnsi="宋体" w:eastAsia="宋体" w:cs="宋体"/>
          <w:kern w:val="2"/>
          <w:sz w:val="24"/>
          <w:szCs w:val="24"/>
        </w:rPr>
        <w:t>代理人无转委托权。</w:t>
      </w:r>
    </w:p>
    <w:p w14:paraId="7A33AF3E">
      <w:pPr>
        <w:widowControl w:val="0"/>
        <w:adjustRightInd/>
        <w:snapToGrid/>
        <w:spacing w:after="0" w:line="600" w:lineRule="exact"/>
        <w:ind w:firstLine="480"/>
        <w:jc w:val="both"/>
        <w:rPr>
          <w:rFonts w:ascii="宋体" w:hAnsi="宋体" w:eastAsia="宋体" w:cs="宋体"/>
          <w:b/>
          <w:bCs/>
          <w:kern w:val="2"/>
          <w:sz w:val="24"/>
          <w:szCs w:val="24"/>
        </w:rPr>
      </w:pPr>
      <w:r>
        <w:rPr>
          <w:rFonts w:hint="eastAsia" w:ascii="宋体" w:hAnsi="宋体" w:eastAsia="宋体" w:cs="宋体"/>
          <w:b/>
          <w:bCs/>
          <w:kern w:val="2"/>
          <w:sz w:val="24"/>
          <w:szCs w:val="24"/>
        </w:rPr>
        <w:t>附：法定代表人/单位负责人身份证复印件及委托代理人身份证复印件</w:t>
      </w:r>
    </w:p>
    <w:p w14:paraId="025278D0">
      <w:pPr>
        <w:widowControl w:val="0"/>
        <w:adjustRightInd/>
        <w:snapToGrid/>
        <w:spacing w:after="0" w:line="600" w:lineRule="exact"/>
        <w:ind w:firstLine="480"/>
        <w:jc w:val="both"/>
        <w:rPr>
          <w:rFonts w:ascii="宋体" w:hAnsi="宋体" w:eastAsia="宋体" w:cs="宋体"/>
          <w:kern w:val="2"/>
          <w:sz w:val="24"/>
          <w:szCs w:val="24"/>
        </w:rPr>
      </w:pPr>
    </w:p>
    <w:p w14:paraId="3FB25040">
      <w:pPr>
        <w:widowControl w:val="0"/>
        <w:adjustRightInd/>
        <w:snapToGrid/>
        <w:spacing w:after="0" w:line="600" w:lineRule="exact"/>
        <w:ind w:firstLine="480"/>
        <w:jc w:val="both"/>
        <w:rPr>
          <w:rFonts w:ascii="宋体" w:hAnsi="宋体" w:eastAsia="宋体" w:cs="宋体"/>
          <w:kern w:val="2"/>
          <w:sz w:val="24"/>
          <w:szCs w:val="24"/>
        </w:rPr>
      </w:pPr>
      <w:r>
        <w:rPr>
          <w:rFonts w:hint="eastAsia" w:ascii="宋体" w:hAnsi="宋体" w:eastAsia="宋体" w:cs="宋体"/>
          <w:kern w:val="2"/>
          <w:sz w:val="24"/>
          <w:szCs w:val="24"/>
        </w:rPr>
        <w:t>注：本授权委托书需由报价人加盖单位公章并由其法定代表人/单位负责人签字。</w:t>
      </w:r>
    </w:p>
    <w:p w14:paraId="0F421D47">
      <w:pPr>
        <w:widowControl w:val="0"/>
        <w:adjustRightInd/>
        <w:snapToGrid/>
        <w:spacing w:after="0" w:line="600" w:lineRule="exact"/>
        <w:ind w:firstLine="480"/>
        <w:jc w:val="both"/>
        <w:rPr>
          <w:rFonts w:ascii="宋体" w:hAnsi="宋体" w:eastAsia="宋体" w:cs="宋体"/>
          <w:color w:val="FFFFFF" w:themeColor="background1"/>
          <w:kern w:val="2"/>
          <w:sz w:val="24"/>
          <w:szCs w:val="24"/>
          <w14:textFill>
            <w14:solidFill>
              <w14:schemeClr w14:val="bg1"/>
            </w14:solidFill>
          </w14:textFill>
        </w:rPr>
      </w:pPr>
    </w:p>
    <w:p w14:paraId="77B27AE5">
      <w:pPr>
        <w:widowControl w:val="0"/>
        <w:adjustRightInd/>
        <w:snapToGrid/>
        <w:spacing w:after="0" w:line="600" w:lineRule="exact"/>
        <w:ind w:firstLine="3076" w:firstLineChars="1282"/>
        <w:jc w:val="both"/>
        <w:rPr>
          <w:rFonts w:ascii="宋体" w:hAnsi="宋体" w:eastAsia="宋体" w:cs="宋体"/>
          <w:kern w:val="2"/>
          <w:sz w:val="24"/>
          <w:szCs w:val="24"/>
        </w:rPr>
      </w:pPr>
      <w:r>
        <w:rPr>
          <w:rFonts w:hint="eastAsia" w:ascii="宋体" w:hAnsi="宋体" w:eastAsia="宋体" w:cs="宋体"/>
          <w:kern w:val="2"/>
          <w:sz w:val="24"/>
          <w:szCs w:val="24"/>
        </w:rPr>
        <w:t>报价人（单位公章）：</w:t>
      </w:r>
      <w:r>
        <w:rPr>
          <w:rFonts w:hint="eastAsia" w:ascii="宋体" w:hAnsi="宋体" w:eastAsia="宋体" w:cs="宋体"/>
          <w:kern w:val="2"/>
          <w:sz w:val="24"/>
          <w:szCs w:val="24"/>
          <w:u w:val="single"/>
        </w:rPr>
        <w:t xml:space="preserve">                       </w:t>
      </w:r>
      <w:r>
        <w:rPr>
          <w:rFonts w:hint="eastAsia" w:ascii="宋体" w:hAnsi="宋体" w:eastAsia="宋体" w:cs="宋体"/>
          <w:color w:val="FFFFFF" w:themeColor="background1"/>
          <w:kern w:val="2"/>
          <w:sz w:val="24"/>
          <w:szCs w:val="24"/>
          <w14:textFill>
            <w14:solidFill>
              <w14:schemeClr w14:val="bg1"/>
            </w14:solidFill>
          </w14:textFill>
        </w:rPr>
        <w:t>3</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 xml:space="preserve"> </w:t>
      </w:r>
    </w:p>
    <w:p w14:paraId="45F0245E">
      <w:pPr>
        <w:widowControl w:val="0"/>
        <w:adjustRightInd/>
        <w:snapToGrid/>
        <w:spacing w:after="0" w:line="600" w:lineRule="exact"/>
        <w:ind w:firstLine="3076" w:firstLineChars="1282"/>
        <w:jc w:val="both"/>
        <w:rPr>
          <w:rFonts w:ascii="宋体" w:hAnsi="宋体" w:eastAsia="宋体" w:cs="宋体"/>
          <w:kern w:val="2"/>
          <w:sz w:val="24"/>
          <w:szCs w:val="24"/>
        </w:rPr>
      </w:pPr>
      <w:r>
        <w:rPr>
          <w:rFonts w:hint="eastAsia" w:ascii="宋体" w:hAnsi="宋体" w:eastAsia="宋体" w:cs="宋体"/>
          <w:kern w:val="2"/>
          <w:sz w:val="24"/>
          <w:szCs w:val="24"/>
        </w:rPr>
        <w:t>法定代表人（签字）：</w:t>
      </w:r>
      <w:r>
        <w:rPr>
          <w:rFonts w:hint="eastAsia" w:ascii="宋体" w:hAnsi="宋体" w:eastAsia="宋体" w:cs="宋体"/>
          <w:kern w:val="2"/>
          <w:sz w:val="24"/>
          <w:szCs w:val="24"/>
          <w:u w:val="single"/>
        </w:rPr>
        <w:t xml:space="preserve">                       </w:t>
      </w:r>
      <w:r>
        <w:rPr>
          <w:rFonts w:hint="eastAsia" w:ascii="宋体" w:hAnsi="宋体" w:eastAsia="宋体" w:cs="宋体"/>
          <w:color w:val="FFFFFF" w:themeColor="background1"/>
          <w:kern w:val="2"/>
          <w:sz w:val="24"/>
          <w:szCs w:val="24"/>
          <w14:textFill>
            <w14:solidFill>
              <w14:schemeClr w14:val="bg1"/>
            </w14:solidFill>
          </w14:textFill>
        </w:rPr>
        <w:t>3</w:t>
      </w:r>
      <w:r>
        <w:rPr>
          <w:rFonts w:hint="eastAsia" w:ascii="宋体" w:hAnsi="宋体" w:eastAsia="宋体" w:cs="宋体"/>
          <w:kern w:val="2"/>
          <w:sz w:val="24"/>
          <w:szCs w:val="24"/>
        </w:rPr>
        <w:t xml:space="preserve">                            </w:t>
      </w:r>
    </w:p>
    <w:p w14:paraId="13BB1AB8">
      <w:pPr>
        <w:widowControl w:val="0"/>
        <w:adjustRightInd/>
        <w:snapToGrid/>
        <w:spacing w:after="0" w:line="600" w:lineRule="exact"/>
        <w:ind w:firstLine="3076" w:firstLineChars="1282"/>
        <w:jc w:val="both"/>
        <w:rPr>
          <w:rFonts w:ascii="宋体" w:hAnsi="宋体" w:eastAsia="宋体" w:cs="宋体"/>
          <w:kern w:val="2"/>
          <w:sz w:val="24"/>
          <w:szCs w:val="24"/>
        </w:rPr>
      </w:pPr>
      <w:r>
        <w:rPr>
          <w:rFonts w:hint="eastAsia" w:ascii="宋体" w:hAnsi="宋体" w:eastAsia="宋体" w:cs="宋体"/>
          <w:kern w:val="2"/>
          <w:sz w:val="24"/>
          <w:szCs w:val="24"/>
        </w:rPr>
        <w:t>委托代理人（签字）：</w:t>
      </w:r>
      <w:r>
        <w:rPr>
          <w:rFonts w:hint="eastAsia" w:ascii="宋体" w:hAnsi="宋体" w:eastAsia="宋体" w:cs="宋体"/>
          <w:kern w:val="2"/>
          <w:sz w:val="24"/>
          <w:szCs w:val="24"/>
          <w:u w:val="single"/>
        </w:rPr>
        <w:t xml:space="preserve">                       </w:t>
      </w:r>
      <w:r>
        <w:rPr>
          <w:rFonts w:hint="eastAsia" w:ascii="宋体" w:hAnsi="宋体" w:eastAsia="宋体" w:cs="宋体"/>
          <w:color w:val="FFFFFF" w:themeColor="background1"/>
          <w:kern w:val="2"/>
          <w:sz w:val="24"/>
          <w:szCs w:val="24"/>
          <w14:textFill>
            <w14:solidFill>
              <w14:schemeClr w14:val="bg1"/>
            </w14:solidFill>
          </w14:textFill>
        </w:rPr>
        <w:t>3</w:t>
      </w:r>
      <w:r>
        <w:rPr>
          <w:rFonts w:hint="eastAsia" w:ascii="宋体" w:hAnsi="宋体" w:eastAsia="宋体" w:cs="宋体"/>
          <w:kern w:val="2"/>
          <w:sz w:val="24"/>
          <w:szCs w:val="24"/>
        </w:rPr>
        <w:t xml:space="preserve">                            </w:t>
      </w:r>
    </w:p>
    <w:p w14:paraId="683C1193">
      <w:pPr>
        <w:widowControl w:val="0"/>
        <w:adjustRightInd/>
        <w:snapToGrid/>
        <w:spacing w:after="0" w:line="600" w:lineRule="exact"/>
        <w:ind w:firstLine="5520" w:firstLineChars="2300"/>
        <w:jc w:val="both"/>
        <w:rPr>
          <w:rFonts w:ascii="宋体" w:hAnsi="宋体" w:eastAsia="宋体" w:cs="宋体"/>
          <w:kern w:val="2"/>
          <w:sz w:val="24"/>
          <w:szCs w:val="24"/>
        </w:rPr>
      </w:pP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年</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月</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日</w:t>
      </w:r>
    </w:p>
    <w:p w14:paraId="5203F5FF">
      <w:pPr>
        <w:widowControl w:val="0"/>
        <w:adjustRightInd/>
        <w:snapToGrid/>
        <w:spacing w:after="0" w:line="600" w:lineRule="exact"/>
        <w:ind w:firstLine="480"/>
        <w:jc w:val="both"/>
        <w:rPr>
          <w:rFonts w:ascii="宋体" w:hAnsi="宋体" w:eastAsia="宋体" w:cs="宋体"/>
          <w:b/>
          <w:bCs/>
          <w:kern w:val="2"/>
          <w:sz w:val="24"/>
          <w:szCs w:val="24"/>
          <w:u w:val="single"/>
        </w:rPr>
      </w:pPr>
      <w:r>
        <w:rPr>
          <w:rFonts w:hint="eastAsia" w:ascii="宋体" w:hAnsi="宋体" w:eastAsia="宋体" w:cs="宋体"/>
          <w:b/>
          <w:bCs/>
          <w:kern w:val="2"/>
          <w:sz w:val="24"/>
          <w:szCs w:val="24"/>
          <w:u w:val="single"/>
        </w:rPr>
        <w:t>注：如报价人法定代表人/单位负责人参加询价行为，只需附其身份证复印件、法人代表证书（如有）等复印件。</w:t>
      </w:r>
    </w:p>
    <w:p w14:paraId="34E141E7">
      <w:pPr>
        <w:spacing w:line="600" w:lineRule="exact"/>
        <w:jc w:val="center"/>
        <w:outlineLvl w:val="1"/>
        <w:rPr>
          <w:rFonts w:ascii="宋体" w:hAnsi="宋体" w:eastAsia="宋体" w:cs="宋体"/>
          <w:b/>
          <w:bCs/>
          <w:sz w:val="24"/>
        </w:rPr>
      </w:pPr>
    </w:p>
    <w:p w14:paraId="5AA97A1D">
      <w:pPr>
        <w:spacing w:line="600" w:lineRule="exact"/>
        <w:jc w:val="center"/>
        <w:outlineLvl w:val="1"/>
        <w:rPr>
          <w:rFonts w:ascii="宋体" w:hAnsi="宋体" w:eastAsia="宋体" w:cs="宋体"/>
          <w:b/>
          <w:bCs/>
          <w:sz w:val="24"/>
        </w:rPr>
      </w:pPr>
    </w:p>
    <w:p w14:paraId="1B95A9D2">
      <w:pPr>
        <w:spacing w:line="600" w:lineRule="exact"/>
        <w:jc w:val="center"/>
        <w:outlineLvl w:val="1"/>
        <w:rPr>
          <w:rFonts w:ascii="宋体" w:hAnsi="宋体" w:eastAsia="宋体" w:cs="宋体"/>
          <w:b/>
          <w:bCs/>
          <w:sz w:val="24"/>
        </w:rPr>
      </w:pPr>
    </w:p>
    <w:p w14:paraId="58CEBCE6">
      <w:pPr>
        <w:spacing w:line="600" w:lineRule="exact"/>
        <w:jc w:val="center"/>
        <w:outlineLvl w:val="1"/>
        <w:rPr>
          <w:rFonts w:ascii="宋体" w:hAnsi="宋体" w:eastAsia="宋体" w:cs="宋体"/>
          <w:sz w:val="30"/>
          <w:szCs w:val="30"/>
        </w:rPr>
      </w:pPr>
    </w:p>
    <w:p w14:paraId="792BE4F9">
      <w:pPr>
        <w:spacing w:line="600" w:lineRule="exact"/>
        <w:ind w:firstLine="3313" w:firstLineChars="1100"/>
        <w:jc w:val="both"/>
        <w:outlineLvl w:val="1"/>
        <w:rPr>
          <w:rFonts w:hint="eastAsia" w:ascii="宋体" w:hAnsi="宋体" w:eastAsia="宋体" w:cs="宋体"/>
          <w:b/>
          <w:bCs/>
          <w:sz w:val="30"/>
          <w:szCs w:val="30"/>
        </w:rPr>
      </w:pPr>
      <w:r>
        <w:rPr>
          <w:rFonts w:hint="eastAsia" w:ascii="宋体" w:hAnsi="宋体" w:eastAsia="宋体" w:cs="宋体"/>
          <w:b/>
          <w:bCs/>
          <w:sz w:val="30"/>
          <w:szCs w:val="30"/>
        </w:rPr>
        <w:t>2、报  价  函</w:t>
      </w:r>
    </w:p>
    <w:p w14:paraId="4951B338">
      <w:pPr>
        <w:tabs>
          <w:tab w:val="left" w:pos="2500"/>
        </w:tabs>
        <w:autoSpaceDE w:val="0"/>
        <w:autoSpaceDN w:val="0"/>
        <w:spacing w:line="600" w:lineRule="exact"/>
        <w:rPr>
          <w:rFonts w:ascii="宋体" w:hAnsi="宋体" w:eastAsia="宋体" w:cs="宋体"/>
          <w:sz w:val="24"/>
        </w:rPr>
      </w:pPr>
      <w:r>
        <w:rPr>
          <w:rFonts w:hint="eastAsia" w:ascii="宋体" w:hAnsi="宋体" w:eastAsia="宋体" w:cs="宋体"/>
          <w:b/>
          <w:position w:val="-4"/>
          <w:sz w:val="24"/>
        </w:rPr>
        <w:t>致：</w:t>
      </w:r>
      <w:r>
        <w:rPr>
          <w:rFonts w:hint="eastAsia" w:ascii="宋体" w:hAnsi="宋体" w:eastAsia="宋体" w:cs="宋体"/>
          <w:b/>
          <w:position w:val="-4"/>
          <w:sz w:val="24"/>
          <w:u w:val="single"/>
        </w:rPr>
        <w:t>江西联兴公路工程有限公司</w:t>
      </w:r>
      <w:r>
        <w:rPr>
          <w:rFonts w:hint="eastAsia" w:ascii="宋体" w:hAnsi="宋体" w:eastAsia="宋体" w:cs="宋体"/>
          <w:b/>
          <w:position w:val="-4"/>
          <w:sz w:val="24"/>
        </w:rPr>
        <w:t xml:space="preserve"> </w:t>
      </w:r>
    </w:p>
    <w:p w14:paraId="7C4D8281">
      <w:pPr>
        <w:keepNext w:val="0"/>
        <w:keepLines w:val="0"/>
        <w:pageBreakBefore w:val="0"/>
        <w:widowControl/>
        <w:kinsoku/>
        <w:wordWrap/>
        <w:overflowPunct/>
        <w:topLinePunct w:val="0"/>
        <w:autoSpaceDE/>
        <w:autoSpaceDN/>
        <w:bidi w:val="0"/>
        <w:adjustRightInd w:val="0"/>
        <w:snapToGrid w:val="0"/>
        <w:spacing w:after="0" w:line="600" w:lineRule="exact"/>
        <w:ind w:firstLine="556"/>
        <w:textAlignment w:val="auto"/>
        <w:rPr>
          <w:rFonts w:ascii="宋体" w:hAnsi="宋体" w:eastAsia="宋体" w:cs="宋体"/>
          <w:sz w:val="24"/>
        </w:rPr>
      </w:pPr>
      <w:r>
        <w:rPr>
          <w:rFonts w:hint="eastAsia" w:ascii="宋体" w:hAnsi="宋体" w:eastAsia="宋体" w:cs="宋体"/>
          <w:sz w:val="24"/>
        </w:rPr>
        <w:t>经研究，我方同意</w:t>
      </w:r>
      <w:r>
        <w:rPr>
          <w:rFonts w:hint="eastAsia" w:ascii="宋体" w:hAnsi="宋体" w:eastAsia="宋体" w:cs="宋体"/>
          <w:sz w:val="24"/>
          <w:u w:val="single"/>
        </w:rPr>
        <w:t>《2025年第一批材料运输</w:t>
      </w:r>
      <w:r>
        <w:rPr>
          <w:rFonts w:hint="eastAsia" w:ascii="宋体" w:hAnsi="宋体" w:eastAsia="宋体" w:cs="宋体"/>
          <w:sz w:val="24"/>
          <w:u w:val="single"/>
          <w:lang w:val="en-US" w:eastAsia="zh-CN"/>
        </w:rPr>
        <w:t>采购</w:t>
      </w:r>
      <w:r>
        <w:rPr>
          <w:rFonts w:hint="eastAsia" w:ascii="宋体" w:hAnsi="宋体" w:eastAsia="宋体" w:cs="宋体"/>
          <w:sz w:val="24"/>
          <w:u w:val="single"/>
        </w:rPr>
        <w:t>项目询价文件》</w:t>
      </w:r>
      <w:r>
        <w:rPr>
          <w:rFonts w:hint="eastAsia" w:ascii="宋体" w:hAnsi="宋体" w:eastAsia="宋体" w:cs="宋体"/>
          <w:sz w:val="24"/>
        </w:rPr>
        <w:t>的所有内容及条款（含全部补遗书）并就上述内容进行报价，完成贵公司规定的所有工作内容。</w:t>
      </w:r>
    </w:p>
    <w:p w14:paraId="60C652ED">
      <w:pPr>
        <w:keepNext w:val="0"/>
        <w:keepLines w:val="0"/>
        <w:pageBreakBefore w:val="0"/>
        <w:widowControl/>
        <w:kinsoku/>
        <w:wordWrap/>
        <w:overflowPunct/>
        <w:topLinePunct w:val="0"/>
        <w:autoSpaceDE/>
        <w:autoSpaceDN/>
        <w:bidi w:val="0"/>
        <w:adjustRightInd w:val="0"/>
        <w:snapToGrid w:val="0"/>
        <w:spacing w:after="0" w:line="600" w:lineRule="exact"/>
        <w:ind w:firstLine="556"/>
        <w:textAlignment w:val="auto"/>
        <w:rPr>
          <w:rFonts w:ascii="宋体" w:hAnsi="宋体" w:eastAsia="宋体" w:cs="宋体"/>
          <w:sz w:val="24"/>
          <w:szCs w:val="24"/>
        </w:rPr>
      </w:pPr>
      <w:r>
        <w:rPr>
          <w:rFonts w:hint="eastAsia" w:ascii="宋体" w:hAnsi="宋体" w:eastAsia="宋体" w:cs="宋体"/>
          <w:b/>
          <w:bCs/>
          <w:sz w:val="24"/>
        </w:rPr>
        <w:t>根据分析计算，我方愿以含税总价人民币（大写）</w:t>
      </w:r>
      <w:r>
        <w:rPr>
          <w:rFonts w:hint="eastAsia" w:ascii="宋体" w:hAnsi="宋体" w:eastAsia="宋体" w:cs="宋体"/>
          <w:b/>
          <w:bCs/>
          <w:sz w:val="24"/>
          <w:u w:val="single"/>
        </w:rPr>
        <w:t xml:space="preserve">                   </w:t>
      </w:r>
      <w:r>
        <w:rPr>
          <w:rFonts w:hint="eastAsia" w:ascii="宋体" w:hAnsi="宋体" w:eastAsia="宋体" w:cs="宋体"/>
          <w:b/>
          <w:bCs/>
          <w:sz w:val="24"/>
          <w:u w:val="single"/>
          <w:lang w:val="en-US" w:eastAsia="zh-CN"/>
        </w:rPr>
        <w:t>元</w:t>
      </w:r>
      <w:r>
        <w:rPr>
          <w:rFonts w:hint="eastAsia" w:ascii="宋体" w:hAnsi="宋体" w:eastAsia="宋体" w:cs="宋体"/>
          <w:sz w:val="24"/>
          <w:szCs w:val="24"/>
        </w:rPr>
        <w:t>（</w:t>
      </w:r>
      <w:r>
        <w:rPr>
          <w:rFonts w:hint="eastAsia" w:ascii="宋体" w:hAnsi="宋体" w:eastAsia="宋体" w:cs="宋体"/>
          <w:sz w:val="24"/>
          <w:szCs w:val="24"/>
          <w:u w:val="single"/>
        </w:rPr>
        <w:t>￥            元</w:t>
      </w:r>
      <w:r>
        <w:rPr>
          <w:rFonts w:hint="eastAsia" w:ascii="宋体" w:hAnsi="宋体" w:eastAsia="宋体" w:cs="宋体"/>
          <w:sz w:val="24"/>
          <w:szCs w:val="24"/>
        </w:rPr>
        <w:t>，税率：</w:t>
      </w:r>
      <w:r>
        <w:rPr>
          <w:rFonts w:hint="eastAsia" w:ascii="宋体" w:hAnsi="宋体" w:eastAsia="宋体" w:cs="宋体"/>
          <w:sz w:val="24"/>
          <w:szCs w:val="24"/>
          <w:u w:val="single"/>
        </w:rPr>
        <w:t xml:space="preserve">    </w:t>
      </w:r>
      <w:r>
        <w:rPr>
          <w:rFonts w:hint="eastAsia" w:ascii="宋体" w:hAnsi="宋体" w:eastAsia="宋体" w:cs="宋体"/>
          <w:sz w:val="24"/>
          <w:szCs w:val="24"/>
        </w:rPr>
        <w:t>%），完成贵公司规定的所有工作内容。</w:t>
      </w:r>
    </w:p>
    <w:p w14:paraId="47E77F64">
      <w:pPr>
        <w:pStyle w:val="2"/>
        <w:jc w:val="center"/>
        <w:rPr>
          <w:rFonts w:eastAsia="宋体"/>
          <w:bCs w:val="0"/>
        </w:rPr>
      </w:pPr>
      <w:r>
        <w:rPr>
          <w:rFonts w:hint="eastAsia" w:ascii="宋体" w:hAnsi="宋体" w:eastAsia="宋体" w:cs="宋体"/>
          <w:bCs w:val="0"/>
          <w:sz w:val="24"/>
          <w:szCs w:val="24"/>
        </w:rPr>
        <w:t>报价清单</w:t>
      </w:r>
    </w:p>
    <w:tbl>
      <w:tblPr>
        <w:tblStyle w:val="12"/>
        <w:tblpPr w:leftFromText="180" w:rightFromText="180" w:vertAnchor="text" w:horzAnchor="page" w:tblpX="509" w:tblpY="52"/>
        <w:tblOverlap w:val="never"/>
        <w:tblW w:w="11181" w:type="dxa"/>
        <w:tblInd w:w="0" w:type="dxa"/>
        <w:tblLayout w:type="fixed"/>
        <w:tblCellMar>
          <w:top w:w="0" w:type="dxa"/>
          <w:left w:w="108" w:type="dxa"/>
          <w:bottom w:w="0" w:type="dxa"/>
          <w:right w:w="108" w:type="dxa"/>
        </w:tblCellMar>
      </w:tblPr>
      <w:tblGrid>
        <w:gridCol w:w="855"/>
        <w:gridCol w:w="2085"/>
        <w:gridCol w:w="1096"/>
        <w:gridCol w:w="1134"/>
        <w:gridCol w:w="993"/>
        <w:gridCol w:w="1144"/>
        <w:gridCol w:w="1144"/>
        <w:gridCol w:w="1125"/>
        <w:gridCol w:w="1605"/>
      </w:tblGrid>
      <w:tr w14:paraId="7076C3A2">
        <w:tblPrEx>
          <w:tblCellMar>
            <w:top w:w="0" w:type="dxa"/>
            <w:left w:w="108" w:type="dxa"/>
            <w:bottom w:w="0" w:type="dxa"/>
            <w:right w:w="108" w:type="dxa"/>
          </w:tblCellMar>
        </w:tblPrEx>
        <w:trPr>
          <w:trHeight w:val="77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04FA">
            <w:pPr>
              <w:widowControl w:val="0"/>
              <w:adjustRightInd/>
              <w:snapToGrid/>
              <w:spacing w:after="0" w:line="360" w:lineRule="auto"/>
              <w:jc w:val="both"/>
              <w:rPr>
                <w:rFonts w:hint="eastAsia" w:ascii="宋体" w:hAnsi="宋体" w:eastAsia="宋体" w:cs="宋体"/>
                <w:kern w:val="2"/>
                <w:sz w:val="20"/>
                <w:szCs w:val="20"/>
              </w:rPr>
            </w:pPr>
            <w:bookmarkStart w:id="19" w:name="_Toc66900304"/>
            <w:bookmarkStart w:id="20" w:name="_Toc7050"/>
            <w:r>
              <w:rPr>
                <w:rFonts w:hint="eastAsia" w:ascii="宋体" w:hAnsi="宋体" w:eastAsia="宋体" w:cs="宋体"/>
                <w:kern w:val="2"/>
                <w:sz w:val="20"/>
                <w:szCs w:val="20"/>
              </w:rPr>
              <w:t>序号</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4C72">
            <w:pPr>
              <w:widowControl w:val="0"/>
              <w:adjustRightInd/>
              <w:snapToGrid/>
              <w:spacing w:after="0" w:line="360" w:lineRule="auto"/>
              <w:jc w:val="center"/>
              <w:rPr>
                <w:rFonts w:hint="eastAsia" w:ascii="宋体" w:hAnsi="宋体" w:eastAsia="宋体" w:cs="宋体"/>
                <w:kern w:val="2"/>
                <w:sz w:val="20"/>
                <w:szCs w:val="20"/>
              </w:rPr>
            </w:pPr>
            <w:r>
              <w:rPr>
                <w:rFonts w:hint="eastAsia" w:ascii="宋体" w:hAnsi="宋体" w:eastAsia="宋体" w:cs="宋体"/>
                <w:kern w:val="2"/>
                <w:sz w:val="20"/>
                <w:szCs w:val="20"/>
              </w:rPr>
              <w:t>项目名称</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A90B">
            <w:pPr>
              <w:widowControl w:val="0"/>
              <w:adjustRightInd/>
              <w:snapToGrid/>
              <w:spacing w:after="0" w:line="360" w:lineRule="auto"/>
              <w:jc w:val="center"/>
              <w:rPr>
                <w:rFonts w:hint="eastAsia" w:ascii="宋体" w:hAnsi="宋体" w:eastAsia="宋体" w:cs="宋体"/>
                <w:kern w:val="2"/>
                <w:sz w:val="20"/>
                <w:szCs w:val="20"/>
              </w:rPr>
            </w:pPr>
            <w:r>
              <w:rPr>
                <w:rFonts w:hint="eastAsia" w:ascii="宋体" w:hAnsi="宋体" w:eastAsia="宋体" w:cs="宋体"/>
                <w:kern w:val="2"/>
                <w:sz w:val="20"/>
                <w:szCs w:val="20"/>
              </w:rPr>
              <w:t>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4BB5">
            <w:pPr>
              <w:widowControl w:val="0"/>
              <w:adjustRightInd/>
              <w:snapToGrid/>
              <w:spacing w:after="0" w:line="360" w:lineRule="auto"/>
              <w:jc w:val="center"/>
              <w:rPr>
                <w:rFonts w:hint="eastAsia" w:ascii="宋体" w:hAnsi="宋体" w:eastAsia="宋体" w:cs="宋体"/>
                <w:kern w:val="2"/>
                <w:sz w:val="20"/>
                <w:szCs w:val="20"/>
              </w:rPr>
            </w:pPr>
            <w:r>
              <w:rPr>
                <w:rFonts w:hint="eastAsia" w:ascii="宋体" w:hAnsi="宋体" w:eastAsia="宋体" w:cs="宋体"/>
                <w:kern w:val="2"/>
                <w:sz w:val="20"/>
                <w:szCs w:val="20"/>
              </w:rPr>
              <w:t>预估数量</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937A">
            <w:pPr>
              <w:widowControl w:val="0"/>
              <w:adjustRightInd/>
              <w:snapToGrid/>
              <w:spacing w:after="0" w:line="360" w:lineRule="auto"/>
              <w:jc w:val="center"/>
              <w:rPr>
                <w:rFonts w:hint="eastAsia" w:ascii="宋体" w:hAnsi="宋体" w:eastAsia="宋体" w:cs="宋体"/>
                <w:kern w:val="2"/>
                <w:sz w:val="20"/>
                <w:szCs w:val="20"/>
              </w:rPr>
            </w:pPr>
            <w:r>
              <w:rPr>
                <w:rFonts w:hint="eastAsia" w:ascii="宋体" w:hAnsi="宋体" w:eastAsia="宋体" w:cs="宋体"/>
                <w:kern w:val="2"/>
                <w:sz w:val="20"/>
                <w:szCs w:val="20"/>
              </w:rPr>
              <w:t>预估平均公里数（</w:t>
            </w:r>
            <w:r>
              <w:rPr>
                <w:rFonts w:hint="default" w:ascii="宋体" w:hAnsi="宋体" w:eastAsia="宋体" w:cs="宋体"/>
                <w:kern w:val="2"/>
                <w:sz w:val="20"/>
                <w:szCs w:val="20"/>
              </w:rPr>
              <w:t>KM）</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E344">
            <w:pPr>
              <w:widowControl w:val="0"/>
              <w:adjustRightInd/>
              <w:snapToGrid/>
              <w:spacing w:after="0" w:line="360" w:lineRule="auto"/>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18"/>
                <w:szCs w:val="18"/>
                <w:highlight w:val="none"/>
                <w:lang w:eastAsia="zh-CN"/>
              </w:rPr>
              <w:t>控制</w:t>
            </w:r>
            <w:r>
              <w:rPr>
                <w:rFonts w:hint="eastAsia" w:ascii="宋体" w:hAnsi="宋体" w:eastAsia="宋体" w:cs="宋体"/>
                <w:color w:val="auto"/>
                <w:kern w:val="2"/>
                <w:sz w:val="18"/>
                <w:szCs w:val="18"/>
                <w:highlight w:val="none"/>
                <w:lang w:val="en-US" w:eastAsia="zh-CN"/>
              </w:rPr>
              <w:t>单</w:t>
            </w:r>
            <w:r>
              <w:rPr>
                <w:rFonts w:hint="eastAsia" w:ascii="宋体" w:hAnsi="宋体" w:eastAsia="宋体" w:cs="宋体"/>
                <w:color w:val="auto"/>
                <w:kern w:val="2"/>
                <w:sz w:val="18"/>
                <w:szCs w:val="18"/>
                <w:highlight w:val="none"/>
              </w:rPr>
              <w:t>价（元）</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81E4">
            <w:pPr>
              <w:widowControl w:val="0"/>
              <w:adjustRightInd/>
              <w:snapToGrid/>
              <w:spacing w:after="0" w:line="360" w:lineRule="auto"/>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rPr>
              <w:t>综合</w:t>
            </w:r>
            <w:r>
              <w:rPr>
                <w:rFonts w:hint="eastAsia" w:ascii="宋体" w:hAnsi="宋体" w:eastAsia="宋体" w:cs="宋体"/>
                <w:kern w:val="2"/>
                <w:sz w:val="20"/>
                <w:szCs w:val="20"/>
              </w:rPr>
              <w:t>单价（元）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A5C7">
            <w:pPr>
              <w:widowControl w:val="0"/>
              <w:adjustRightInd/>
              <w:snapToGrid/>
              <w:spacing w:after="0" w:line="360" w:lineRule="auto"/>
              <w:jc w:val="center"/>
              <w:rPr>
                <w:rFonts w:hint="eastAsia" w:ascii="宋体" w:hAnsi="宋体" w:eastAsia="宋体" w:cs="宋体"/>
                <w:kern w:val="2"/>
                <w:sz w:val="20"/>
                <w:szCs w:val="20"/>
              </w:rPr>
            </w:pPr>
            <w:r>
              <w:rPr>
                <w:rFonts w:hint="eastAsia" w:ascii="宋体" w:hAnsi="宋体" w:eastAsia="宋体" w:cs="宋体"/>
                <w:kern w:val="2"/>
                <w:sz w:val="20"/>
                <w:szCs w:val="20"/>
              </w:rPr>
              <w:t>金额（元）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97FF">
            <w:pPr>
              <w:widowControl w:val="0"/>
              <w:adjustRightInd/>
              <w:snapToGrid/>
              <w:spacing w:after="0" w:line="360" w:lineRule="auto"/>
              <w:jc w:val="center"/>
              <w:rPr>
                <w:rFonts w:hint="eastAsia" w:ascii="宋体" w:hAnsi="宋体" w:eastAsia="宋体" w:cs="宋体"/>
                <w:kern w:val="2"/>
                <w:sz w:val="20"/>
                <w:szCs w:val="20"/>
              </w:rPr>
            </w:pPr>
            <w:r>
              <w:rPr>
                <w:rFonts w:hint="eastAsia" w:ascii="宋体" w:hAnsi="宋体" w:eastAsia="宋体" w:cs="宋体"/>
                <w:kern w:val="2"/>
                <w:sz w:val="20"/>
                <w:szCs w:val="20"/>
              </w:rPr>
              <w:t>备注</w:t>
            </w:r>
          </w:p>
        </w:tc>
      </w:tr>
      <w:tr w14:paraId="32CC0E81">
        <w:tblPrEx>
          <w:tblCellMar>
            <w:top w:w="0" w:type="dxa"/>
            <w:left w:w="108" w:type="dxa"/>
            <w:bottom w:w="0" w:type="dxa"/>
            <w:right w:w="108" w:type="dxa"/>
          </w:tblCellMar>
        </w:tblPrEx>
        <w:trPr>
          <w:trHeight w:val="5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18FB2">
            <w:pPr>
              <w:widowControl w:val="0"/>
              <w:adjustRightInd/>
              <w:snapToGrid/>
              <w:spacing w:after="0" w:line="360" w:lineRule="auto"/>
              <w:ind w:firstLine="200" w:firstLineChars="100"/>
              <w:jc w:val="center"/>
              <w:rPr>
                <w:rFonts w:hint="eastAsia" w:ascii="宋体" w:hAnsi="宋体" w:eastAsia="宋体" w:cs="宋体"/>
                <w:kern w:val="2"/>
                <w:sz w:val="20"/>
                <w:szCs w:val="20"/>
              </w:rPr>
            </w:pPr>
            <w:r>
              <w:rPr>
                <w:rFonts w:hint="eastAsia" w:ascii="宋体" w:hAnsi="宋体" w:eastAsia="宋体" w:cs="宋体"/>
                <w:kern w:val="2"/>
                <w:sz w:val="20"/>
                <w:szCs w:val="20"/>
              </w:rPr>
              <w:t>1</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4950">
            <w:pPr>
              <w:widowControl w:val="0"/>
              <w:adjustRightInd/>
              <w:snapToGrid/>
              <w:spacing w:after="0" w:line="360" w:lineRule="auto"/>
              <w:jc w:val="center"/>
              <w:rPr>
                <w:rFonts w:hint="eastAsia" w:ascii="宋体" w:hAnsi="宋体" w:eastAsia="宋体" w:cs="宋体"/>
                <w:kern w:val="2"/>
                <w:sz w:val="20"/>
                <w:szCs w:val="20"/>
              </w:rPr>
            </w:pPr>
            <w:r>
              <w:rPr>
                <w:rFonts w:hint="eastAsia" w:ascii="宋体" w:hAnsi="宋体" w:eastAsia="宋体" w:cs="宋体"/>
                <w:kern w:val="2"/>
                <w:sz w:val="20"/>
                <w:szCs w:val="20"/>
              </w:rPr>
              <w:t>0-40KM</w:t>
            </w:r>
            <w:r>
              <w:rPr>
                <w:rFonts w:hint="default" w:ascii="宋体" w:hAnsi="宋体" w:eastAsia="宋体" w:cs="宋体"/>
                <w:kern w:val="2"/>
                <w:sz w:val="20"/>
                <w:szCs w:val="20"/>
              </w:rPr>
              <w:t>（含40Km）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3B88D">
            <w:pPr>
              <w:widowControl w:val="0"/>
              <w:adjustRightInd/>
              <w:snapToGrid/>
              <w:spacing w:after="0" w:line="360" w:lineRule="auto"/>
              <w:jc w:val="center"/>
              <w:rPr>
                <w:rFonts w:hint="eastAsia" w:ascii="宋体" w:hAnsi="宋体" w:eastAsia="宋体" w:cs="宋体"/>
                <w:kern w:val="2"/>
                <w:sz w:val="20"/>
                <w:szCs w:val="20"/>
              </w:rPr>
            </w:pPr>
            <w:r>
              <w:rPr>
                <w:rFonts w:hint="eastAsia" w:ascii="宋体" w:hAnsi="宋体" w:eastAsia="宋体" w:cs="宋体"/>
                <w:kern w:val="2"/>
                <w:sz w:val="20"/>
                <w:szCs w:val="20"/>
              </w:rPr>
              <w:t>t</w:t>
            </w:r>
            <w:r>
              <w:rPr>
                <w:rFonts w:hint="default" w:ascii="宋体" w:hAnsi="宋体" w:eastAsia="宋体" w:cs="宋体"/>
                <w:kern w:val="2"/>
                <w:sz w:val="20"/>
                <w:szCs w:val="20"/>
              </w:rPr>
              <w:t>·km</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E27AA">
            <w:pPr>
              <w:widowControl w:val="0"/>
              <w:adjustRightInd/>
              <w:snapToGrid/>
              <w:spacing w:after="0" w:line="360" w:lineRule="auto"/>
              <w:jc w:val="center"/>
              <w:rPr>
                <w:rFonts w:hint="eastAsia" w:ascii="宋体" w:hAnsi="宋体" w:eastAsia="宋体" w:cs="宋体"/>
                <w:kern w:val="2"/>
                <w:sz w:val="20"/>
                <w:szCs w:val="20"/>
              </w:rPr>
            </w:pPr>
            <w:r>
              <w:rPr>
                <w:rFonts w:hint="eastAsia" w:ascii="宋体" w:hAnsi="宋体" w:eastAsia="宋体" w:cs="宋体"/>
                <w:kern w:val="2"/>
                <w:sz w:val="20"/>
                <w:szCs w:val="20"/>
              </w:rPr>
              <w:t>45580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DF42">
            <w:pPr>
              <w:widowControl w:val="0"/>
              <w:adjustRightInd/>
              <w:snapToGrid/>
              <w:spacing w:after="0" w:line="360" w:lineRule="auto"/>
              <w:jc w:val="center"/>
              <w:rPr>
                <w:rFonts w:hint="eastAsia" w:ascii="宋体" w:hAnsi="宋体" w:eastAsia="宋体" w:cs="宋体"/>
                <w:kern w:val="2"/>
                <w:sz w:val="20"/>
                <w:szCs w:val="20"/>
              </w:rPr>
            </w:pPr>
            <w:r>
              <w:rPr>
                <w:rFonts w:hint="eastAsia" w:ascii="宋体" w:hAnsi="宋体" w:eastAsia="宋体" w:cs="宋体"/>
                <w:kern w:val="2"/>
                <w:sz w:val="20"/>
                <w:szCs w:val="20"/>
              </w:rPr>
              <w:t>28</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58DC">
            <w:pPr>
              <w:widowControl w:val="0"/>
              <w:adjustRightInd/>
              <w:snapToGrid/>
              <w:spacing w:after="0" w:line="360" w:lineRule="auto"/>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18"/>
                <w:szCs w:val="18"/>
                <w:highlight w:val="none"/>
              </w:rPr>
              <w:t>0.86</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4FF1">
            <w:pPr>
              <w:widowControl w:val="0"/>
              <w:adjustRightInd/>
              <w:snapToGrid/>
              <w:spacing w:after="0" w:line="360" w:lineRule="auto"/>
              <w:jc w:val="center"/>
              <w:rPr>
                <w:rFonts w:hint="eastAsia" w:ascii="宋体" w:hAnsi="宋体" w:eastAsia="宋体" w:cs="宋体"/>
                <w:kern w:val="2"/>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7891">
            <w:pPr>
              <w:widowControl w:val="0"/>
              <w:adjustRightInd/>
              <w:snapToGrid/>
              <w:spacing w:after="0" w:line="360" w:lineRule="auto"/>
              <w:jc w:val="center"/>
              <w:rPr>
                <w:rFonts w:hint="eastAsia" w:ascii="宋体" w:hAnsi="宋体" w:eastAsia="宋体" w:cs="宋体"/>
                <w:kern w:val="2"/>
                <w:sz w:val="20"/>
                <w:szCs w:val="20"/>
              </w:rPr>
            </w:pP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3BDD95">
            <w:pPr>
              <w:widowControl w:val="0"/>
              <w:adjustRightInd/>
              <w:snapToGrid/>
              <w:spacing w:after="0" w:line="360" w:lineRule="auto"/>
              <w:ind w:firstLine="200" w:firstLineChars="100"/>
              <w:jc w:val="center"/>
              <w:rPr>
                <w:rFonts w:hint="eastAsia" w:ascii="宋体" w:hAnsi="宋体" w:eastAsia="宋体" w:cs="宋体"/>
                <w:kern w:val="2"/>
                <w:sz w:val="20"/>
                <w:szCs w:val="20"/>
              </w:rPr>
            </w:pPr>
            <w:r>
              <w:rPr>
                <w:rFonts w:hint="eastAsia" w:ascii="宋体" w:hAnsi="宋体" w:eastAsia="宋体" w:cs="宋体"/>
                <w:kern w:val="2"/>
                <w:sz w:val="20"/>
                <w:szCs w:val="20"/>
              </w:rPr>
              <w:t>此报价单价为含税单价，含</w:t>
            </w:r>
            <w:r>
              <w:rPr>
                <w:rFonts w:hint="eastAsia" w:ascii="宋体" w:hAnsi="宋体" w:eastAsia="宋体" w:cs="宋体"/>
                <w:kern w:val="2"/>
                <w:sz w:val="20"/>
                <w:szCs w:val="20"/>
                <w:highlight w:val="none"/>
                <w:lang w:eastAsia="zh-CN"/>
              </w:rPr>
              <w:t>驾驶员</w:t>
            </w:r>
            <w:r>
              <w:rPr>
                <w:rFonts w:hint="eastAsia" w:ascii="宋体" w:hAnsi="宋体" w:eastAsia="宋体" w:cs="宋体"/>
                <w:kern w:val="2"/>
                <w:sz w:val="20"/>
                <w:szCs w:val="20"/>
                <w:highlight w:val="none"/>
              </w:rPr>
              <w:t>、燃油、车辆维修保养费（含配件）等，不含过路</w:t>
            </w:r>
            <w:r>
              <w:rPr>
                <w:rFonts w:hint="eastAsia" w:ascii="宋体" w:hAnsi="宋体" w:eastAsia="宋体" w:cs="宋体"/>
                <w:kern w:val="2"/>
                <w:sz w:val="20"/>
                <w:szCs w:val="20"/>
                <w:highlight w:val="none"/>
                <w:lang w:eastAsia="zh-CN"/>
              </w:rPr>
              <w:t>、过桥</w:t>
            </w:r>
            <w:r>
              <w:rPr>
                <w:rFonts w:hint="eastAsia" w:ascii="宋体" w:hAnsi="宋体" w:eastAsia="宋体" w:cs="宋体"/>
                <w:kern w:val="2"/>
                <w:sz w:val="20"/>
                <w:szCs w:val="20"/>
                <w:highlight w:val="none"/>
              </w:rPr>
              <w:t>费， 以实际</w:t>
            </w:r>
            <w:r>
              <w:rPr>
                <w:rFonts w:hint="eastAsia" w:ascii="宋体" w:hAnsi="宋体" w:eastAsia="宋体" w:cs="宋体"/>
                <w:kern w:val="2"/>
                <w:sz w:val="20"/>
                <w:szCs w:val="20"/>
              </w:rPr>
              <w:t>施工运输数量为准</w:t>
            </w:r>
          </w:p>
        </w:tc>
      </w:tr>
      <w:tr w14:paraId="1185CEFF">
        <w:tblPrEx>
          <w:tblCellMar>
            <w:top w:w="0" w:type="dxa"/>
            <w:left w:w="108" w:type="dxa"/>
            <w:bottom w:w="0" w:type="dxa"/>
            <w:right w:w="108" w:type="dxa"/>
          </w:tblCellMar>
        </w:tblPrEx>
        <w:trPr>
          <w:trHeight w:val="47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5CD9">
            <w:pPr>
              <w:widowControl w:val="0"/>
              <w:adjustRightInd/>
              <w:snapToGrid/>
              <w:spacing w:after="0" w:line="360" w:lineRule="auto"/>
              <w:ind w:firstLine="200" w:firstLineChars="100"/>
              <w:jc w:val="center"/>
              <w:rPr>
                <w:rFonts w:hint="eastAsia" w:ascii="宋体" w:hAnsi="宋体" w:eastAsia="宋体" w:cs="宋体"/>
                <w:kern w:val="2"/>
                <w:sz w:val="20"/>
                <w:szCs w:val="20"/>
              </w:rPr>
            </w:pPr>
            <w:r>
              <w:rPr>
                <w:rFonts w:hint="eastAsia" w:ascii="宋体" w:hAnsi="宋体" w:eastAsia="宋体" w:cs="宋体"/>
                <w:kern w:val="2"/>
                <w:sz w:val="20"/>
                <w:szCs w:val="20"/>
              </w:rPr>
              <w:t>2</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2125">
            <w:pPr>
              <w:widowControl w:val="0"/>
              <w:adjustRightInd/>
              <w:snapToGrid/>
              <w:spacing w:after="0" w:line="360" w:lineRule="auto"/>
              <w:jc w:val="center"/>
              <w:rPr>
                <w:rFonts w:hint="eastAsia" w:ascii="宋体" w:hAnsi="宋体" w:eastAsia="宋体" w:cs="宋体"/>
                <w:kern w:val="2"/>
                <w:sz w:val="20"/>
                <w:szCs w:val="20"/>
              </w:rPr>
            </w:pPr>
            <w:r>
              <w:rPr>
                <w:rFonts w:hint="eastAsia" w:ascii="宋体" w:hAnsi="宋体" w:eastAsia="宋体" w:cs="宋体"/>
                <w:kern w:val="2"/>
                <w:sz w:val="20"/>
                <w:szCs w:val="20"/>
              </w:rPr>
              <w:t>里程范围</w:t>
            </w:r>
            <w:r>
              <w:rPr>
                <w:rFonts w:hint="default" w:ascii="宋体" w:hAnsi="宋体" w:eastAsia="宋体" w:cs="宋体"/>
                <w:kern w:val="2"/>
                <w:sz w:val="20"/>
                <w:szCs w:val="20"/>
              </w:rPr>
              <w:t>40KM以上</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4C52">
            <w:pPr>
              <w:widowControl w:val="0"/>
              <w:adjustRightInd/>
              <w:snapToGrid/>
              <w:spacing w:after="0" w:line="360" w:lineRule="auto"/>
              <w:jc w:val="center"/>
              <w:rPr>
                <w:rFonts w:hint="eastAsia" w:ascii="宋体" w:hAnsi="宋体" w:eastAsia="宋体" w:cs="宋体"/>
                <w:kern w:val="2"/>
                <w:sz w:val="20"/>
                <w:szCs w:val="20"/>
              </w:rPr>
            </w:pPr>
            <w:r>
              <w:rPr>
                <w:rFonts w:hint="eastAsia" w:ascii="宋体" w:hAnsi="宋体" w:eastAsia="宋体" w:cs="宋体"/>
                <w:kern w:val="2"/>
                <w:sz w:val="20"/>
                <w:szCs w:val="20"/>
              </w:rPr>
              <w:t>t</w:t>
            </w:r>
            <w:r>
              <w:rPr>
                <w:rFonts w:hint="default" w:ascii="宋体" w:hAnsi="宋体" w:eastAsia="宋体" w:cs="宋体"/>
                <w:kern w:val="2"/>
                <w:sz w:val="20"/>
                <w:szCs w:val="20"/>
              </w:rPr>
              <w:t>·km</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96BD">
            <w:pPr>
              <w:widowControl w:val="0"/>
              <w:adjustRightInd/>
              <w:snapToGrid/>
              <w:spacing w:after="0" w:line="360" w:lineRule="auto"/>
              <w:jc w:val="center"/>
              <w:rPr>
                <w:rFonts w:hint="eastAsia" w:ascii="宋体" w:hAnsi="宋体" w:eastAsia="宋体" w:cs="宋体"/>
                <w:kern w:val="2"/>
                <w:sz w:val="20"/>
                <w:szCs w:val="20"/>
              </w:rPr>
            </w:pPr>
            <w:r>
              <w:rPr>
                <w:rFonts w:hint="eastAsia" w:ascii="宋体" w:hAnsi="宋体" w:eastAsia="宋体" w:cs="宋体"/>
                <w:kern w:val="2"/>
                <w:sz w:val="20"/>
                <w:szCs w:val="20"/>
              </w:rPr>
              <w:t>37290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7754F">
            <w:pPr>
              <w:widowControl w:val="0"/>
              <w:adjustRightInd/>
              <w:snapToGrid/>
              <w:spacing w:after="0" w:line="360" w:lineRule="auto"/>
              <w:jc w:val="center"/>
              <w:rPr>
                <w:rFonts w:hint="eastAsia" w:ascii="宋体" w:hAnsi="宋体" w:eastAsia="宋体" w:cs="宋体"/>
                <w:kern w:val="2"/>
                <w:sz w:val="20"/>
                <w:szCs w:val="20"/>
              </w:rPr>
            </w:pPr>
            <w:r>
              <w:rPr>
                <w:rFonts w:hint="eastAsia" w:ascii="宋体" w:hAnsi="宋体" w:eastAsia="宋体" w:cs="宋体"/>
                <w:kern w:val="2"/>
                <w:sz w:val="20"/>
                <w:szCs w:val="20"/>
              </w:rPr>
              <w:t>57</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BCD9D">
            <w:pPr>
              <w:widowControl w:val="0"/>
              <w:adjustRightInd/>
              <w:snapToGrid/>
              <w:spacing w:after="0" w:line="360" w:lineRule="auto"/>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18"/>
                <w:szCs w:val="18"/>
                <w:highlight w:val="none"/>
              </w:rPr>
              <w:t>0.62</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340B">
            <w:pPr>
              <w:widowControl w:val="0"/>
              <w:adjustRightInd/>
              <w:snapToGrid/>
              <w:spacing w:after="0" w:line="360" w:lineRule="auto"/>
              <w:jc w:val="center"/>
              <w:rPr>
                <w:rFonts w:hint="eastAsia" w:ascii="宋体" w:hAnsi="宋体" w:eastAsia="宋体" w:cs="宋体"/>
                <w:kern w:val="2"/>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212B">
            <w:pPr>
              <w:widowControl w:val="0"/>
              <w:adjustRightInd/>
              <w:snapToGrid/>
              <w:spacing w:after="0" w:line="360" w:lineRule="auto"/>
              <w:jc w:val="center"/>
              <w:rPr>
                <w:rFonts w:hint="eastAsia" w:ascii="宋体" w:hAnsi="宋体" w:eastAsia="宋体" w:cs="宋体"/>
                <w:kern w:val="2"/>
                <w:sz w:val="20"/>
                <w:szCs w:val="20"/>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8AB1C">
            <w:pPr>
              <w:widowControl w:val="0"/>
              <w:adjustRightInd/>
              <w:snapToGrid/>
              <w:spacing w:after="0" w:line="360" w:lineRule="auto"/>
              <w:ind w:firstLine="200" w:firstLineChars="100"/>
              <w:jc w:val="both"/>
              <w:rPr>
                <w:rFonts w:hint="eastAsia" w:ascii="宋体" w:hAnsi="宋体" w:eastAsia="宋体" w:cs="宋体"/>
                <w:kern w:val="2"/>
                <w:sz w:val="20"/>
                <w:szCs w:val="20"/>
              </w:rPr>
            </w:pPr>
          </w:p>
        </w:tc>
      </w:tr>
      <w:tr w14:paraId="5F2C243B">
        <w:tblPrEx>
          <w:tblCellMar>
            <w:top w:w="0" w:type="dxa"/>
            <w:left w:w="108" w:type="dxa"/>
            <w:bottom w:w="0" w:type="dxa"/>
            <w:right w:w="108" w:type="dxa"/>
          </w:tblCellMar>
        </w:tblPrEx>
        <w:trPr>
          <w:trHeight w:val="50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A7A01">
            <w:pPr>
              <w:widowControl w:val="0"/>
              <w:adjustRightInd/>
              <w:snapToGrid/>
              <w:spacing w:after="0" w:line="360" w:lineRule="auto"/>
              <w:ind w:firstLine="200" w:firstLineChars="100"/>
              <w:jc w:val="center"/>
              <w:rPr>
                <w:rFonts w:hint="eastAsia" w:ascii="宋体" w:hAnsi="宋体" w:eastAsia="宋体" w:cs="宋体"/>
                <w:kern w:val="2"/>
                <w:sz w:val="20"/>
                <w:szCs w:val="20"/>
              </w:rPr>
            </w:pPr>
            <w:r>
              <w:rPr>
                <w:rFonts w:hint="eastAsia" w:ascii="宋体" w:hAnsi="宋体" w:eastAsia="宋体" w:cs="宋体"/>
                <w:kern w:val="2"/>
                <w:sz w:val="20"/>
                <w:szCs w:val="20"/>
              </w:rPr>
              <w:t>3</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D46C8">
            <w:pPr>
              <w:widowControl w:val="0"/>
              <w:adjustRightInd/>
              <w:snapToGrid/>
              <w:spacing w:after="0" w:line="360" w:lineRule="auto"/>
              <w:jc w:val="center"/>
              <w:rPr>
                <w:rFonts w:hint="eastAsia" w:ascii="宋体" w:hAnsi="宋体" w:eastAsia="宋体" w:cs="宋体"/>
                <w:kern w:val="2"/>
                <w:sz w:val="20"/>
                <w:szCs w:val="20"/>
              </w:rPr>
            </w:pPr>
            <w:r>
              <w:rPr>
                <w:rFonts w:hint="eastAsia" w:ascii="宋体" w:hAnsi="宋体" w:eastAsia="宋体" w:cs="宋体"/>
                <w:kern w:val="2"/>
                <w:sz w:val="20"/>
                <w:szCs w:val="20"/>
              </w:rPr>
              <w:t>0-40KM</w:t>
            </w:r>
            <w:r>
              <w:rPr>
                <w:rFonts w:hint="default" w:ascii="宋体" w:hAnsi="宋体" w:eastAsia="宋体" w:cs="宋体"/>
                <w:kern w:val="2"/>
                <w:sz w:val="20"/>
                <w:szCs w:val="20"/>
              </w:rPr>
              <w:t>（含40Km）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9A682">
            <w:pPr>
              <w:widowControl w:val="0"/>
              <w:adjustRightInd/>
              <w:snapToGrid/>
              <w:spacing w:after="0" w:line="360" w:lineRule="auto"/>
              <w:jc w:val="center"/>
              <w:rPr>
                <w:rFonts w:hint="eastAsia" w:ascii="宋体" w:hAnsi="宋体" w:eastAsia="宋体" w:cs="宋体"/>
                <w:kern w:val="2"/>
                <w:sz w:val="20"/>
                <w:szCs w:val="20"/>
              </w:rPr>
            </w:pPr>
            <w:r>
              <w:rPr>
                <w:rFonts w:hint="eastAsia" w:ascii="宋体" w:hAnsi="宋体" w:eastAsia="宋体" w:cs="宋体"/>
                <w:kern w:val="2"/>
                <w:sz w:val="20"/>
                <w:szCs w:val="20"/>
              </w:rPr>
              <w:t>t</w:t>
            </w:r>
            <w:r>
              <w:rPr>
                <w:rFonts w:hint="default" w:ascii="宋体" w:hAnsi="宋体" w:eastAsia="宋体" w:cs="宋体"/>
                <w:kern w:val="2"/>
                <w:sz w:val="20"/>
                <w:szCs w:val="20"/>
              </w:rPr>
              <w:t>·km</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816F">
            <w:pPr>
              <w:widowControl w:val="0"/>
              <w:adjustRightInd/>
              <w:snapToGrid/>
              <w:spacing w:after="0" w:line="360" w:lineRule="auto"/>
              <w:jc w:val="center"/>
              <w:rPr>
                <w:rFonts w:hint="eastAsia" w:ascii="宋体" w:hAnsi="宋体" w:eastAsia="宋体" w:cs="宋体"/>
                <w:kern w:val="2"/>
                <w:sz w:val="20"/>
                <w:szCs w:val="20"/>
              </w:rPr>
            </w:pPr>
            <w:r>
              <w:rPr>
                <w:rFonts w:hint="eastAsia" w:ascii="宋体" w:hAnsi="宋体" w:eastAsia="宋体" w:cs="宋体"/>
                <w:kern w:val="2"/>
                <w:sz w:val="20"/>
                <w:szCs w:val="20"/>
              </w:rPr>
              <w:t>35250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0534">
            <w:pPr>
              <w:widowControl w:val="0"/>
              <w:adjustRightInd/>
              <w:snapToGrid/>
              <w:spacing w:after="0" w:line="360" w:lineRule="auto"/>
              <w:jc w:val="center"/>
              <w:rPr>
                <w:rFonts w:hint="eastAsia" w:ascii="宋体" w:hAnsi="宋体" w:eastAsia="宋体" w:cs="宋体"/>
                <w:kern w:val="2"/>
                <w:sz w:val="20"/>
                <w:szCs w:val="20"/>
              </w:rPr>
            </w:pPr>
            <w:r>
              <w:rPr>
                <w:rFonts w:hint="eastAsia" w:ascii="宋体" w:hAnsi="宋体" w:eastAsia="宋体" w:cs="宋体"/>
                <w:kern w:val="2"/>
                <w:sz w:val="20"/>
                <w:szCs w:val="20"/>
              </w:rPr>
              <w:t>30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4A326">
            <w:pPr>
              <w:widowControl w:val="0"/>
              <w:adjustRightInd/>
              <w:snapToGrid/>
              <w:spacing w:after="0" w:line="360" w:lineRule="auto"/>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18"/>
                <w:szCs w:val="18"/>
                <w:highlight w:val="none"/>
              </w:rPr>
              <w:t>0.86</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101B">
            <w:pPr>
              <w:widowControl w:val="0"/>
              <w:adjustRightInd/>
              <w:snapToGrid/>
              <w:spacing w:after="0" w:line="360" w:lineRule="auto"/>
              <w:jc w:val="center"/>
              <w:rPr>
                <w:rFonts w:hint="eastAsia" w:ascii="宋体" w:hAnsi="宋体" w:eastAsia="宋体" w:cs="宋体"/>
                <w:kern w:val="2"/>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192BE">
            <w:pPr>
              <w:widowControl w:val="0"/>
              <w:adjustRightInd/>
              <w:snapToGrid/>
              <w:spacing w:after="0" w:line="360" w:lineRule="auto"/>
              <w:jc w:val="center"/>
              <w:rPr>
                <w:rFonts w:hint="eastAsia" w:ascii="宋体" w:hAnsi="宋体" w:eastAsia="宋体" w:cs="宋体"/>
                <w:kern w:val="2"/>
                <w:sz w:val="20"/>
                <w:szCs w:val="20"/>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ED03E">
            <w:pPr>
              <w:widowControl w:val="0"/>
              <w:adjustRightInd/>
              <w:snapToGrid/>
              <w:spacing w:after="0" w:line="360" w:lineRule="auto"/>
              <w:ind w:firstLine="200" w:firstLineChars="100"/>
              <w:jc w:val="both"/>
              <w:rPr>
                <w:rFonts w:hint="eastAsia" w:ascii="宋体" w:hAnsi="宋体" w:eastAsia="宋体" w:cs="宋体"/>
                <w:kern w:val="2"/>
                <w:sz w:val="20"/>
                <w:szCs w:val="20"/>
              </w:rPr>
            </w:pPr>
          </w:p>
        </w:tc>
      </w:tr>
      <w:tr w14:paraId="30C98D9C">
        <w:tblPrEx>
          <w:tblCellMar>
            <w:top w:w="0" w:type="dxa"/>
            <w:left w:w="108" w:type="dxa"/>
            <w:bottom w:w="0" w:type="dxa"/>
            <w:right w:w="108" w:type="dxa"/>
          </w:tblCellMar>
        </w:tblPrEx>
        <w:trPr>
          <w:trHeight w:val="59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2F73">
            <w:pPr>
              <w:widowControl w:val="0"/>
              <w:adjustRightInd/>
              <w:snapToGrid/>
              <w:spacing w:after="0" w:line="360" w:lineRule="auto"/>
              <w:ind w:firstLine="200" w:firstLineChars="100"/>
              <w:jc w:val="center"/>
              <w:rPr>
                <w:rFonts w:hint="eastAsia" w:ascii="宋体" w:hAnsi="宋体" w:eastAsia="宋体" w:cs="宋体"/>
                <w:kern w:val="2"/>
                <w:sz w:val="20"/>
                <w:szCs w:val="20"/>
              </w:rPr>
            </w:pPr>
            <w:r>
              <w:rPr>
                <w:rFonts w:hint="eastAsia" w:ascii="宋体" w:hAnsi="宋体" w:eastAsia="宋体" w:cs="宋体"/>
                <w:kern w:val="2"/>
                <w:sz w:val="20"/>
                <w:szCs w:val="20"/>
              </w:rPr>
              <w:t>4</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70EC9">
            <w:pPr>
              <w:widowControl w:val="0"/>
              <w:adjustRightInd/>
              <w:snapToGrid/>
              <w:spacing w:after="0" w:line="360" w:lineRule="auto"/>
              <w:jc w:val="center"/>
              <w:rPr>
                <w:rFonts w:hint="eastAsia" w:ascii="宋体" w:hAnsi="宋体" w:eastAsia="宋体" w:cs="宋体"/>
                <w:kern w:val="2"/>
                <w:sz w:val="20"/>
                <w:szCs w:val="20"/>
              </w:rPr>
            </w:pPr>
            <w:r>
              <w:rPr>
                <w:rFonts w:hint="eastAsia" w:ascii="宋体" w:hAnsi="宋体" w:eastAsia="宋体" w:cs="宋体"/>
                <w:kern w:val="2"/>
                <w:sz w:val="20"/>
                <w:szCs w:val="20"/>
              </w:rPr>
              <w:t>里程范围</w:t>
            </w:r>
            <w:r>
              <w:rPr>
                <w:rFonts w:hint="default" w:ascii="宋体" w:hAnsi="宋体" w:eastAsia="宋体" w:cs="宋体"/>
                <w:kern w:val="2"/>
                <w:sz w:val="20"/>
                <w:szCs w:val="20"/>
              </w:rPr>
              <w:t>40KM以上</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F9E56">
            <w:pPr>
              <w:widowControl w:val="0"/>
              <w:adjustRightInd/>
              <w:snapToGrid/>
              <w:spacing w:after="0" w:line="360" w:lineRule="auto"/>
              <w:jc w:val="center"/>
              <w:rPr>
                <w:rFonts w:hint="eastAsia" w:ascii="宋体" w:hAnsi="宋体" w:eastAsia="宋体" w:cs="宋体"/>
                <w:kern w:val="2"/>
                <w:sz w:val="20"/>
                <w:szCs w:val="20"/>
              </w:rPr>
            </w:pPr>
            <w:r>
              <w:rPr>
                <w:rFonts w:hint="eastAsia" w:ascii="宋体" w:hAnsi="宋体" w:eastAsia="宋体" w:cs="宋体"/>
                <w:kern w:val="2"/>
                <w:sz w:val="20"/>
                <w:szCs w:val="20"/>
              </w:rPr>
              <w:t>t</w:t>
            </w:r>
            <w:r>
              <w:rPr>
                <w:rFonts w:hint="default" w:ascii="宋体" w:hAnsi="宋体" w:eastAsia="宋体" w:cs="宋体"/>
                <w:kern w:val="2"/>
                <w:sz w:val="20"/>
                <w:szCs w:val="20"/>
              </w:rPr>
              <w:t>·km</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A355F">
            <w:pPr>
              <w:widowControl w:val="0"/>
              <w:adjustRightInd/>
              <w:snapToGrid/>
              <w:spacing w:after="0" w:line="360" w:lineRule="auto"/>
              <w:jc w:val="center"/>
              <w:rPr>
                <w:rFonts w:hint="eastAsia" w:ascii="宋体" w:hAnsi="宋体" w:eastAsia="宋体" w:cs="宋体"/>
                <w:kern w:val="2"/>
                <w:sz w:val="20"/>
                <w:szCs w:val="20"/>
              </w:rPr>
            </w:pPr>
            <w:r>
              <w:rPr>
                <w:rFonts w:hint="eastAsia" w:ascii="宋体" w:hAnsi="宋体" w:eastAsia="宋体" w:cs="宋体"/>
                <w:kern w:val="2"/>
                <w:sz w:val="20"/>
                <w:szCs w:val="20"/>
              </w:rPr>
              <w:t>28840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F8D0B">
            <w:pPr>
              <w:widowControl w:val="0"/>
              <w:adjustRightInd/>
              <w:snapToGrid/>
              <w:spacing w:after="0" w:line="360" w:lineRule="auto"/>
              <w:jc w:val="center"/>
              <w:rPr>
                <w:rFonts w:hint="eastAsia" w:ascii="宋体" w:hAnsi="宋体" w:eastAsia="宋体" w:cs="宋体"/>
                <w:kern w:val="2"/>
                <w:sz w:val="20"/>
                <w:szCs w:val="20"/>
              </w:rPr>
            </w:pPr>
            <w:r>
              <w:rPr>
                <w:rFonts w:hint="eastAsia" w:ascii="宋体" w:hAnsi="宋体" w:eastAsia="宋体" w:cs="宋体"/>
                <w:kern w:val="2"/>
                <w:sz w:val="20"/>
                <w:szCs w:val="20"/>
              </w:rPr>
              <w:t>84</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49ED">
            <w:pPr>
              <w:widowControl w:val="0"/>
              <w:adjustRightInd/>
              <w:snapToGrid/>
              <w:spacing w:after="0" w:line="360" w:lineRule="auto"/>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18"/>
                <w:szCs w:val="18"/>
                <w:highlight w:val="none"/>
              </w:rPr>
              <w:t>0.62</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6CCF">
            <w:pPr>
              <w:widowControl w:val="0"/>
              <w:adjustRightInd/>
              <w:snapToGrid/>
              <w:spacing w:after="0" w:line="360" w:lineRule="auto"/>
              <w:jc w:val="center"/>
              <w:rPr>
                <w:rFonts w:hint="eastAsia" w:ascii="宋体" w:hAnsi="宋体" w:eastAsia="宋体" w:cs="宋体"/>
                <w:kern w:val="2"/>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0C4E4">
            <w:pPr>
              <w:widowControl w:val="0"/>
              <w:adjustRightInd/>
              <w:snapToGrid/>
              <w:spacing w:after="0" w:line="360" w:lineRule="auto"/>
              <w:jc w:val="center"/>
              <w:rPr>
                <w:rFonts w:hint="eastAsia" w:ascii="宋体" w:hAnsi="宋体" w:eastAsia="宋体" w:cs="宋体"/>
                <w:kern w:val="2"/>
                <w:sz w:val="20"/>
                <w:szCs w:val="20"/>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5726D">
            <w:pPr>
              <w:widowControl w:val="0"/>
              <w:adjustRightInd/>
              <w:snapToGrid/>
              <w:spacing w:after="0" w:line="360" w:lineRule="auto"/>
              <w:ind w:firstLine="200" w:firstLineChars="100"/>
              <w:jc w:val="both"/>
              <w:rPr>
                <w:rFonts w:hint="eastAsia" w:ascii="宋体" w:hAnsi="宋体" w:eastAsia="宋体" w:cs="宋体"/>
                <w:kern w:val="2"/>
                <w:sz w:val="20"/>
                <w:szCs w:val="20"/>
              </w:rPr>
            </w:pPr>
          </w:p>
        </w:tc>
      </w:tr>
      <w:tr w14:paraId="7AA4CD4F">
        <w:tblPrEx>
          <w:tblCellMar>
            <w:top w:w="0" w:type="dxa"/>
            <w:left w:w="108" w:type="dxa"/>
            <w:bottom w:w="0" w:type="dxa"/>
            <w:right w:w="108" w:type="dxa"/>
          </w:tblCellMar>
        </w:tblPrEx>
        <w:trPr>
          <w:trHeight w:val="406"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F611E">
            <w:pPr>
              <w:widowControl w:val="0"/>
              <w:adjustRightInd/>
              <w:snapToGrid/>
              <w:spacing w:after="0" w:line="360" w:lineRule="auto"/>
              <w:ind w:firstLine="200" w:firstLineChars="100"/>
              <w:jc w:val="center"/>
              <w:rPr>
                <w:rFonts w:hint="eastAsia" w:ascii="宋体" w:hAnsi="宋体" w:eastAsia="宋体" w:cs="宋体"/>
                <w:kern w:val="2"/>
                <w:sz w:val="20"/>
                <w:szCs w:val="20"/>
              </w:rPr>
            </w:pPr>
            <w:r>
              <w:rPr>
                <w:rFonts w:hint="eastAsia" w:ascii="宋体" w:hAnsi="宋体" w:eastAsia="宋体" w:cs="宋体"/>
                <w:kern w:val="2"/>
                <w:sz w:val="20"/>
                <w:szCs w:val="20"/>
              </w:rPr>
              <w:t>5</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8370">
            <w:pPr>
              <w:widowControl w:val="0"/>
              <w:adjustRightInd/>
              <w:snapToGrid/>
              <w:spacing w:after="0" w:line="360" w:lineRule="auto"/>
              <w:jc w:val="center"/>
              <w:rPr>
                <w:rFonts w:hint="eastAsia" w:ascii="宋体" w:hAnsi="宋体" w:eastAsia="宋体" w:cs="宋体"/>
                <w:kern w:val="2"/>
                <w:sz w:val="20"/>
                <w:szCs w:val="20"/>
              </w:rPr>
            </w:pPr>
            <w:r>
              <w:rPr>
                <w:rFonts w:hint="eastAsia" w:ascii="宋体" w:hAnsi="宋体" w:eastAsia="宋体" w:cs="宋体"/>
                <w:kern w:val="2"/>
                <w:sz w:val="20"/>
                <w:szCs w:val="20"/>
              </w:rPr>
              <w:t>绕道空驶</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54F95">
            <w:pPr>
              <w:widowControl w:val="0"/>
              <w:adjustRightInd/>
              <w:snapToGrid/>
              <w:spacing w:after="0" w:line="360" w:lineRule="auto"/>
              <w:jc w:val="center"/>
              <w:rPr>
                <w:rFonts w:hint="eastAsia" w:ascii="宋体" w:hAnsi="宋体" w:eastAsia="宋体" w:cs="宋体"/>
                <w:kern w:val="2"/>
                <w:sz w:val="20"/>
                <w:szCs w:val="20"/>
              </w:rPr>
            </w:pPr>
            <w:r>
              <w:rPr>
                <w:rFonts w:hint="default" w:ascii="宋体" w:hAnsi="宋体" w:eastAsia="宋体" w:cs="宋体"/>
                <w:kern w:val="2"/>
                <w:sz w:val="20"/>
                <w:szCs w:val="20"/>
              </w:rPr>
              <w:t>km</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05C54">
            <w:pPr>
              <w:widowControl w:val="0"/>
              <w:adjustRightInd/>
              <w:snapToGrid/>
              <w:spacing w:after="0" w:line="360" w:lineRule="auto"/>
              <w:jc w:val="center"/>
              <w:rPr>
                <w:rFonts w:hint="eastAsia" w:ascii="宋体" w:hAnsi="宋体" w:eastAsia="宋体" w:cs="宋体"/>
                <w:kern w:val="2"/>
                <w:sz w:val="20"/>
                <w:szCs w:val="20"/>
              </w:rPr>
            </w:pPr>
            <w:r>
              <w:rPr>
                <w:rFonts w:hint="eastAsia" w:ascii="宋体" w:hAnsi="宋体" w:eastAsia="宋体" w:cs="宋体"/>
                <w:kern w:val="2"/>
                <w:sz w:val="20"/>
                <w:szCs w:val="20"/>
              </w:rPr>
              <w:t>7020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FC395">
            <w:pPr>
              <w:widowControl w:val="0"/>
              <w:adjustRightInd/>
              <w:snapToGrid/>
              <w:spacing w:after="0" w:line="360" w:lineRule="auto"/>
              <w:jc w:val="center"/>
              <w:rPr>
                <w:rFonts w:hint="eastAsia" w:ascii="宋体" w:hAnsi="宋体" w:eastAsia="宋体" w:cs="宋体"/>
                <w:kern w:val="2"/>
                <w:sz w:val="20"/>
                <w:szCs w:val="20"/>
              </w:rPr>
            </w:pPr>
            <w:r>
              <w:rPr>
                <w:rFonts w:hint="eastAsia" w:ascii="宋体" w:hAnsi="宋体" w:eastAsia="宋体" w:cs="宋体"/>
                <w:kern w:val="2"/>
                <w:sz w:val="20"/>
                <w:szCs w:val="20"/>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6F101">
            <w:pPr>
              <w:widowControl w:val="0"/>
              <w:adjustRightInd/>
              <w:snapToGrid/>
              <w:spacing w:after="0" w:line="360" w:lineRule="auto"/>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18"/>
                <w:szCs w:val="18"/>
                <w:highlight w:val="none"/>
              </w:rPr>
              <w:t>4</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155C6">
            <w:pPr>
              <w:widowControl w:val="0"/>
              <w:adjustRightInd/>
              <w:snapToGrid/>
              <w:spacing w:after="0" w:line="360" w:lineRule="auto"/>
              <w:jc w:val="center"/>
              <w:rPr>
                <w:rFonts w:hint="eastAsia" w:ascii="宋体" w:hAnsi="宋体" w:eastAsia="宋体" w:cs="宋体"/>
                <w:kern w:val="2"/>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1502">
            <w:pPr>
              <w:widowControl w:val="0"/>
              <w:adjustRightInd/>
              <w:snapToGrid/>
              <w:spacing w:after="0" w:line="360" w:lineRule="auto"/>
              <w:jc w:val="center"/>
              <w:rPr>
                <w:rFonts w:hint="eastAsia" w:ascii="宋体" w:hAnsi="宋体" w:eastAsia="宋体" w:cs="宋体"/>
                <w:kern w:val="2"/>
                <w:sz w:val="20"/>
                <w:szCs w:val="20"/>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BF1D6">
            <w:pPr>
              <w:widowControl w:val="0"/>
              <w:adjustRightInd/>
              <w:snapToGrid/>
              <w:spacing w:after="0" w:line="360" w:lineRule="auto"/>
              <w:ind w:firstLine="200" w:firstLineChars="100"/>
              <w:jc w:val="both"/>
              <w:rPr>
                <w:rFonts w:hint="eastAsia" w:ascii="宋体" w:hAnsi="宋体" w:eastAsia="宋体" w:cs="宋体"/>
                <w:kern w:val="2"/>
                <w:sz w:val="20"/>
                <w:szCs w:val="20"/>
              </w:rPr>
            </w:pPr>
          </w:p>
        </w:tc>
      </w:tr>
      <w:tr w14:paraId="7C9E9650">
        <w:tblPrEx>
          <w:tblCellMar>
            <w:top w:w="0" w:type="dxa"/>
            <w:left w:w="108" w:type="dxa"/>
            <w:bottom w:w="0" w:type="dxa"/>
            <w:right w:w="108" w:type="dxa"/>
          </w:tblCellMar>
        </w:tblPrEx>
        <w:trPr>
          <w:trHeight w:val="36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E494">
            <w:pPr>
              <w:widowControl w:val="0"/>
              <w:adjustRightInd/>
              <w:snapToGrid/>
              <w:spacing w:after="0" w:line="360" w:lineRule="auto"/>
              <w:ind w:firstLine="200" w:firstLineChars="100"/>
              <w:jc w:val="center"/>
              <w:rPr>
                <w:rFonts w:hint="eastAsia" w:ascii="宋体" w:hAnsi="宋体" w:eastAsia="宋体" w:cs="宋体"/>
                <w:kern w:val="2"/>
                <w:sz w:val="20"/>
                <w:szCs w:val="20"/>
              </w:rPr>
            </w:pPr>
            <w:r>
              <w:rPr>
                <w:rFonts w:hint="eastAsia" w:ascii="宋体" w:hAnsi="宋体" w:eastAsia="宋体" w:cs="宋体"/>
                <w:kern w:val="2"/>
                <w:sz w:val="20"/>
                <w:szCs w:val="20"/>
              </w:rPr>
              <w:t>6</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A8AD">
            <w:pPr>
              <w:widowControl w:val="0"/>
              <w:adjustRightInd/>
              <w:snapToGrid/>
              <w:spacing w:after="0" w:line="360" w:lineRule="auto"/>
              <w:jc w:val="center"/>
              <w:rPr>
                <w:rFonts w:hint="eastAsia" w:ascii="宋体" w:hAnsi="宋体" w:eastAsia="宋体" w:cs="宋体"/>
                <w:kern w:val="2"/>
                <w:sz w:val="20"/>
                <w:szCs w:val="20"/>
              </w:rPr>
            </w:pPr>
            <w:r>
              <w:rPr>
                <w:rFonts w:hint="eastAsia" w:ascii="宋体" w:hAnsi="宋体" w:eastAsia="宋体" w:cs="宋体"/>
                <w:kern w:val="2"/>
                <w:sz w:val="20"/>
                <w:szCs w:val="20"/>
              </w:rPr>
              <w:t>保底</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DB127">
            <w:pPr>
              <w:widowControl w:val="0"/>
              <w:adjustRightInd/>
              <w:snapToGrid/>
              <w:spacing w:after="0" w:line="360" w:lineRule="auto"/>
              <w:jc w:val="center"/>
              <w:rPr>
                <w:rFonts w:hint="eastAsia" w:ascii="宋体" w:hAnsi="宋体" w:eastAsia="宋体" w:cs="宋体"/>
                <w:kern w:val="2"/>
                <w:sz w:val="20"/>
                <w:szCs w:val="20"/>
              </w:rPr>
            </w:pPr>
            <w:r>
              <w:rPr>
                <w:rFonts w:hint="default" w:ascii="宋体" w:hAnsi="宋体" w:eastAsia="宋体" w:cs="宋体"/>
                <w:kern w:val="2"/>
                <w:sz w:val="20"/>
                <w:szCs w:val="20"/>
              </w:rPr>
              <w:t>天</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72004">
            <w:pPr>
              <w:widowControl w:val="0"/>
              <w:adjustRightInd/>
              <w:snapToGrid/>
              <w:spacing w:after="0" w:line="360" w:lineRule="auto"/>
              <w:jc w:val="center"/>
              <w:rPr>
                <w:rFonts w:hint="eastAsia" w:ascii="宋体" w:hAnsi="宋体" w:eastAsia="宋体" w:cs="宋体"/>
                <w:kern w:val="2"/>
                <w:sz w:val="20"/>
                <w:szCs w:val="20"/>
              </w:rPr>
            </w:pPr>
            <w:r>
              <w:rPr>
                <w:rFonts w:hint="eastAsia" w:ascii="宋体" w:hAnsi="宋体" w:eastAsia="宋体" w:cs="宋体"/>
                <w:kern w:val="2"/>
                <w:sz w:val="20"/>
                <w:szCs w:val="20"/>
              </w:rPr>
              <w:t>640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5D65F">
            <w:pPr>
              <w:widowControl w:val="0"/>
              <w:adjustRightInd/>
              <w:snapToGrid/>
              <w:spacing w:after="0" w:line="360" w:lineRule="auto"/>
              <w:jc w:val="center"/>
              <w:rPr>
                <w:rFonts w:hint="eastAsia" w:ascii="宋体" w:hAnsi="宋体" w:eastAsia="宋体" w:cs="宋体"/>
                <w:kern w:val="2"/>
                <w:sz w:val="20"/>
                <w:szCs w:val="20"/>
              </w:rPr>
            </w:pPr>
            <w:r>
              <w:rPr>
                <w:rFonts w:hint="eastAsia" w:ascii="宋体" w:hAnsi="宋体" w:eastAsia="宋体" w:cs="宋体"/>
                <w:kern w:val="2"/>
                <w:sz w:val="20"/>
                <w:szCs w:val="20"/>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A5107">
            <w:pPr>
              <w:widowControl w:val="0"/>
              <w:adjustRightInd/>
              <w:snapToGrid/>
              <w:spacing w:after="0" w:line="360" w:lineRule="auto"/>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18"/>
                <w:szCs w:val="18"/>
                <w:highlight w:val="none"/>
              </w:rPr>
              <w:t>800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6A5F2">
            <w:pPr>
              <w:widowControl w:val="0"/>
              <w:adjustRightInd/>
              <w:snapToGrid/>
              <w:spacing w:after="0" w:line="360" w:lineRule="auto"/>
              <w:jc w:val="center"/>
              <w:rPr>
                <w:rFonts w:hint="eastAsia" w:ascii="宋体" w:hAnsi="宋体" w:eastAsia="宋体" w:cs="宋体"/>
                <w:kern w:val="2"/>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9AE18">
            <w:pPr>
              <w:widowControl w:val="0"/>
              <w:adjustRightInd/>
              <w:snapToGrid/>
              <w:spacing w:after="0" w:line="360" w:lineRule="auto"/>
              <w:jc w:val="center"/>
              <w:rPr>
                <w:rFonts w:hint="eastAsia" w:ascii="宋体" w:hAnsi="宋体" w:eastAsia="宋体" w:cs="宋体"/>
                <w:kern w:val="2"/>
                <w:sz w:val="20"/>
                <w:szCs w:val="20"/>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433C6">
            <w:pPr>
              <w:widowControl w:val="0"/>
              <w:adjustRightInd/>
              <w:snapToGrid/>
              <w:spacing w:after="0" w:line="360" w:lineRule="auto"/>
              <w:ind w:firstLine="200" w:firstLineChars="100"/>
              <w:jc w:val="both"/>
              <w:rPr>
                <w:rFonts w:hint="eastAsia" w:ascii="宋体" w:hAnsi="宋体" w:eastAsia="宋体" w:cs="宋体"/>
                <w:kern w:val="2"/>
                <w:sz w:val="20"/>
                <w:szCs w:val="20"/>
              </w:rPr>
            </w:pPr>
          </w:p>
        </w:tc>
      </w:tr>
      <w:tr w14:paraId="14F33C44">
        <w:tblPrEx>
          <w:tblCellMar>
            <w:top w:w="0" w:type="dxa"/>
            <w:left w:w="108" w:type="dxa"/>
            <w:bottom w:w="0" w:type="dxa"/>
            <w:right w:w="108" w:type="dxa"/>
          </w:tblCellMar>
        </w:tblPrEx>
        <w:trPr>
          <w:trHeight w:val="40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24496">
            <w:pPr>
              <w:widowControl w:val="0"/>
              <w:adjustRightInd/>
              <w:snapToGrid/>
              <w:spacing w:after="0" w:line="360" w:lineRule="auto"/>
              <w:ind w:firstLine="200" w:firstLineChars="100"/>
              <w:jc w:val="center"/>
              <w:rPr>
                <w:rFonts w:hint="eastAsia" w:ascii="宋体" w:hAnsi="宋体" w:eastAsia="宋体" w:cs="宋体"/>
                <w:kern w:val="2"/>
                <w:sz w:val="20"/>
                <w:szCs w:val="20"/>
              </w:rPr>
            </w:pPr>
            <w:r>
              <w:rPr>
                <w:rFonts w:hint="eastAsia" w:ascii="宋体" w:hAnsi="宋体" w:eastAsia="宋体" w:cs="宋体"/>
                <w:kern w:val="2"/>
                <w:sz w:val="20"/>
                <w:szCs w:val="20"/>
              </w:rPr>
              <w:t>7</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1AF6">
            <w:pPr>
              <w:widowControl w:val="0"/>
              <w:adjustRightInd/>
              <w:snapToGrid/>
              <w:spacing w:after="0" w:line="360" w:lineRule="auto"/>
              <w:jc w:val="center"/>
              <w:rPr>
                <w:rFonts w:hint="eastAsia" w:ascii="宋体" w:hAnsi="宋体" w:eastAsia="宋体" w:cs="宋体"/>
                <w:kern w:val="2"/>
                <w:sz w:val="20"/>
                <w:szCs w:val="20"/>
              </w:rPr>
            </w:pPr>
            <w:r>
              <w:rPr>
                <w:rFonts w:hint="eastAsia" w:ascii="宋体" w:hAnsi="宋体" w:eastAsia="宋体" w:cs="宋体"/>
                <w:kern w:val="2"/>
                <w:sz w:val="20"/>
                <w:szCs w:val="20"/>
              </w:rPr>
              <w:t>包天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30C96">
            <w:pPr>
              <w:widowControl w:val="0"/>
              <w:adjustRightInd/>
              <w:snapToGrid/>
              <w:spacing w:after="0" w:line="360" w:lineRule="auto"/>
              <w:jc w:val="center"/>
              <w:rPr>
                <w:rFonts w:hint="eastAsia" w:ascii="宋体" w:hAnsi="宋体" w:eastAsia="宋体" w:cs="宋体"/>
                <w:kern w:val="2"/>
                <w:sz w:val="20"/>
                <w:szCs w:val="20"/>
              </w:rPr>
            </w:pPr>
            <w:r>
              <w:rPr>
                <w:rFonts w:hint="default" w:ascii="宋体" w:hAnsi="宋体" w:eastAsia="宋体" w:cs="宋体"/>
                <w:kern w:val="2"/>
                <w:sz w:val="20"/>
                <w:szCs w:val="20"/>
              </w:rPr>
              <w:t>天</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B45B">
            <w:pPr>
              <w:widowControl w:val="0"/>
              <w:adjustRightInd/>
              <w:snapToGrid/>
              <w:spacing w:after="0" w:line="360" w:lineRule="auto"/>
              <w:jc w:val="center"/>
              <w:rPr>
                <w:rFonts w:hint="eastAsia" w:ascii="宋体" w:hAnsi="宋体" w:eastAsia="宋体" w:cs="宋体"/>
                <w:kern w:val="2"/>
                <w:sz w:val="20"/>
                <w:szCs w:val="20"/>
              </w:rPr>
            </w:pPr>
            <w:r>
              <w:rPr>
                <w:rFonts w:hint="eastAsia" w:ascii="宋体" w:hAnsi="宋体" w:eastAsia="宋体" w:cs="宋体"/>
                <w:kern w:val="2"/>
                <w:sz w:val="20"/>
                <w:szCs w:val="20"/>
              </w:rPr>
              <w:t>640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D209">
            <w:pPr>
              <w:widowControl w:val="0"/>
              <w:adjustRightInd/>
              <w:snapToGrid/>
              <w:spacing w:after="0" w:line="360" w:lineRule="auto"/>
              <w:jc w:val="center"/>
              <w:rPr>
                <w:rFonts w:hint="eastAsia" w:ascii="宋体" w:hAnsi="宋体" w:eastAsia="宋体" w:cs="宋体"/>
                <w:kern w:val="2"/>
                <w:sz w:val="20"/>
                <w:szCs w:val="20"/>
              </w:rPr>
            </w:pPr>
            <w:r>
              <w:rPr>
                <w:rFonts w:hint="eastAsia" w:ascii="宋体" w:hAnsi="宋体" w:eastAsia="宋体" w:cs="宋体"/>
                <w:kern w:val="2"/>
                <w:sz w:val="20"/>
                <w:szCs w:val="20"/>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FBD4A">
            <w:pPr>
              <w:widowControl w:val="0"/>
              <w:adjustRightInd/>
              <w:snapToGrid/>
              <w:spacing w:after="0" w:line="360" w:lineRule="auto"/>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18"/>
                <w:szCs w:val="18"/>
                <w:highlight w:val="none"/>
              </w:rPr>
              <w:t>1600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7A9B5">
            <w:pPr>
              <w:widowControl w:val="0"/>
              <w:adjustRightInd/>
              <w:snapToGrid/>
              <w:spacing w:after="0" w:line="360" w:lineRule="auto"/>
              <w:jc w:val="center"/>
              <w:rPr>
                <w:rFonts w:hint="eastAsia" w:ascii="宋体" w:hAnsi="宋体" w:eastAsia="宋体" w:cs="宋体"/>
                <w:kern w:val="2"/>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23B8F">
            <w:pPr>
              <w:widowControl w:val="0"/>
              <w:adjustRightInd/>
              <w:snapToGrid/>
              <w:spacing w:after="0" w:line="360" w:lineRule="auto"/>
              <w:jc w:val="center"/>
              <w:rPr>
                <w:rFonts w:hint="eastAsia" w:ascii="宋体" w:hAnsi="宋体" w:eastAsia="宋体" w:cs="宋体"/>
                <w:kern w:val="2"/>
                <w:sz w:val="20"/>
                <w:szCs w:val="20"/>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1A569">
            <w:pPr>
              <w:widowControl w:val="0"/>
              <w:adjustRightInd/>
              <w:snapToGrid/>
              <w:spacing w:after="0" w:line="360" w:lineRule="auto"/>
              <w:ind w:firstLine="200" w:firstLineChars="100"/>
              <w:jc w:val="both"/>
              <w:rPr>
                <w:rFonts w:hint="eastAsia" w:ascii="宋体" w:hAnsi="宋体" w:eastAsia="宋体" w:cs="宋体"/>
                <w:kern w:val="2"/>
                <w:sz w:val="20"/>
                <w:szCs w:val="20"/>
              </w:rPr>
            </w:pPr>
          </w:p>
        </w:tc>
      </w:tr>
      <w:tr w14:paraId="75E2FC1B">
        <w:tblPrEx>
          <w:tblCellMar>
            <w:top w:w="0" w:type="dxa"/>
            <w:left w:w="108" w:type="dxa"/>
            <w:bottom w:w="0" w:type="dxa"/>
            <w:right w:w="108" w:type="dxa"/>
          </w:tblCellMar>
        </w:tblPrEx>
        <w:trPr>
          <w:trHeight w:val="28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86024">
            <w:pPr>
              <w:widowControl w:val="0"/>
              <w:adjustRightInd/>
              <w:snapToGrid/>
              <w:spacing w:after="0" w:line="360" w:lineRule="auto"/>
              <w:ind w:firstLine="210" w:firstLineChars="100"/>
              <w:jc w:val="center"/>
              <w:rPr>
                <w:rFonts w:hint="eastAsia" w:ascii="宋体" w:hAnsi="宋体" w:eastAsia="宋体" w:cs="宋体"/>
                <w:kern w:val="2"/>
                <w:sz w:val="21"/>
                <w:szCs w:val="21"/>
              </w:rPr>
            </w:pPr>
          </w:p>
        </w:tc>
        <w:tc>
          <w:tcPr>
            <w:tcW w:w="75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FF2D8">
            <w:pPr>
              <w:widowControl w:val="0"/>
              <w:adjustRightInd/>
              <w:snapToGrid/>
              <w:spacing w:after="0" w:line="360" w:lineRule="auto"/>
              <w:ind w:firstLine="210" w:firstLineChars="10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合</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lang w:eastAsia="zh-CN"/>
              </w:rPr>
              <w:t>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881D">
            <w:pPr>
              <w:widowControl w:val="0"/>
              <w:adjustRightInd/>
              <w:snapToGrid/>
              <w:spacing w:after="0" w:line="360" w:lineRule="auto"/>
              <w:ind w:firstLine="210" w:firstLineChars="100"/>
              <w:jc w:val="center"/>
              <w:rPr>
                <w:rFonts w:hint="eastAsia" w:ascii="宋体" w:hAnsi="宋体" w:eastAsia="宋体" w:cs="宋体"/>
                <w:kern w:val="2"/>
                <w:sz w:val="21"/>
                <w:szCs w:val="21"/>
                <w:lang w:eastAsia="zh-CN"/>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C152">
            <w:pPr>
              <w:widowControl w:val="0"/>
              <w:adjustRightInd/>
              <w:snapToGrid/>
              <w:spacing w:after="0" w:line="360" w:lineRule="auto"/>
              <w:ind w:firstLine="210" w:firstLineChars="10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含税签约合同总价</w:t>
            </w:r>
          </w:p>
        </w:tc>
      </w:tr>
    </w:tbl>
    <w:p w14:paraId="2C7A8890">
      <w:pPr>
        <w:pStyle w:val="6"/>
        <w:keepNext w:val="0"/>
        <w:keepLines w:val="0"/>
        <w:pageBreakBefore w:val="0"/>
        <w:widowControl/>
        <w:kinsoku w:val="0"/>
        <w:wordWrap/>
        <w:overflowPunct/>
        <w:topLinePunct w:val="0"/>
        <w:autoSpaceDE w:val="0"/>
        <w:autoSpaceDN w:val="0"/>
        <w:bidi w:val="0"/>
        <w:adjustRightInd w:val="0"/>
        <w:snapToGrid w:val="0"/>
        <w:spacing w:line="240" w:lineRule="atLeast"/>
        <w:ind w:right="176"/>
        <w:textAlignment w:val="baseline"/>
        <w:rPr>
          <w:rFonts w:hint="default" w:ascii="宋体" w:hAnsi="宋体" w:eastAsia="宋体" w:cs="宋体"/>
          <w:b/>
          <w:bCs/>
          <w:color w:val="auto"/>
          <w:kern w:val="2"/>
          <w:sz w:val="20"/>
          <w:szCs w:val="20"/>
          <w:highlight w:val="none"/>
          <w:lang w:val="en-US" w:eastAsia="zh-CN"/>
        </w:rPr>
      </w:pPr>
      <w:r>
        <w:rPr>
          <w:rFonts w:hint="eastAsia" w:ascii="宋体" w:hAnsi="宋体" w:eastAsia="宋体" w:cs="宋体"/>
          <w:b/>
          <w:bCs/>
          <w:color w:val="auto"/>
          <w:kern w:val="2"/>
          <w:sz w:val="20"/>
          <w:szCs w:val="20"/>
          <w:highlight w:val="none"/>
        </w:rPr>
        <w:t>注：1、</w:t>
      </w:r>
      <w:r>
        <w:rPr>
          <w:rFonts w:hint="eastAsia" w:ascii="宋体" w:hAnsi="宋体" w:eastAsia="宋体" w:cs="宋体"/>
          <w:b/>
          <w:bCs/>
          <w:color w:val="auto"/>
          <w:kern w:val="2"/>
          <w:sz w:val="20"/>
          <w:szCs w:val="20"/>
          <w:highlight w:val="none"/>
          <w:lang w:val="en-US" w:eastAsia="zh-CN"/>
        </w:rPr>
        <w:t>报价人所填报分项综合单价不得高于表中控制单价，否则视为不响应询价文件，而被询价人拒绝。</w:t>
      </w:r>
    </w:p>
    <w:p w14:paraId="6A3DD97C">
      <w:pPr>
        <w:pStyle w:val="6"/>
        <w:keepNext w:val="0"/>
        <w:keepLines w:val="0"/>
        <w:pageBreakBefore w:val="0"/>
        <w:widowControl/>
        <w:kinsoku w:val="0"/>
        <w:wordWrap/>
        <w:overflowPunct/>
        <w:topLinePunct w:val="0"/>
        <w:autoSpaceDE w:val="0"/>
        <w:autoSpaceDN w:val="0"/>
        <w:bidi w:val="0"/>
        <w:adjustRightInd w:val="0"/>
        <w:snapToGrid w:val="0"/>
        <w:spacing w:line="240" w:lineRule="atLeast"/>
        <w:ind w:right="176" w:firstLine="402" w:firstLineChars="200"/>
        <w:textAlignment w:val="baseline"/>
        <w:rPr>
          <w:rFonts w:hint="eastAsia" w:ascii="宋体" w:hAnsi="宋体" w:eastAsia="宋体" w:cs="宋体"/>
          <w:b/>
          <w:bCs/>
          <w:snapToGrid/>
          <w:color w:val="auto"/>
          <w:kern w:val="2"/>
          <w:sz w:val="20"/>
          <w:szCs w:val="20"/>
          <w:lang w:val="en-US" w:eastAsia="zh-CN" w:bidi="ar-SA"/>
        </w:rPr>
      </w:pPr>
      <w:r>
        <w:rPr>
          <w:rFonts w:hint="eastAsia" w:ascii="宋体" w:hAnsi="宋体" w:eastAsia="宋体" w:cs="宋体"/>
          <w:b/>
          <w:bCs/>
          <w:color w:val="auto"/>
          <w:kern w:val="2"/>
          <w:sz w:val="20"/>
          <w:szCs w:val="20"/>
          <w:highlight w:val="none"/>
          <w:lang w:val="en-US" w:eastAsia="zh-CN"/>
        </w:rPr>
        <w:t>2、本</w:t>
      </w:r>
      <w:r>
        <w:rPr>
          <w:rFonts w:hint="eastAsia" w:ascii="宋体" w:hAnsi="宋体" w:eastAsia="宋体" w:cs="宋体"/>
          <w:b/>
          <w:bCs/>
          <w:color w:val="auto"/>
          <w:kern w:val="2"/>
          <w:sz w:val="20"/>
          <w:szCs w:val="20"/>
          <w:highlight w:val="none"/>
          <w:lang w:eastAsia="zh-CN"/>
        </w:rPr>
        <w:t>报价包</w:t>
      </w:r>
      <w:r>
        <w:rPr>
          <w:rFonts w:hint="eastAsia" w:ascii="宋体" w:hAnsi="宋体" w:eastAsia="宋体" w:cs="宋体"/>
          <w:b/>
          <w:bCs/>
          <w:color w:val="auto"/>
          <w:kern w:val="2"/>
          <w:sz w:val="20"/>
          <w:szCs w:val="20"/>
          <w:highlight w:val="none"/>
          <w:lang w:val="en-US" w:eastAsia="zh-CN"/>
        </w:rPr>
        <w:t>含</w:t>
      </w:r>
      <w:r>
        <w:rPr>
          <w:rFonts w:hint="eastAsia" w:ascii="宋体" w:hAnsi="宋体" w:eastAsia="宋体" w:cs="宋体"/>
          <w:b/>
          <w:bCs/>
          <w:color w:val="auto"/>
          <w:kern w:val="2"/>
          <w:sz w:val="20"/>
          <w:szCs w:val="20"/>
          <w:highlight w:val="none"/>
          <w:lang w:eastAsia="zh-CN"/>
        </w:rPr>
        <w:t>但不限于（除</w:t>
      </w:r>
      <w:r>
        <w:rPr>
          <w:rFonts w:hint="eastAsia" w:ascii="宋体" w:hAnsi="宋体" w:eastAsia="宋体" w:cs="宋体"/>
          <w:b/>
          <w:bCs/>
          <w:color w:val="auto"/>
          <w:kern w:val="2"/>
          <w:sz w:val="20"/>
          <w:szCs w:val="20"/>
          <w:highlight w:val="none"/>
          <w:lang w:val="en-US" w:eastAsia="zh-CN"/>
        </w:rPr>
        <w:t>运输</w:t>
      </w:r>
      <w:r>
        <w:rPr>
          <w:rFonts w:hint="eastAsia" w:ascii="宋体" w:hAnsi="宋体" w:eastAsia="宋体" w:cs="宋体"/>
          <w:b/>
          <w:bCs/>
          <w:color w:val="auto"/>
          <w:kern w:val="2"/>
          <w:sz w:val="20"/>
          <w:szCs w:val="20"/>
          <w:highlight w:val="none"/>
          <w:lang w:eastAsia="zh-CN"/>
        </w:rPr>
        <w:t>设备过路</w:t>
      </w:r>
      <w:r>
        <w:rPr>
          <w:rFonts w:hint="eastAsia" w:ascii="宋体" w:hAnsi="宋体" w:eastAsia="宋体" w:cs="宋体"/>
          <w:b/>
          <w:bCs/>
          <w:color w:val="auto"/>
          <w:kern w:val="2"/>
          <w:sz w:val="20"/>
          <w:szCs w:val="20"/>
          <w:highlight w:val="none"/>
          <w:lang w:val="en-US" w:eastAsia="zh-CN"/>
        </w:rPr>
        <w:t>过桥</w:t>
      </w:r>
      <w:r>
        <w:rPr>
          <w:rFonts w:hint="eastAsia" w:ascii="宋体" w:hAnsi="宋体" w:eastAsia="宋体" w:cs="宋体"/>
          <w:b/>
          <w:bCs/>
          <w:color w:val="auto"/>
          <w:kern w:val="2"/>
          <w:sz w:val="20"/>
          <w:szCs w:val="20"/>
          <w:highlight w:val="none"/>
          <w:lang w:eastAsia="zh-CN"/>
        </w:rPr>
        <w:t>费外）驾驶员、设备维修保养(含配件)、进退场、燃料油、安全措施费、</w:t>
      </w:r>
      <w:r>
        <w:rPr>
          <w:rFonts w:hint="eastAsia" w:ascii="宋体" w:hAnsi="宋体" w:eastAsia="宋体" w:cs="宋体"/>
          <w:b/>
          <w:bCs/>
          <w:color w:val="auto"/>
          <w:kern w:val="2"/>
          <w:sz w:val="20"/>
          <w:szCs w:val="20"/>
          <w:highlight w:val="none"/>
        </w:rPr>
        <w:t>管理、保险</w:t>
      </w:r>
      <w:r>
        <w:rPr>
          <w:rFonts w:hint="eastAsia" w:ascii="宋体" w:hAnsi="宋体" w:eastAsia="宋体" w:cs="宋体"/>
          <w:b/>
          <w:bCs/>
          <w:color w:val="auto"/>
          <w:kern w:val="2"/>
          <w:sz w:val="20"/>
          <w:szCs w:val="20"/>
          <w:highlight w:val="none"/>
          <w:lang w:eastAsia="zh-CN"/>
        </w:rPr>
        <w:t>、税金、利润等</w:t>
      </w:r>
      <w:r>
        <w:rPr>
          <w:rFonts w:hint="eastAsia" w:ascii="宋体" w:hAnsi="宋体" w:eastAsia="宋体" w:cs="宋体"/>
          <w:b/>
          <w:bCs/>
          <w:color w:val="auto"/>
          <w:kern w:val="2"/>
          <w:sz w:val="20"/>
          <w:szCs w:val="20"/>
          <w:highlight w:val="none"/>
          <w:lang w:val="en-US" w:eastAsia="zh-CN"/>
        </w:rPr>
        <w:t>一切费用</w:t>
      </w:r>
      <w:r>
        <w:rPr>
          <w:rFonts w:hint="eastAsia" w:ascii="宋体" w:hAnsi="宋体" w:eastAsia="宋体" w:cs="宋体"/>
          <w:b/>
          <w:bCs/>
          <w:color w:val="auto"/>
          <w:kern w:val="2"/>
          <w:sz w:val="20"/>
          <w:szCs w:val="20"/>
          <w:highlight w:val="none"/>
          <w:lang w:eastAsia="zh-CN"/>
        </w:rPr>
        <w:t>，询价</w:t>
      </w:r>
      <w:r>
        <w:rPr>
          <w:rFonts w:hint="eastAsia" w:ascii="宋体" w:hAnsi="宋体" w:eastAsia="宋体" w:cs="宋体"/>
          <w:b/>
          <w:bCs/>
          <w:color w:val="auto"/>
          <w:kern w:val="2"/>
          <w:sz w:val="20"/>
          <w:szCs w:val="20"/>
          <w:highlight w:val="none"/>
          <w:lang w:val="en-US" w:eastAsia="zh-CN"/>
        </w:rPr>
        <w:t>人</w:t>
      </w:r>
      <w:r>
        <w:rPr>
          <w:rFonts w:hint="eastAsia" w:ascii="宋体" w:hAnsi="宋体" w:eastAsia="宋体" w:cs="宋体"/>
          <w:b/>
          <w:bCs/>
          <w:color w:val="auto"/>
          <w:kern w:val="2"/>
          <w:sz w:val="20"/>
          <w:szCs w:val="20"/>
          <w:highlight w:val="none"/>
          <w:lang w:eastAsia="zh-CN"/>
        </w:rPr>
        <w:t>不再另行支付其它费用。</w:t>
      </w:r>
      <w:r>
        <w:rPr>
          <w:rFonts w:hint="eastAsia" w:ascii="宋体" w:hAnsi="宋体" w:eastAsia="宋体" w:cs="宋体"/>
          <w:b/>
          <w:bCs/>
          <w:snapToGrid/>
          <w:color w:val="auto"/>
          <w:kern w:val="2"/>
          <w:sz w:val="20"/>
          <w:szCs w:val="20"/>
          <w:lang w:val="en-US" w:eastAsia="zh-CN" w:bidi="ar-SA"/>
        </w:rPr>
        <w:t>表中综合单价为固定单价且含税，不因人工、设备价格上涨等任何因素而调整。</w:t>
      </w:r>
    </w:p>
    <w:p w14:paraId="12D6C0F9">
      <w:pPr>
        <w:keepNext w:val="0"/>
        <w:keepLines w:val="0"/>
        <w:pageBreakBefore w:val="0"/>
        <w:widowControl w:val="0"/>
        <w:kinsoku/>
        <w:wordWrap/>
        <w:overflowPunct/>
        <w:topLinePunct w:val="0"/>
        <w:autoSpaceDE/>
        <w:autoSpaceDN/>
        <w:bidi w:val="0"/>
        <w:adjustRightInd/>
        <w:snapToGrid/>
        <w:spacing w:after="0" w:line="240" w:lineRule="atLeast"/>
        <w:ind w:firstLine="402" w:firstLineChars="200"/>
        <w:jc w:val="both"/>
        <w:textAlignment w:val="auto"/>
        <w:rPr>
          <w:rFonts w:hint="eastAsia" w:ascii="宋体" w:hAnsi="宋体" w:eastAsia="宋体" w:cs="宋体"/>
          <w:b/>
          <w:bCs/>
          <w:color w:val="auto"/>
          <w:kern w:val="2"/>
          <w:sz w:val="20"/>
          <w:szCs w:val="20"/>
          <w:highlight w:val="none"/>
        </w:rPr>
      </w:pPr>
      <w:r>
        <w:rPr>
          <w:rFonts w:hint="eastAsia" w:ascii="宋体" w:hAnsi="宋体" w:eastAsia="宋体" w:cs="宋体"/>
          <w:b/>
          <w:bCs/>
          <w:color w:val="auto"/>
          <w:kern w:val="2"/>
          <w:sz w:val="20"/>
          <w:szCs w:val="20"/>
          <w:highlight w:val="none"/>
        </w:rPr>
        <w:t>2、总价人民币大写金额与小写金额应当一致，不一致时以大写金额为准；总价应与清单中的合计金额一致，不一致时询价人有权否决报价人的报价文件。</w:t>
      </w:r>
    </w:p>
    <w:p w14:paraId="1B1618B1">
      <w:pPr>
        <w:keepNext w:val="0"/>
        <w:keepLines w:val="0"/>
        <w:pageBreakBefore w:val="0"/>
        <w:widowControl w:val="0"/>
        <w:kinsoku/>
        <w:wordWrap/>
        <w:overflowPunct/>
        <w:topLinePunct w:val="0"/>
        <w:autoSpaceDE/>
        <w:autoSpaceDN/>
        <w:bidi w:val="0"/>
        <w:adjustRightInd/>
        <w:snapToGrid/>
        <w:spacing w:after="0" w:line="240" w:lineRule="atLeast"/>
        <w:ind w:firstLine="402" w:firstLineChars="200"/>
        <w:jc w:val="both"/>
        <w:textAlignment w:val="auto"/>
        <w:rPr>
          <w:rFonts w:hint="eastAsia" w:ascii="宋体" w:hAnsi="宋体" w:eastAsia="宋体" w:cs="宋体"/>
          <w:b/>
          <w:bCs/>
          <w:color w:val="auto"/>
          <w:kern w:val="2"/>
          <w:sz w:val="20"/>
          <w:szCs w:val="20"/>
          <w:highlight w:val="none"/>
        </w:rPr>
      </w:pPr>
      <w:r>
        <w:rPr>
          <w:rFonts w:hint="eastAsia" w:ascii="宋体" w:hAnsi="宋体" w:eastAsia="宋体" w:cs="宋体"/>
          <w:b/>
          <w:bCs/>
          <w:color w:val="auto"/>
          <w:kern w:val="2"/>
          <w:sz w:val="20"/>
          <w:szCs w:val="20"/>
          <w:highlight w:val="none"/>
        </w:rPr>
        <w:t>3、控制价上限：</w:t>
      </w:r>
      <w:r>
        <w:rPr>
          <w:rFonts w:hint="eastAsia" w:ascii="宋体" w:hAnsi="宋体" w:eastAsia="宋体" w:cs="宋体"/>
          <w:b/>
          <w:bCs/>
          <w:color w:val="auto"/>
          <w:kern w:val="2"/>
          <w:sz w:val="20"/>
          <w:szCs w:val="20"/>
          <w:highlight w:val="none"/>
          <w:u w:val="single"/>
        </w:rPr>
        <w:t>6390912元</w:t>
      </w:r>
      <w:r>
        <w:rPr>
          <w:rFonts w:hint="eastAsia" w:ascii="宋体" w:hAnsi="宋体" w:eastAsia="宋体" w:cs="宋体"/>
          <w:b/>
          <w:bCs/>
          <w:color w:val="auto"/>
          <w:kern w:val="2"/>
          <w:sz w:val="20"/>
          <w:szCs w:val="20"/>
          <w:highlight w:val="none"/>
        </w:rPr>
        <w:t>。报价人的报价不得高于本限价，否则视为不响应询价文件，而被询价人拒绝。</w:t>
      </w:r>
    </w:p>
    <w:p w14:paraId="23459C92">
      <w:pPr>
        <w:keepNext w:val="0"/>
        <w:keepLines w:val="0"/>
        <w:pageBreakBefore w:val="0"/>
        <w:widowControl w:val="0"/>
        <w:kinsoku/>
        <w:wordWrap/>
        <w:overflowPunct/>
        <w:topLinePunct w:val="0"/>
        <w:autoSpaceDE/>
        <w:autoSpaceDN/>
        <w:bidi w:val="0"/>
        <w:adjustRightInd/>
        <w:snapToGrid/>
        <w:spacing w:after="0" w:line="240" w:lineRule="atLeast"/>
        <w:ind w:firstLine="402" w:firstLineChars="200"/>
        <w:jc w:val="both"/>
        <w:textAlignment w:val="auto"/>
        <w:rPr>
          <w:rFonts w:hint="eastAsia" w:ascii="宋体" w:hAnsi="宋体" w:eastAsia="宋体" w:cs="宋体"/>
          <w:b/>
          <w:bCs/>
          <w:color w:val="auto"/>
          <w:kern w:val="2"/>
          <w:sz w:val="20"/>
          <w:szCs w:val="20"/>
          <w:highlight w:val="none"/>
        </w:rPr>
      </w:pPr>
      <w:r>
        <w:rPr>
          <w:rFonts w:hint="eastAsia" w:ascii="宋体" w:hAnsi="宋体" w:eastAsia="宋体" w:cs="宋体"/>
          <w:b/>
          <w:bCs/>
          <w:color w:val="auto"/>
          <w:kern w:val="2"/>
          <w:sz w:val="20"/>
          <w:szCs w:val="20"/>
          <w:highlight w:val="none"/>
        </w:rPr>
        <w:t>4、本采购量清单中所列数量为预估运输数量，仅作为报价的共同基础，不能作为最终结算与支付的依据，实际支付按验收合格的实际运输数量为准。</w:t>
      </w:r>
    </w:p>
    <w:p w14:paraId="41BB2B3C">
      <w:pPr>
        <w:pStyle w:val="2"/>
        <w:rPr>
          <w:rFonts w:hint="eastAsia"/>
        </w:rPr>
      </w:pPr>
    </w:p>
    <w:p w14:paraId="74359B3C">
      <w:pPr>
        <w:keepNext w:val="0"/>
        <w:keepLines w:val="0"/>
        <w:pageBreakBefore w:val="0"/>
        <w:widowControl/>
        <w:tabs>
          <w:tab w:val="left" w:pos="7460"/>
          <w:tab w:val="left" w:pos="8080"/>
          <w:tab w:val="left" w:pos="8800"/>
        </w:tabs>
        <w:kinsoku/>
        <w:wordWrap/>
        <w:overflowPunct/>
        <w:topLinePunct w:val="0"/>
        <w:autoSpaceDE w:val="0"/>
        <w:autoSpaceDN w:val="0"/>
        <w:bidi w:val="0"/>
        <w:adjustRightInd w:val="0"/>
        <w:snapToGrid w:val="0"/>
        <w:spacing w:after="0" w:line="500" w:lineRule="exact"/>
        <w:ind w:right="61" w:firstLine="3600" w:firstLineChars="1500"/>
        <w:textAlignment w:val="auto"/>
        <w:rPr>
          <w:rFonts w:ascii="宋体" w:hAnsi="宋体" w:eastAsia="宋体" w:cs="宋体"/>
          <w:sz w:val="24"/>
        </w:rPr>
      </w:pPr>
      <w:r>
        <w:rPr>
          <w:rFonts w:hint="eastAsia" w:ascii="宋体" w:hAnsi="宋体" w:eastAsia="宋体" w:cs="宋体"/>
          <w:sz w:val="24"/>
        </w:rPr>
        <w:t>报价人：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(盖</w:t>
      </w:r>
      <w:r>
        <w:rPr>
          <w:rFonts w:hint="eastAsia" w:ascii="宋体" w:hAnsi="宋体" w:eastAsia="宋体" w:cs="宋体"/>
          <w:spacing w:val="-1"/>
          <w:sz w:val="24"/>
        </w:rPr>
        <w:t>单</w:t>
      </w:r>
      <w:r>
        <w:rPr>
          <w:rFonts w:hint="eastAsia" w:ascii="宋体" w:hAnsi="宋体" w:eastAsia="宋体" w:cs="宋体"/>
          <w:sz w:val="24"/>
        </w:rPr>
        <w:t xml:space="preserve">位章) </w:t>
      </w:r>
    </w:p>
    <w:p w14:paraId="257CE71E">
      <w:pPr>
        <w:keepNext w:val="0"/>
        <w:keepLines w:val="0"/>
        <w:pageBreakBefore w:val="0"/>
        <w:widowControl/>
        <w:tabs>
          <w:tab w:val="left" w:pos="7460"/>
          <w:tab w:val="left" w:pos="8080"/>
          <w:tab w:val="left" w:pos="8800"/>
        </w:tabs>
        <w:kinsoku/>
        <w:wordWrap/>
        <w:overflowPunct/>
        <w:topLinePunct w:val="0"/>
        <w:autoSpaceDE w:val="0"/>
        <w:autoSpaceDN w:val="0"/>
        <w:bidi w:val="0"/>
        <w:adjustRightInd w:val="0"/>
        <w:snapToGrid w:val="0"/>
        <w:spacing w:after="0" w:line="500" w:lineRule="exact"/>
        <w:ind w:left="3641" w:right="61"/>
        <w:textAlignment w:val="auto"/>
        <w:rPr>
          <w:rFonts w:ascii="宋体" w:hAnsi="宋体" w:eastAsia="宋体" w:cs="宋体"/>
          <w:sz w:val="24"/>
        </w:rPr>
      </w:pPr>
      <w:r>
        <w:rPr>
          <w:rFonts w:hint="eastAsia" w:ascii="宋体" w:hAnsi="宋体" w:eastAsia="宋体" w:cs="宋体"/>
          <w:sz w:val="24"/>
        </w:rPr>
        <w:t>法定代表人/单位负责人:</w:t>
      </w:r>
    </w:p>
    <w:p w14:paraId="2277E525">
      <w:pPr>
        <w:keepNext w:val="0"/>
        <w:keepLines w:val="0"/>
        <w:pageBreakBefore w:val="0"/>
        <w:widowControl/>
        <w:tabs>
          <w:tab w:val="left" w:pos="7460"/>
          <w:tab w:val="left" w:pos="8080"/>
          <w:tab w:val="left" w:pos="8800"/>
        </w:tabs>
        <w:kinsoku/>
        <w:wordWrap/>
        <w:overflowPunct/>
        <w:topLinePunct w:val="0"/>
        <w:autoSpaceDE w:val="0"/>
        <w:autoSpaceDN w:val="0"/>
        <w:bidi w:val="0"/>
        <w:adjustRightInd w:val="0"/>
        <w:snapToGrid w:val="0"/>
        <w:spacing w:after="0" w:line="500" w:lineRule="exact"/>
        <w:ind w:left="3641" w:right="61"/>
        <w:textAlignment w:val="auto"/>
        <w:rPr>
          <w:rFonts w:ascii="宋体" w:hAnsi="宋体" w:eastAsia="宋体" w:cs="宋体"/>
          <w:sz w:val="24"/>
        </w:rPr>
      </w:pPr>
      <w:r>
        <w:rPr>
          <w:rFonts w:hint="eastAsia" w:ascii="宋体" w:hAnsi="宋体" w:eastAsia="宋体" w:cs="宋体"/>
          <w:sz w:val="24"/>
        </w:rPr>
        <w:t>或其委托代理人：</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rPr>
        <w:t>(</w:t>
      </w:r>
      <w:r>
        <w:rPr>
          <w:rFonts w:hint="eastAsia" w:ascii="宋体" w:hAnsi="宋体" w:eastAsia="宋体" w:cs="宋体"/>
          <w:spacing w:val="-1"/>
          <w:sz w:val="24"/>
        </w:rPr>
        <w:t>签</w:t>
      </w:r>
      <w:r>
        <w:rPr>
          <w:rFonts w:hint="eastAsia" w:ascii="宋体" w:hAnsi="宋体" w:eastAsia="宋体" w:cs="宋体"/>
          <w:sz w:val="24"/>
        </w:rPr>
        <w:t xml:space="preserve">字) </w:t>
      </w:r>
    </w:p>
    <w:p w14:paraId="3018185A">
      <w:pPr>
        <w:keepNext w:val="0"/>
        <w:keepLines w:val="0"/>
        <w:pageBreakBefore w:val="0"/>
        <w:widowControl/>
        <w:kinsoku/>
        <w:wordWrap/>
        <w:overflowPunct/>
        <w:topLinePunct w:val="0"/>
        <w:bidi w:val="0"/>
        <w:adjustRightInd w:val="0"/>
        <w:snapToGrid w:val="0"/>
        <w:spacing w:after="0" w:line="500" w:lineRule="exact"/>
        <w:ind w:firstLine="3600" w:firstLineChars="1500"/>
        <w:textAlignment w:val="auto"/>
        <w:rPr>
          <w:rFonts w:ascii="宋体" w:hAnsi="宋体" w:eastAsia="宋体" w:cs="宋体"/>
          <w:sz w:val="24"/>
        </w:rPr>
      </w:pPr>
      <w:r>
        <w:rPr>
          <w:rFonts w:hint="eastAsia" w:ascii="宋体" w:hAnsi="宋体" w:eastAsia="宋体" w:cs="宋体"/>
          <w:sz w:val="24"/>
        </w:rPr>
        <w:t>报价时间：</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bookmarkEnd w:id="19"/>
      <w:bookmarkEnd w:id="20"/>
    </w:p>
    <w:p w14:paraId="399F1FFE">
      <w:pPr>
        <w:spacing w:line="600" w:lineRule="exact"/>
        <w:rPr>
          <w:rFonts w:ascii="宋体" w:hAnsi="宋体" w:eastAsia="宋体" w:cs="宋体"/>
          <w:sz w:val="24"/>
          <w:szCs w:val="24"/>
        </w:rPr>
      </w:pPr>
      <w:r>
        <w:rPr>
          <w:rFonts w:hint="eastAsia" w:ascii="宋体" w:hAnsi="宋体" w:eastAsia="宋体" w:cs="宋体"/>
          <w:sz w:val="24"/>
          <w:szCs w:val="24"/>
        </w:rPr>
        <w:t xml:space="preserve">  </w:t>
      </w:r>
    </w:p>
    <w:p w14:paraId="4822CC7B">
      <w:pPr>
        <w:spacing w:line="600" w:lineRule="exact"/>
        <w:jc w:val="center"/>
        <w:outlineLvl w:val="1"/>
        <w:rPr>
          <w:rFonts w:hint="eastAsia" w:ascii="宋体" w:hAnsi="宋体" w:eastAsia="宋体" w:cs="宋体"/>
          <w:sz w:val="24"/>
          <w:szCs w:val="24"/>
        </w:rPr>
      </w:pPr>
      <w:r>
        <w:rPr>
          <w:rFonts w:hint="eastAsia" w:ascii="宋体" w:hAnsi="宋体" w:eastAsia="宋体" w:cs="宋体"/>
          <w:sz w:val="24"/>
          <w:szCs w:val="24"/>
        </w:rPr>
        <w:br w:type="page"/>
      </w:r>
    </w:p>
    <w:p w14:paraId="1892C5BC">
      <w:pPr>
        <w:spacing w:line="600" w:lineRule="exact"/>
        <w:jc w:val="center"/>
        <w:outlineLvl w:val="1"/>
        <w:rPr>
          <w:rFonts w:hint="eastAsia" w:ascii="宋体" w:hAnsi="宋体" w:eastAsia="宋体" w:cs="宋体"/>
          <w:sz w:val="24"/>
          <w:szCs w:val="24"/>
        </w:rPr>
      </w:pPr>
    </w:p>
    <w:p w14:paraId="124000F0">
      <w:pPr>
        <w:spacing w:line="600" w:lineRule="exact"/>
        <w:jc w:val="center"/>
        <w:outlineLvl w:val="1"/>
        <w:rPr>
          <w:rFonts w:ascii="宋体" w:hAnsi="宋体" w:eastAsia="宋体" w:cs="宋体"/>
        </w:rPr>
      </w:pPr>
      <w:r>
        <w:rPr>
          <w:rFonts w:hint="eastAsia" w:ascii="宋体" w:hAnsi="宋体" w:eastAsia="宋体" w:cs="宋体"/>
          <w:b/>
          <w:bCs/>
          <w:sz w:val="30"/>
          <w:szCs w:val="30"/>
        </w:rPr>
        <w:t>3、发票</w:t>
      </w:r>
      <w:bookmarkStart w:id="21" w:name="_Toc19723"/>
      <w:bookmarkStart w:id="22" w:name="_Toc17780"/>
      <w:bookmarkStart w:id="23" w:name="_Toc6995"/>
      <w:bookmarkStart w:id="24" w:name="_Toc21968"/>
      <w:r>
        <w:rPr>
          <w:rFonts w:hint="eastAsia" w:ascii="宋体" w:hAnsi="宋体" w:eastAsia="宋体" w:cs="宋体"/>
          <w:b/>
          <w:bCs/>
          <w:sz w:val="30"/>
          <w:szCs w:val="30"/>
        </w:rPr>
        <w:t>承诺函</w:t>
      </w:r>
      <w:bookmarkEnd w:id="21"/>
      <w:bookmarkEnd w:id="22"/>
      <w:bookmarkEnd w:id="23"/>
      <w:bookmarkEnd w:id="24"/>
    </w:p>
    <w:p w14:paraId="2B6D0171">
      <w:pPr>
        <w:spacing w:line="600" w:lineRule="exact"/>
        <w:rPr>
          <w:rFonts w:ascii="宋体" w:hAnsi="宋体" w:eastAsia="宋体" w:cs="宋体"/>
          <w:sz w:val="24"/>
        </w:rPr>
      </w:pPr>
    </w:p>
    <w:p w14:paraId="55F72947">
      <w:pPr>
        <w:spacing w:before="240" w:after="240" w:line="600" w:lineRule="exact"/>
        <w:rPr>
          <w:rFonts w:ascii="宋体" w:hAnsi="宋体" w:eastAsia="宋体" w:cs="宋体"/>
          <w:sz w:val="24"/>
        </w:rPr>
      </w:pPr>
      <w:r>
        <w:rPr>
          <w:rFonts w:hint="eastAsia" w:ascii="宋体" w:hAnsi="宋体" w:eastAsia="宋体" w:cs="宋体"/>
          <w:sz w:val="24"/>
          <w:u w:val="single"/>
        </w:rPr>
        <w:t xml:space="preserve"> 江西联兴公路工程有限公司 </w:t>
      </w:r>
      <w:r>
        <w:rPr>
          <w:rFonts w:hint="eastAsia" w:ascii="宋体" w:hAnsi="宋体" w:eastAsia="宋体" w:cs="宋体"/>
          <w:sz w:val="24"/>
        </w:rPr>
        <w:t>（询价人名称）：</w:t>
      </w:r>
    </w:p>
    <w:p w14:paraId="1C34FA69">
      <w:pPr>
        <w:keepNext w:val="0"/>
        <w:keepLines w:val="0"/>
        <w:pageBreakBefore w:val="0"/>
        <w:widowControl/>
        <w:kinsoku/>
        <w:wordWrap/>
        <w:overflowPunct/>
        <w:topLinePunct w:val="0"/>
        <w:autoSpaceDE/>
        <w:autoSpaceDN/>
        <w:bidi w:val="0"/>
        <w:adjustRightInd w:val="0"/>
        <w:snapToGrid w:val="0"/>
        <w:spacing w:after="0" w:line="600" w:lineRule="exact"/>
        <w:ind w:firstLine="480" w:firstLineChars="200"/>
        <w:textAlignment w:val="auto"/>
        <w:rPr>
          <w:rFonts w:ascii="宋体" w:hAnsi="宋体" w:eastAsia="宋体" w:cs="宋体"/>
          <w:sz w:val="24"/>
        </w:rPr>
      </w:pPr>
      <w:r>
        <w:rPr>
          <w:rFonts w:hint="eastAsia" w:ascii="宋体" w:hAnsi="宋体" w:eastAsia="宋体" w:cs="宋体"/>
          <w:sz w:val="24"/>
        </w:rPr>
        <w:t>我方参加了</w:t>
      </w:r>
      <w:r>
        <w:rPr>
          <w:rFonts w:hint="eastAsia" w:ascii="宋体" w:hAnsi="宋体" w:eastAsia="宋体" w:cs="宋体"/>
          <w:sz w:val="24"/>
          <w:u w:val="single"/>
        </w:rPr>
        <w:t xml:space="preserve"> 2025年第一批材料运输</w:t>
      </w:r>
      <w:r>
        <w:rPr>
          <w:rFonts w:hint="eastAsia" w:ascii="宋体" w:hAnsi="宋体" w:eastAsia="宋体" w:cs="宋体"/>
          <w:sz w:val="24"/>
          <w:u w:val="single"/>
          <w:lang w:val="en-US" w:eastAsia="zh-CN"/>
        </w:rPr>
        <w:t>采购</w:t>
      </w:r>
      <w:r>
        <w:rPr>
          <w:rFonts w:hint="eastAsia" w:ascii="宋体" w:hAnsi="宋体" w:eastAsia="宋体" w:cs="宋体"/>
          <w:sz w:val="24"/>
          <w:u w:val="single"/>
        </w:rPr>
        <w:t xml:space="preserve">项目 </w:t>
      </w:r>
      <w:r>
        <w:rPr>
          <w:rFonts w:hint="eastAsia" w:ascii="宋体" w:hAnsi="宋体" w:eastAsia="宋体" w:cs="宋体"/>
          <w:sz w:val="24"/>
        </w:rPr>
        <w:t>（项目名称）</w:t>
      </w:r>
      <w:r>
        <w:rPr>
          <w:rFonts w:hint="eastAsia" w:ascii="宋体" w:hAnsi="宋体" w:eastAsia="宋体" w:cs="宋体"/>
          <w:sz w:val="24"/>
          <w:u w:val="single"/>
        </w:rPr>
        <w:t xml:space="preserve"> 询价报价 </w:t>
      </w:r>
      <w:r>
        <w:rPr>
          <w:rFonts w:hint="eastAsia" w:ascii="宋体" w:hAnsi="宋体" w:eastAsia="宋体" w:cs="宋体"/>
          <w:sz w:val="24"/>
        </w:rPr>
        <w:t>，我方在此承诺：</w:t>
      </w:r>
    </w:p>
    <w:p w14:paraId="5C802441">
      <w:pPr>
        <w:keepNext w:val="0"/>
        <w:keepLines w:val="0"/>
        <w:pageBreakBefore w:val="0"/>
        <w:widowControl/>
        <w:kinsoku/>
        <w:wordWrap/>
        <w:overflowPunct/>
        <w:topLinePunct w:val="0"/>
        <w:autoSpaceDE/>
        <w:autoSpaceDN/>
        <w:bidi w:val="0"/>
        <w:adjustRightInd w:val="0"/>
        <w:snapToGrid w:val="0"/>
        <w:spacing w:after="0" w:line="600" w:lineRule="exact"/>
        <w:ind w:firstLine="480" w:firstLineChars="200"/>
        <w:textAlignment w:val="auto"/>
        <w:rPr>
          <w:rFonts w:ascii="宋体" w:hAnsi="宋体" w:eastAsia="宋体" w:cs="宋体"/>
          <w:sz w:val="24"/>
          <w:u w:val="single"/>
        </w:rPr>
      </w:pPr>
      <w:r>
        <w:rPr>
          <w:rFonts w:hint="eastAsia" w:ascii="宋体" w:hAnsi="宋体" w:eastAsia="宋体" w:cs="宋体"/>
          <w:sz w:val="24"/>
        </w:rPr>
        <w:t>如我方确定为中选单位，我方在本项目实施完成承诺向合同签订人提供发票的税率为：</w:t>
      </w:r>
      <w:r>
        <w:rPr>
          <w:rFonts w:hint="eastAsia" w:ascii="宋体" w:hAnsi="宋体" w:eastAsia="宋体" w:cs="宋体"/>
          <w:sz w:val="24"/>
          <w:u w:val="single"/>
        </w:rPr>
        <w:t xml:space="preserve">       </w:t>
      </w:r>
      <w:r>
        <w:rPr>
          <w:rFonts w:hint="eastAsia" w:ascii="宋体" w:hAnsi="宋体" w:eastAsia="宋体" w:cs="宋体"/>
          <w:sz w:val="24"/>
        </w:rPr>
        <w:t>%。发票的类型为：增值税</w:t>
      </w:r>
      <w:r>
        <w:rPr>
          <w:rFonts w:hint="eastAsia" w:ascii="宋体" w:hAnsi="宋体" w:eastAsia="宋体" w:cs="宋体"/>
          <w:sz w:val="24"/>
          <w:u w:val="single"/>
        </w:rPr>
        <w:t xml:space="preserve">         </w:t>
      </w:r>
      <w:r>
        <w:rPr>
          <w:rFonts w:hint="eastAsia" w:ascii="宋体" w:hAnsi="宋体" w:eastAsia="宋体" w:cs="宋体"/>
          <w:sz w:val="24"/>
        </w:rPr>
        <w:t>（填写专用或普通）发票。</w:t>
      </w:r>
    </w:p>
    <w:p w14:paraId="6C48F6C4">
      <w:pPr>
        <w:keepNext w:val="0"/>
        <w:keepLines w:val="0"/>
        <w:pageBreakBefore w:val="0"/>
        <w:widowControl/>
        <w:kinsoku/>
        <w:wordWrap/>
        <w:overflowPunct/>
        <w:topLinePunct w:val="0"/>
        <w:autoSpaceDE/>
        <w:autoSpaceDN/>
        <w:bidi w:val="0"/>
        <w:adjustRightInd w:val="0"/>
        <w:snapToGrid w:val="0"/>
        <w:spacing w:after="0" w:line="600" w:lineRule="exact"/>
        <w:ind w:firstLine="480" w:firstLineChars="200"/>
        <w:textAlignment w:val="auto"/>
        <w:rPr>
          <w:rFonts w:ascii="宋体" w:hAnsi="宋体" w:eastAsia="宋体" w:cs="宋体"/>
          <w:sz w:val="24"/>
        </w:rPr>
      </w:pPr>
      <w:r>
        <w:rPr>
          <w:rFonts w:hint="eastAsia" w:ascii="宋体" w:hAnsi="宋体" w:eastAsia="宋体" w:cs="宋体"/>
          <w:sz w:val="24"/>
        </w:rPr>
        <w:t>如我方违背了上述承诺，本项目合同签订人有权从材料运输支付款中，根据我方提供的增值税</w:t>
      </w:r>
      <w:r>
        <w:rPr>
          <w:rFonts w:hint="eastAsia" w:ascii="宋体" w:hAnsi="宋体" w:eastAsia="宋体" w:cs="宋体"/>
          <w:sz w:val="24"/>
          <w:u w:val="single"/>
        </w:rPr>
        <w:t xml:space="preserve">        </w:t>
      </w:r>
      <w:r>
        <w:rPr>
          <w:rFonts w:hint="eastAsia" w:ascii="宋体" w:hAnsi="宋体" w:eastAsia="宋体" w:cs="宋体"/>
          <w:sz w:val="24"/>
        </w:rPr>
        <w:t>（填写专用或普通）发票进行折算扣除，并可以将我方的违约行为上报相关部门，作为不良记录纳入相应市场信用信息管理系统。</w:t>
      </w:r>
    </w:p>
    <w:p w14:paraId="51F82585">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ascii="宋体" w:hAnsi="宋体" w:eastAsia="宋体" w:cs="宋体"/>
          <w:sz w:val="24"/>
        </w:rPr>
      </w:pPr>
    </w:p>
    <w:p w14:paraId="0FFC8479">
      <w:pPr>
        <w:tabs>
          <w:tab w:val="left" w:pos="7460"/>
          <w:tab w:val="left" w:pos="8080"/>
          <w:tab w:val="left" w:pos="8800"/>
        </w:tabs>
        <w:autoSpaceDE w:val="0"/>
        <w:autoSpaceDN w:val="0"/>
        <w:spacing w:line="600" w:lineRule="exact"/>
        <w:ind w:left="3080" w:leftChars="1400"/>
        <w:rPr>
          <w:rFonts w:ascii="宋体" w:hAnsi="宋体" w:eastAsia="宋体" w:cs="宋体"/>
          <w:sz w:val="24"/>
        </w:rPr>
      </w:pPr>
      <w:r>
        <w:rPr>
          <w:rFonts w:hint="eastAsia" w:ascii="宋体" w:hAnsi="宋体" w:eastAsia="宋体" w:cs="宋体"/>
          <w:sz w:val="24"/>
        </w:rPr>
        <w:t>承诺人：</w:t>
      </w:r>
      <w:r>
        <w:rPr>
          <w:rFonts w:hint="eastAsia" w:ascii="宋体" w:hAnsi="宋体" w:eastAsia="宋体" w:cs="宋体"/>
          <w:sz w:val="24"/>
          <w:u w:val="single"/>
        </w:rPr>
        <w:t xml:space="preserve">                         </w:t>
      </w:r>
      <w:r>
        <w:rPr>
          <w:rFonts w:hint="eastAsia" w:ascii="宋体" w:hAnsi="宋体" w:eastAsia="宋体" w:cs="宋体"/>
          <w:sz w:val="24"/>
        </w:rPr>
        <w:t>(盖</w:t>
      </w:r>
      <w:r>
        <w:rPr>
          <w:rFonts w:hint="eastAsia" w:ascii="宋体" w:hAnsi="宋体" w:eastAsia="宋体" w:cs="宋体"/>
          <w:spacing w:val="-1"/>
          <w:sz w:val="24"/>
        </w:rPr>
        <w:t>单</w:t>
      </w:r>
      <w:r>
        <w:rPr>
          <w:rFonts w:hint="eastAsia" w:ascii="宋体" w:hAnsi="宋体" w:eastAsia="宋体" w:cs="宋体"/>
          <w:sz w:val="24"/>
        </w:rPr>
        <w:t xml:space="preserve">位章) </w:t>
      </w:r>
    </w:p>
    <w:p w14:paraId="69415946">
      <w:pPr>
        <w:tabs>
          <w:tab w:val="left" w:pos="7460"/>
          <w:tab w:val="left" w:pos="8080"/>
          <w:tab w:val="left" w:pos="8800"/>
        </w:tabs>
        <w:autoSpaceDE w:val="0"/>
        <w:autoSpaceDN w:val="0"/>
        <w:spacing w:line="600" w:lineRule="exact"/>
        <w:ind w:left="3080" w:leftChars="1400"/>
        <w:rPr>
          <w:rFonts w:ascii="宋体" w:hAnsi="宋体" w:eastAsia="宋体" w:cs="宋体"/>
          <w:sz w:val="24"/>
        </w:rPr>
      </w:pPr>
      <w:r>
        <w:rPr>
          <w:rFonts w:hint="eastAsia" w:ascii="宋体" w:hAnsi="宋体" w:eastAsia="宋体" w:cs="宋体"/>
          <w:sz w:val="24"/>
        </w:rPr>
        <w:t>法定代表人或其委托代理人：</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rPr>
        <w:t>(</w:t>
      </w:r>
      <w:r>
        <w:rPr>
          <w:rFonts w:hint="eastAsia" w:ascii="宋体" w:hAnsi="宋体" w:eastAsia="宋体" w:cs="宋体"/>
          <w:spacing w:val="-1"/>
          <w:sz w:val="24"/>
        </w:rPr>
        <w:t>签</w:t>
      </w:r>
      <w:r>
        <w:rPr>
          <w:rFonts w:hint="eastAsia" w:ascii="宋体" w:hAnsi="宋体" w:eastAsia="宋体" w:cs="宋体"/>
          <w:sz w:val="24"/>
        </w:rPr>
        <w:t xml:space="preserve">字) </w:t>
      </w:r>
    </w:p>
    <w:p w14:paraId="1DD0C444">
      <w:pPr>
        <w:spacing w:line="600" w:lineRule="exact"/>
        <w:ind w:firstLine="3120" w:firstLineChars="1300"/>
        <w:rPr>
          <w:rFonts w:ascii="宋体" w:hAnsi="宋体" w:eastAsia="宋体" w:cs="宋体"/>
          <w:sz w:val="24"/>
        </w:rPr>
      </w:pPr>
      <w:r>
        <w:rPr>
          <w:rFonts w:hint="eastAsia" w:ascii="宋体" w:hAnsi="宋体" w:eastAsia="宋体" w:cs="宋体"/>
          <w:sz w:val="24"/>
        </w:rPr>
        <w:t>承诺时间：</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33BE33C0">
      <w:pPr>
        <w:spacing w:line="600" w:lineRule="exact"/>
        <w:rPr>
          <w:rFonts w:ascii="宋体" w:hAnsi="宋体" w:eastAsia="宋体" w:cs="宋体"/>
        </w:rPr>
      </w:pPr>
    </w:p>
    <w:p w14:paraId="033B0498">
      <w:pPr>
        <w:pStyle w:val="2"/>
        <w:spacing w:line="600" w:lineRule="exact"/>
        <w:rPr>
          <w:rFonts w:ascii="宋体" w:hAnsi="宋体" w:eastAsia="宋体" w:cs="宋体"/>
          <w:sz w:val="24"/>
          <w:szCs w:val="24"/>
        </w:rPr>
      </w:pPr>
      <w:r>
        <w:rPr>
          <w:rFonts w:hint="eastAsia" w:ascii="宋体" w:hAnsi="宋体" w:eastAsia="宋体" w:cs="宋体"/>
          <w:sz w:val="24"/>
          <w:szCs w:val="24"/>
        </w:rPr>
        <w:t>注：本承诺函的发票税率及类型须与报价函的税率一致，不一致时以本承诺函为准。</w:t>
      </w:r>
    </w:p>
    <w:p w14:paraId="39A3148C">
      <w:pPr>
        <w:spacing w:line="600" w:lineRule="exact"/>
        <w:jc w:val="center"/>
        <w:outlineLvl w:val="1"/>
        <w:rPr>
          <w:rFonts w:ascii="宋体" w:hAnsi="宋体" w:eastAsia="宋体" w:cs="宋体"/>
          <w:sz w:val="30"/>
          <w:szCs w:val="30"/>
        </w:rPr>
      </w:pPr>
    </w:p>
    <w:p w14:paraId="30B6CE56">
      <w:pPr>
        <w:spacing w:line="600" w:lineRule="exact"/>
        <w:ind w:firstLine="3313" w:firstLineChars="1100"/>
        <w:jc w:val="both"/>
        <w:outlineLvl w:val="1"/>
        <w:rPr>
          <w:rFonts w:hint="eastAsia" w:ascii="宋体" w:hAnsi="宋体" w:eastAsia="宋体" w:cs="宋体"/>
          <w:b/>
          <w:bCs/>
          <w:sz w:val="30"/>
          <w:szCs w:val="30"/>
        </w:rPr>
      </w:pPr>
    </w:p>
    <w:p w14:paraId="0C2AC617">
      <w:pPr>
        <w:spacing w:line="600" w:lineRule="exact"/>
        <w:ind w:firstLine="3313" w:firstLineChars="1100"/>
        <w:jc w:val="both"/>
        <w:outlineLvl w:val="1"/>
        <w:rPr>
          <w:rFonts w:hint="eastAsia" w:ascii="宋体" w:hAnsi="宋体" w:eastAsia="宋体" w:cs="宋体"/>
          <w:b/>
          <w:bCs/>
          <w:sz w:val="30"/>
          <w:szCs w:val="30"/>
        </w:rPr>
      </w:pPr>
    </w:p>
    <w:p w14:paraId="2B2DBAC3">
      <w:pPr>
        <w:spacing w:line="600" w:lineRule="exact"/>
        <w:ind w:firstLine="3313" w:firstLineChars="1100"/>
        <w:jc w:val="both"/>
        <w:outlineLvl w:val="1"/>
        <w:rPr>
          <w:rFonts w:hint="eastAsia" w:ascii="宋体" w:hAnsi="宋体" w:eastAsia="宋体" w:cs="宋体"/>
          <w:b/>
          <w:bCs/>
          <w:sz w:val="30"/>
          <w:szCs w:val="30"/>
        </w:rPr>
      </w:pPr>
      <w:r>
        <w:rPr>
          <w:rFonts w:hint="eastAsia" w:ascii="宋体" w:hAnsi="宋体" w:eastAsia="宋体" w:cs="宋体"/>
          <w:b/>
          <w:bCs/>
          <w:sz w:val="30"/>
          <w:szCs w:val="30"/>
        </w:rPr>
        <w:t>4、</w:t>
      </w:r>
      <w:r>
        <w:rPr>
          <w:rFonts w:hint="eastAsia" w:ascii="宋体" w:hAnsi="宋体" w:eastAsia="宋体" w:cs="宋体"/>
          <w:b/>
          <w:bCs/>
          <w:sz w:val="30"/>
          <w:szCs w:val="30"/>
          <w:lang w:val="en-US" w:eastAsia="zh-CN"/>
        </w:rPr>
        <w:t>承诺书</w:t>
      </w:r>
    </w:p>
    <w:p w14:paraId="27CD4793">
      <w:pPr>
        <w:spacing w:before="240" w:after="240" w:line="600" w:lineRule="exact"/>
        <w:rPr>
          <w:rFonts w:ascii="宋体" w:hAnsi="宋体" w:eastAsia="宋体" w:cs="宋体"/>
          <w:sz w:val="24"/>
        </w:rPr>
      </w:pPr>
      <w:r>
        <w:rPr>
          <w:rFonts w:hint="eastAsia" w:ascii="宋体" w:hAnsi="宋体" w:eastAsia="宋体" w:cs="宋体"/>
          <w:sz w:val="24"/>
          <w:u w:val="single"/>
        </w:rPr>
        <w:t xml:space="preserve">江西联兴公路工程有限公司 </w:t>
      </w:r>
      <w:r>
        <w:rPr>
          <w:rFonts w:hint="eastAsia" w:ascii="宋体" w:hAnsi="宋体" w:eastAsia="宋体" w:cs="宋体"/>
          <w:sz w:val="24"/>
        </w:rPr>
        <w:t>（询价人名称）：</w:t>
      </w:r>
    </w:p>
    <w:p w14:paraId="41EA6D7A">
      <w:pPr>
        <w:spacing w:line="600" w:lineRule="exact"/>
        <w:ind w:firstLine="480" w:firstLineChars="200"/>
        <w:rPr>
          <w:rFonts w:ascii="宋体" w:hAnsi="宋体" w:eastAsia="宋体" w:cs="宋体"/>
          <w:sz w:val="24"/>
        </w:rPr>
      </w:pPr>
      <w:r>
        <w:rPr>
          <w:rFonts w:hint="eastAsia" w:ascii="宋体" w:hAnsi="宋体" w:eastAsia="宋体" w:cs="宋体"/>
          <w:sz w:val="24"/>
        </w:rPr>
        <w:t>我方参加了</w:t>
      </w:r>
      <w:r>
        <w:rPr>
          <w:rFonts w:hint="eastAsia" w:ascii="宋体" w:hAnsi="宋体" w:eastAsia="宋体" w:cs="宋体"/>
          <w:sz w:val="24"/>
          <w:u w:val="single"/>
        </w:rPr>
        <w:t xml:space="preserve"> 2025年第一批材料运输</w:t>
      </w:r>
      <w:r>
        <w:rPr>
          <w:rFonts w:hint="eastAsia" w:ascii="宋体" w:hAnsi="宋体" w:eastAsia="宋体" w:cs="宋体"/>
          <w:sz w:val="24"/>
          <w:u w:val="single"/>
          <w:lang w:val="en-US" w:eastAsia="zh-CN"/>
        </w:rPr>
        <w:t>采购</w:t>
      </w:r>
      <w:r>
        <w:rPr>
          <w:rFonts w:hint="eastAsia" w:ascii="宋体" w:hAnsi="宋体" w:eastAsia="宋体" w:cs="宋体"/>
          <w:sz w:val="24"/>
          <w:u w:val="single"/>
        </w:rPr>
        <w:t xml:space="preserve">项目 </w:t>
      </w:r>
      <w:r>
        <w:rPr>
          <w:rFonts w:hint="eastAsia" w:ascii="宋体" w:hAnsi="宋体" w:eastAsia="宋体" w:cs="宋体"/>
          <w:sz w:val="24"/>
        </w:rPr>
        <w:t>（项目名称）</w:t>
      </w:r>
      <w:r>
        <w:rPr>
          <w:rFonts w:hint="eastAsia" w:ascii="宋体" w:hAnsi="宋体" w:eastAsia="宋体" w:cs="宋体"/>
          <w:sz w:val="24"/>
          <w:u w:val="single"/>
        </w:rPr>
        <w:t xml:space="preserve"> 询价报价 </w:t>
      </w:r>
      <w:r>
        <w:rPr>
          <w:rFonts w:hint="eastAsia" w:ascii="宋体" w:hAnsi="宋体" w:eastAsia="宋体" w:cs="宋体"/>
          <w:sz w:val="24"/>
        </w:rPr>
        <w:t>，我方在此承诺：</w:t>
      </w:r>
    </w:p>
    <w:p w14:paraId="6064E3A9">
      <w:pPr>
        <w:keepNext w:val="0"/>
        <w:keepLines w:val="0"/>
        <w:pageBreakBefore w:val="0"/>
        <w:widowControl/>
        <w:kinsoku/>
        <w:wordWrap/>
        <w:overflowPunct/>
        <w:topLinePunct w:val="0"/>
        <w:autoSpaceDE/>
        <w:autoSpaceDN/>
        <w:bidi w:val="0"/>
        <w:adjustRightInd w:val="0"/>
        <w:snapToGrid w:val="0"/>
        <w:spacing w:after="0" w:line="600" w:lineRule="exact"/>
        <w:ind w:firstLine="480" w:firstLineChars="200"/>
        <w:textAlignment w:val="auto"/>
        <w:outlineLvl w:val="1"/>
        <w:rPr>
          <w:rFonts w:ascii="宋体" w:hAnsi="宋体" w:eastAsia="宋体" w:cs="宋体"/>
          <w:bCs/>
          <w:sz w:val="24"/>
        </w:rPr>
      </w:pPr>
      <w:r>
        <w:rPr>
          <w:rFonts w:hint="eastAsia" w:ascii="宋体" w:hAnsi="宋体" w:eastAsia="宋体" w:cs="宋体"/>
          <w:sz w:val="24"/>
        </w:rPr>
        <w:t>如我方确定为中选单位，我方将按照国家相关</w:t>
      </w:r>
      <w:r>
        <w:rPr>
          <w:rFonts w:hint="eastAsia" w:ascii="宋体" w:hAnsi="宋体" w:eastAsia="宋体" w:cs="宋体"/>
          <w:sz w:val="24"/>
          <w:lang w:val="en-US" w:eastAsia="zh-CN"/>
        </w:rPr>
        <w:t>法律法规、</w:t>
      </w:r>
      <w:r>
        <w:rPr>
          <w:rFonts w:hint="eastAsia" w:ascii="宋体" w:hAnsi="宋体" w:eastAsia="宋体" w:cs="宋体"/>
          <w:sz w:val="24"/>
        </w:rPr>
        <w:t>标准、</w:t>
      </w:r>
      <w:r>
        <w:rPr>
          <w:rFonts w:hint="eastAsia" w:ascii="宋体" w:hAnsi="宋体" w:eastAsia="宋体" w:cs="宋体"/>
          <w:sz w:val="24"/>
          <w:lang w:val="en-US" w:eastAsia="zh-CN"/>
        </w:rPr>
        <w:t>操作规程</w:t>
      </w:r>
      <w:r>
        <w:rPr>
          <w:rFonts w:hint="eastAsia" w:ascii="宋体" w:hAnsi="宋体" w:eastAsia="宋体" w:cs="宋体"/>
          <w:sz w:val="24"/>
        </w:rPr>
        <w:t>及本询价文件的要求向询价人提供</w:t>
      </w:r>
      <w:r>
        <w:rPr>
          <w:rFonts w:hint="eastAsia" w:ascii="宋体" w:hAnsi="宋体" w:eastAsia="宋体" w:cs="宋体"/>
          <w:sz w:val="24"/>
          <w:lang w:val="en-US" w:eastAsia="zh-CN"/>
        </w:rPr>
        <w:t>符合要求的相对固定的</w:t>
      </w:r>
      <w:r>
        <w:rPr>
          <w:rFonts w:hint="eastAsia" w:ascii="宋体" w:hAnsi="宋体" w:eastAsia="宋体" w:cs="宋体"/>
          <w:sz w:val="24"/>
        </w:rPr>
        <w:t>运输车辆</w:t>
      </w:r>
      <w:r>
        <w:rPr>
          <w:rFonts w:hint="eastAsia" w:ascii="宋体" w:hAnsi="宋体" w:eastAsia="宋体" w:cs="宋体"/>
          <w:sz w:val="24"/>
          <w:lang w:val="en-US" w:eastAsia="zh-CN"/>
        </w:rPr>
        <w:t>及驾驶员</w:t>
      </w:r>
      <w:r>
        <w:rPr>
          <w:rFonts w:hint="eastAsia" w:ascii="宋体" w:hAnsi="宋体" w:eastAsia="宋体" w:cs="宋体"/>
          <w:sz w:val="24"/>
        </w:rPr>
        <w:t>，</w:t>
      </w:r>
      <w:r>
        <w:rPr>
          <w:rFonts w:hint="eastAsia" w:ascii="宋体" w:hAnsi="宋体" w:eastAsia="宋体" w:cs="宋体"/>
          <w:sz w:val="24"/>
          <w:lang w:val="en-US" w:eastAsia="zh-CN"/>
        </w:rPr>
        <w:t>并</w:t>
      </w:r>
      <w:r>
        <w:rPr>
          <w:rFonts w:hint="eastAsia" w:ascii="宋体" w:hAnsi="宋体" w:eastAsia="宋体" w:cs="宋体"/>
          <w:sz w:val="24"/>
        </w:rPr>
        <w:t>提供</w:t>
      </w:r>
      <w:r>
        <w:rPr>
          <w:rFonts w:hint="eastAsia" w:ascii="宋体" w:hAnsi="宋体" w:eastAsia="宋体" w:cs="宋体"/>
          <w:sz w:val="24"/>
          <w:lang w:val="en-US" w:eastAsia="zh-CN"/>
        </w:rPr>
        <w:t>运输车辆道路运输许可证</w:t>
      </w:r>
      <w:r>
        <w:rPr>
          <w:rFonts w:hint="eastAsia" w:ascii="宋体" w:hAnsi="宋体" w:eastAsia="宋体" w:cs="宋体"/>
          <w:sz w:val="24"/>
        </w:rPr>
        <w:t>、年审记录</w:t>
      </w:r>
      <w:r>
        <w:rPr>
          <w:rFonts w:hint="eastAsia" w:ascii="宋体" w:hAnsi="宋体" w:eastAsia="宋体" w:cs="宋体"/>
          <w:sz w:val="24"/>
          <w:lang w:val="en-US" w:eastAsia="zh-CN"/>
        </w:rPr>
        <w:t>、</w:t>
      </w:r>
      <w:r>
        <w:rPr>
          <w:rFonts w:hint="eastAsia" w:ascii="宋体" w:hAnsi="宋体" w:eastAsia="宋体" w:cs="宋体"/>
          <w:sz w:val="24"/>
        </w:rPr>
        <w:t>交强险及商业险等证明文件</w:t>
      </w:r>
      <w:r>
        <w:rPr>
          <w:rFonts w:hint="eastAsia" w:ascii="宋体" w:hAnsi="宋体" w:eastAsia="宋体" w:cs="宋体"/>
          <w:sz w:val="24"/>
          <w:lang w:val="en-US" w:eastAsia="zh-CN"/>
        </w:rPr>
        <w:t>和驾驶员驾驶证等资料供询价人核验备案</w:t>
      </w:r>
      <w:r>
        <w:rPr>
          <w:rFonts w:hint="eastAsia" w:ascii="宋体" w:hAnsi="宋体" w:eastAsia="宋体" w:cs="宋体"/>
          <w:sz w:val="24"/>
        </w:rPr>
        <w:t>，</w:t>
      </w:r>
      <w:r>
        <w:rPr>
          <w:rFonts w:hint="eastAsia" w:ascii="宋体" w:hAnsi="宋体" w:eastAsia="宋体" w:cs="宋体"/>
          <w:sz w:val="24"/>
          <w:lang w:val="en-US" w:eastAsia="zh-CN"/>
        </w:rPr>
        <w:t>定期进行设备保养和检修，确保按照询价人要求完成所有运输任务。</w:t>
      </w:r>
    </w:p>
    <w:p w14:paraId="1F7D75AC">
      <w:pPr>
        <w:spacing w:line="600" w:lineRule="exact"/>
        <w:ind w:firstLine="480" w:firstLineChars="200"/>
        <w:rPr>
          <w:rFonts w:ascii="宋体" w:hAnsi="宋体" w:eastAsia="宋体" w:cs="宋体"/>
          <w:sz w:val="24"/>
        </w:rPr>
      </w:pPr>
      <w:r>
        <w:rPr>
          <w:rFonts w:hint="eastAsia" w:ascii="宋体" w:hAnsi="宋体" w:eastAsia="宋体" w:cs="宋体"/>
          <w:sz w:val="24"/>
        </w:rPr>
        <w:t>如我方违背了上述承诺，本项目询价人有权</w:t>
      </w:r>
      <w:r>
        <w:rPr>
          <w:rFonts w:hint="eastAsia" w:ascii="宋体" w:hAnsi="宋体" w:eastAsia="宋体" w:cs="宋体"/>
          <w:sz w:val="24"/>
          <w:lang w:val="en-US" w:eastAsia="zh-CN"/>
        </w:rPr>
        <w:t>要求我方更换符合要求的运输设备、驾驶员，如因不具备道路运输许可、驾驶员不具备执业资格等我方原因引起的处罚、交通事故等一切责任和风险均由我方承担，且</w:t>
      </w:r>
      <w:r>
        <w:rPr>
          <w:rFonts w:hint="eastAsia" w:ascii="宋体" w:hAnsi="宋体" w:eastAsia="宋体" w:cs="宋体"/>
          <w:sz w:val="24"/>
        </w:rPr>
        <w:t>本项目询价人有权对运输数量不予签收和支付任何款项，并可以将我方的违约行为上报相关部门，作为不良记录纳入相应市场信用信息管理系统。</w:t>
      </w:r>
    </w:p>
    <w:p w14:paraId="51A95EFE">
      <w:pPr>
        <w:tabs>
          <w:tab w:val="left" w:pos="7460"/>
          <w:tab w:val="left" w:pos="8080"/>
          <w:tab w:val="left" w:pos="8800"/>
        </w:tabs>
        <w:autoSpaceDE w:val="0"/>
        <w:autoSpaceDN w:val="0"/>
        <w:spacing w:line="600" w:lineRule="exact"/>
        <w:ind w:left="3080" w:leftChars="1400"/>
        <w:rPr>
          <w:rFonts w:ascii="宋体" w:hAnsi="宋体" w:eastAsia="宋体" w:cs="宋体"/>
          <w:sz w:val="24"/>
        </w:rPr>
      </w:pPr>
      <w:r>
        <w:rPr>
          <w:rFonts w:hint="eastAsia" w:ascii="宋体" w:hAnsi="宋体" w:eastAsia="宋体" w:cs="宋体"/>
          <w:sz w:val="24"/>
        </w:rPr>
        <w:t>承诺人：</w:t>
      </w:r>
      <w:r>
        <w:rPr>
          <w:rFonts w:hint="eastAsia" w:ascii="宋体" w:hAnsi="宋体" w:eastAsia="宋体" w:cs="宋体"/>
          <w:sz w:val="24"/>
          <w:u w:val="single"/>
        </w:rPr>
        <w:t xml:space="preserve">                         </w:t>
      </w:r>
      <w:r>
        <w:rPr>
          <w:rFonts w:hint="eastAsia" w:ascii="宋体" w:hAnsi="宋体" w:eastAsia="宋体" w:cs="宋体"/>
          <w:sz w:val="24"/>
        </w:rPr>
        <w:t>(盖</w:t>
      </w:r>
      <w:r>
        <w:rPr>
          <w:rFonts w:hint="eastAsia" w:ascii="宋体" w:hAnsi="宋体" w:eastAsia="宋体" w:cs="宋体"/>
          <w:spacing w:val="-1"/>
          <w:sz w:val="24"/>
        </w:rPr>
        <w:t>单</w:t>
      </w:r>
      <w:r>
        <w:rPr>
          <w:rFonts w:hint="eastAsia" w:ascii="宋体" w:hAnsi="宋体" w:eastAsia="宋体" w:cs="宋体"/>
          <w:sz w:val="24"/>
        </w:rPr>
        <w:t xml:space="preserve">位章) </w:t>
      </w:r>
    </w:p>
    <w:p w14:paraId="6BCB54FA">
      <w:pPr>
        <w:tabs>
          <w:tab w:val="left" w:pos="7460"/>
          <w:tab w:val="left" w:pos="8080"/>
          <w:tab w:val="left" w:pos="8800"/>
        </w:tabs>
        <w:autoSpaceDE w:val="0"/>
        <w:autoSpaceDN w:val="0"/>
        <w:spacing w:line="600" w:lineRule="exact"/>
        <w:ind w:left="3080" w:leftChars="1400"/>
        <w:rPr>
          <w:rFonts w:ascii="宋体" w:hAnsi="宋体" w:eastAsia="宋体" w:cs="宋体"/>
          <w:sz w:val="24"/>
        </w:rPr>
      </w:pPr>
      <w:r>
        <w:rPr>
          <w:rFonts w:hint="eastAsia" w:ascii="宋体" w:hAnsi="宋体" w:eastAsia="宋体" w:cs="宋体"/>
          <w:sz w:val="24"/>
        </w:rPr>
        <w:t>法定代表人：</w:t>
      </w:r>
    </w:p>
    <w:p w14:paraId="123A5D67">
      <w:pPr>
        <w:tabs>
          <w:tab w:val="left" w:pos="7460"/>
          <w:tab w:val="left" w:pos="8080"/>
          <w:tab w:val="left" w:pos="8800"/>
        </w:tabs>
        <w:autoSpaceDE w:val="0"/>
        <w:autoSpaceDN w:val="0"/>
        <w:spacing w:line="600" w:lineRule="exact"/>
        <w:ind w:left="3080" w:leftChars="1400"/>
        <w:rPr>
          <w:rFonts w:ascii="宋体" w:hAnsi="宋体" w:eastAsia="宋体" w:cs="宋体"/>
          <w:sz w:val="24"/>
        </w:rPr>
      </w:pPr>
      <w:r>
        <w:rPr>
          <w:rFonts w:hint="eastAsia" w:ascii="宋体" w:hAnsi="宋体" w:eastAsia="宋体" w:cs="宋体"/>
          <w:sz w:val="24"/>
        </w:rPr>
        <w:t>或其委托代理人：</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rPr>
        <w:t>(</w:t>
      </w:r>
      <w:r>
        <w:rPr>
          <w:rFonts w:hint="eastAsia" w:ascii="宋体" w:hAnsi="宋体" w:eastAsia="宋体" w:cs="宋体"/>
          <w:spacing w:val="-1"/>
          <w:sz w:val="24"/>
        </w:rPr>
        <w:t>签</w:t>
      </w:r>
      <w:r>
        <w:rPr>
          <w:rFonts w:hint="eastAsia" w:ascii="宋体" w:hAnsi="宋体" w:eastAsia="宋体" w:cs="宋体"/>
          <w:sz w:val="24"/>
        </w:rPr>
        <w:t xml:space="preserve">字) </w:t>
      </w:r>
    </w:p>
    <w:p w14:paraId="62D17BFB">
      <w:pPr>
        <w:spacing w:line="600" w:lineRule="exact"/>
        <w:ind w:firstLine="3120" w:firstLineChars="1300"/>
        <w:rPr>
          <w:rFonts w:ascii="宋体" w:hAnsi="宋体" w:eastAsia="宋体" w:cs="宋体"/>
        </w:rPr>
        <w:sectPr>
          <w:footerReference r:id="rId5" w:type="default"/>
          <w:pgSz w:w="11906" w:h="16838"/>
          <w:pgMar w:top="1588" w:right="1588" w:bottom="1588" w:left="1588" w:header="851" w:footer="992" w:gutter="0"/>
          <w:pgNumType w:fmt="decimal" w:start="1"/>
          <w:cols w:space="720" w:num="1"/>
          <w:docGrid w:type="lines" w:linePitch="312" w:charSpace="0"/>
        </w:sectPr>
      </w:pPr>
      <w:r>
        <w:rPr>
          <w:rFonts w:hint="eastAsia" w:ascii="宋体" w:hAnsi="宋体" w:eastAsia="宋体" w:cs="宋体"/>
          <w:sz w:val="24"/>
        </w:rPr>
        <w:t>承诺时间：</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6253FA4D">
      <w:pPr>
        <w:spacing w:line="600" w:lineRule="exact"/>
        <w:ind w:firstLine="3313" w:firstLineChars="1100"/>
        <w:jc w:val="both"/>
        <w:outlineLvl w:val="1"/>
        <w:rPr>
          <w:rFonts w:hint="eastAsia" w:ascii="宋体" w:hAnsi="宋体" w:eastAsia="宋体" w:cs="宋体"/>
          <w:b/>
          <w:bCs/>
          <w:sz w:val="30"/>
          <w:szCs w:val="30"/>
        </w:rPr>
      </w:pPr>
      <w:r>
        <w:rPr>
          <w:rFonts w:hint="eastAsia" w:ascii="宋体" w:hAnsi="宋体" w:eastAsia="宋体" w:cs="宋体"/>
          <w:b/>
          <w:bCs/>
          <w:sz w:val="30"/>
          <w:szCs w:val="30"/>
        </w:rPr>
        <w:t>5、信誉承诺表</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257"/>
      </w:tblGrid>
      <w:tr w14:paraId="12798E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39" w:type="dxa"/>
            <w:noWrap w:val="0"/>
            <w:vAlign w:val="center"/>
          </w:tcPr>
          <w:p w14:paraId="593CEB3E">
            <w:pPr>
              <w:adjustRightInd w:val="0"/>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219" w:type="dxa"/>
            <w:noWrap w:val="0"/>
            <w:vAlign w:val="center"/>
          </w:tcPr>
          <w:p w14:paraId="38052820">
            <w:pPr>
              <w:adjustRightInd w:val="0"/>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信誉内容</w:t>
            </w:r>
          </w:p>
        </w:tc>
        <w:tc>
          <w:tcPr>
            <w:tcW w:w="2257" w:type="dxa"/>
            <w:noWrap w:val="0"/>
            <w:vAlign w:val="center"/>
          </w:tcPr>
          <w:p w14:paraId="5F2D3A26">
            <w:pPr>
              <w:adjustRightInd w:val="0"/>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报价人情况说明</w:t>
            </w:r>
          </w:p>
        </w:tc>
      </w:tr>
      <w:tr w14:paraId="6EB6F0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039" w:type="dxa"/>
            <w:noWrap w:val="0"/>
            <w:vAlign w:val="center"/>
          </w:tcPr>
          <w:p w14:paraId="618D3947">
            <w:pPr>
              <w:autoSpaceDE w:val="0"/>
              <w:autoSpaceDN w:val="0"/>
              <w:adjustRightInd w:val="0"/>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19" w:type="dxa"/>
            <w:noWrap w:val="0"/>
            <w:vAlign w:val="center"/>
          </w:tcPr>
          <w:p w14:paraId="6FA60218">
            <w:pPr>
              <w:autoSpaceDE w:val="0"/>
              <w:autoSpaceDN w:val="0"/>
              <w:adjustRightInd w:val="0"/>
              <w:snapToGrid w:val="0"/>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是否被责令停业，暂扣或吊销执照，或吊销资质证书</w:t>
            </w:r>
          </w:p>
        </w:tc>
        <w:tc>
          <w:tcPr>
            <w:tcW w:w="2257" w:type="dxa"/>
            <w:noWrap w:val="0"/>
            <w:vAlign w:val="center"/>
          </w:tcPr>
          <w:p w14:paraId="499B0D2F">
            <w:pPr>
              <w:adjustRightInd w:val="0"/>
              <w:snapToGrid w:val="0"/>
              <w:spacing w:line="420" w:lineRule="exact"/>
              <w:rPr>
                <w:rFonts w:hint="eastAsia" w:ascii="宋体" w:hAnsi="宋体" w:eastAsia="宋体" w:cs="宋体"/>
                <w:color w:val="auto"/>
                <w:sz w:val="24"/>
                <w:szCs w:val="24"/>
                <w:highlight w:val="none"/>
              </w:rPr>
            </w:pPr>
          </w:p>
        </w:tc>
      </w:tr>
      <w:tr w14:paraId="7AE3CC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noWrap w:val="0"/>
            <w:vAlign w:val="center"/>
          </w:tcPr>
          <w:p w14:paraId="68D48953">
            <w:pPr>
              <w:adjustRightInd w:val="0"/>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219" w:type="dxa"/>
            <w:noWrap w:val="0"/>
            <w:vAlign w:val="center"/>
          </w:tcPr>
          <w:p w14:paraId="1E125575">
            <w:pPr>
              <w:autoSpaceDE w:val="0"/>
              <w:autoSpaceDN w:val="0"/>
              <w:adjustRightInd w:val="0"/>
              <w:snapToGrid w:val="0"/>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是否进入清算程序，或被宣告破产，或其他丧失履约能力的情形</w:t>
            </w:r>
          </w:p>
        </w:tc>
        <w:tc>
          <w:tcPr>
            <w:tcW w:w="2257" w:type="dxa"/>
            <w:noWrap w:val="0"/>
            <w:vAlign w:val="center"/>
          </w:tcPr>
          <w:p w14:paraId="0DD53E5D">
            <w:pPr>
              <w:adjustRightInd w:val="0"/>
              <w:snapToGrid w:val="0"/>
              <w:spacing w:line="420" w:lineRule="exact"/>
              <w:rPr>
                <w:rFonts w:hint="eastAsia" w:ascii="宋体" w:hAnsi="宋体" w:eastAsia="宋体" w:cs="宋体"/>
                <w:color w:val="auto"/>
                <w:sz w:val="24"/>
                <w:szCs w:val="24"/>
                <w:highlight w:val="none"/>
              </w:rPr>
            </w:pPr>
          </w:p>
        </w:tc>
      </w:tr>
      <w:tr w14:paraId="101569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noWrap w:val="0"/>
            <w:vAlign w:val="center"/>
          </w:tcPr>
          <w:p w14:paraId="4A8A7A62">
            <w:pPr>
              <w:adjustRightInd w:val="0"/>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219" w:type="dxa"/>
            <w:noWrap w:val="0"/>
            <w:vAlign w:val="center"/>
          </w:tcPr>
          <w:p w14:paraId="37BD93A8">
            <w:pPr>
              <w:autoSpaceDE w:val="0"/>
              <w:autoSpaceDN w:val="0"/>
              <w:adjustRightInd w:val="0"/>
              <w:snapToGrid w:val="0"/>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是否在国家企业信用信息公示系统</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"http://www.gsxt.gov.cn/"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（http://www.gsxt.gov.cn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）中被列入严重违法失信企业名单</w:t>
            </w:r>
          </w:p>
        </w:tc>
        <w:tc>
          <w:tcPr>
            <w:tcW w:w="2257" w:type="dxa"/>
            <w:noWrap w:val="0"/>
            <w:vAlign w:val="center"/>
          </w:tcPr>
          <w:p w14:paraId="27D919AC">
            <w:pPr>
              <w:adjustRightInd w:val="0"/>
              <w:snapToGrid w:val="0"/>
              <w:spacing w:line="420" w:lineRule="exact"/>
              <w:rPr>
                <w:rFonts w:hint="eastAsia" w:ascii="宋体" w:hAnsi="宋体" w:eastAsia="宋体" w:cs="宋体"/>
                <w:color w:val="auto"/>
                <w:sz w:val="24"/>
                <w:szCs w:val="24"/>
                <w:highlight w:val="none"/>
              </w:rPr>
            </w:pPr>
          </w:p>
        </w:tc>
      </w:tr>
      <w:tr w14:paraId="14D25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noWrap w:val="0"/>
            <w:vAlign w:val="center"/>
          </w:tcPr>
          <w:p w14:paraId="1D2675EB">
            <w:pPr>
              <w:adjustRightInd w:val="0"/>
              <w:snapToGrid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219" w:type="dxa"/>
            <w:noWrap w:val="0"/>
            <w:vAlign w:val="center"/>
          </w:tcPr>
          <w:p w14:paraId="2495166B">
            <w:pPr>
              <w:autoSpaceDE w:val="0"/>
              <w:autoSpaceDN w:val="0"/>
              <w:adjustRightInd w:val="0"/>
              <w:snapToGrid w:val="0"/>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是否在“信用中国”网站（</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"http://www.creditchina.gov.cn/"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http://www.creditchina.gov.cn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）中被列入失信被执行人名单</w:t>
            </w:r>
          </w:p>
        </w:tc>
        <w:tc>
          <w:tcPr>
            <w:tcW w:w="2257" w:type="dxa"/>
            <w:noWrap w:val="0"/>
            <w:vAlign w:val="center"/>
          </w:tcPr>
          <w:p w14:paraId="611AA10A">
            <w:pPr>
              <w:adjustRightInd w:val="0"/>
              <w:snapToGrid w:val="0"/>
              <w:spacing w:line="420" w:lineRule="exact"/>
              <w:rPr>
                <w:rFonts w:hint="eastAsia" w:ascii="宋体" w:hAnsi="宋体" w:eastAsia="宋体" w:cs="宋体"/>
                <w:color w:val="auto"/>
                <w:sz w:val="24"/>
                <w:szCs w:val="24"/>
                <w:highlight w:val="none"/>
              </w:rPr>
            </w:pPr>
          </w:p>
        </w:tc>
      </w:tr>
      <w:tr w14:paraId="1DE269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noWrap w:val="0"/>
            <w:vAlign w:val="center"/>
          </w:tcPr>
          <w:p w14:paraId="028F00F2">
            <w:pPr>
              <w:autoSpaceDE w:val="0"/>
              <w:autoSpaceDN w:val="0"/>
              <w:adjustRightInd w:val="0"/>
              <w:snapToGrid w:val="0"/>
              <w:spacing w:line="4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6219" w:type="dxa"/>
            <w:noWrap w:val="0"/>
            <w:vAlign w:val="center"/>
          </w:tcPr>
          <w:p w14:paraId="39BA53EE">
            <w:pPr>
              <w:autoSpaceDE w:val="0"/>
              <w:autoSpaceDN w:val="0"/>
              <w:adjustRightInd w:val="0"/>
              <w:snapToGrid w:val="0"/>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报价人是否存在弄虚作假的行为</w:t>
            </w:r>
          </w:p>
        </w:tc>
        <w:tc>
          <w:tcPr>
            <w:tcW w:w="2257" w:type="dxa"/>
            <w:noWrap w:val="0"/>
            <w:vAlign w:val="center"/>
          </w:tcPr>
          <w:p w14:paraId="264B3B45">
            <w:pPr>
              <w:adjustRightInd w:val="0"/>
              <w:snapToGrid w:val="0"/>
              <w:spacing w:line="420" w:lineRule="exact"/>
              <w:rPr>
                <w:rFonts w:hint="eastAsia" w:ascii="宋体" w:hAnsi="宋体" w:eastAsia="宋体" w:cs="宋体"/>
                <w:color w:val="auto"/>
                <w:sz w:val="24"/>
                <w:szCs w:val="24"/>
                <w:highlight w:val="none"/>
              </w:rPr>
            </w:pPr>
          </w:p>
        </w:tc>
      </w:tr>
    </w:tbl>
    <w:p w14:paraId="0CB5F6A2">
      <w:pPr>
        <w:widowControl w:val="0"/>
        <w:adjustRightInd/>
        <w:snapToGrid/>
        <w:spacing w:after="0" w:line="240" w:lineRule="auto"/>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注：</w:t>
      </w:r>
    </w:p>
    <w:p w14:paraId="7C1E03FE">
      <w:pPr>
        <w:widowControl w:val="0"/>
        <w:adjustRightInd/>
        <w:snapToGrid/>
        <w:spacing w:after="0" w:line="240" w:lineRule="auto"/>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1.报价人情况说明请填写“是”或“否”。</w:t>
      </w:r>
    </w:p>
    <w:p w14:paraId="7924E8DE">
      <w:pPr>
        <w:widowControl w:val="0"/>
        <w:adjustRightInd/>
        <w:snapToGrid/>
        <w:spacing w:after="0" w:line="240" w:lineRule="auto"/>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2.报价人应如实填写本表，如隐瞒真实情况，一旦发现询价人有权取消其中选资格，并没收其询价保证金。</w:t>
      </w:r>
    </w:p>
    <w:p w14:paraId="47096E55">
      <w:pPr>
        <w:widowControl w:val="0"/>
        <w:adjustRightInd/>
        <w:snapToGrid/>
        <w:spacing w:after="0" w:line="240" w:lineRule="auto"/>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询价人有权核查报价人在报价文件中提供的资料，若在评审期间发现报价人提供了虚假资料，其报价将被否决并没收其询价保证金；若在签订合同前发现第一成交候选人提供了虚假资料，询价人有权取消其中选资格并没收其询价保证金；若在合同实施期间发现中选人提供了虚假资料，询价人有权从材料运输支付款或履约保证金中扣除10%签约合同价的金额作为违约金。同时询价人有权将报价人上述弄虚作假行为上报相关主管部门,作为不良记录纳入相应市场信用信息管理系统。</w:t>
      </w:r>
    </w:p>
    <w:p w14:paraId="11971745">
      <w:pPr>
        <w:tabs>
          <w:tab w:val="left" w:pos="7460"/>
          <w:tab w:val="left" w:pos="8080"/>
          <w:tab w:val="left" w:pos="8800"/>
        </w:tabs>
        <w:autoSpaceDE w:val="0"/>
        <w:autoSpaceDN w:val="0"/>
        <w:spacing w:line="600" w:lineRule="exact"/>
        <w:ind w:right="61"/>
        <w:jc w:val="right"/>
        <w:rPr>
          <w:rFonts w:ascii="宋体" w:hAnsi="宋体" w:eastAsia="宋体" w:cs="宋体"/>
          <w:sz w:val="24"/>
        </w:rPr>
      </w:pPr>
      <w:r>
        <w:rPr>
          <w:rFonts w:hint="eastAsia" w:ascii="宋体" w:hAnsi="宋体" w:eastAsia="宋体" w:cs="宋体"/>
          <w:sz w:val="24"/>
        </w:rPr>
        <w:t>承诺人：</w:t>
      </w:r>
      <w:r>
        <w:rPr>
          <w:rFonts w:hint="eastAsia" w:ascii="宋体" w:hAnsi="宋体" w:eastAsia="宋体" w:cs="宋体"/>
          <w:sz w:val="24"/>
          <w:u w:val="single"/>
        </w:rPr>
        <w:t xml:space="preserve">                         </w:t>
      </w:r>
      <w:r>
        <w:rPr>
          <w:rFonts w:hint="eastAsia" w:ascii="宋体" w:hAnsi="宋体" w:eastAsia="宋体" w:cs="宋体"/>
          <w:sz w:val="24"/>
        </w:rPr>
        <w:t>(盖</w:t>
      </w:r>
      <w:r>
        <w:rPr>
          <w:rFonts w:hint="eastAsia" w:ascii="宋体" w:hAnsi="宋体" w:eastAsia="宋体" w:cs="宋体"/>
          <w:spacing w:val="-1"/>
          <w:sz w:val="24"/>
        </w:rPr>
        <w:t>单</w:t>
      </w:r>
      <w:r>
        <w:rPr>
          <w:rFonts w:hint="eastAsia" w:ascii="宋体" w:hAnsi="宋体" w:eastAsia="宋体" w:cs="宋体"/>
          <w:sz w:val="24"/>
        </w:rPr>
        <w:t xml:space="preserve">位章) </w:t>
      </w:r>
    </w:p>
    <w:p w14:paraId="2AD77A77">
      <w:pPr>
        <w:tabs>
          <w:tab w:val="left" w:pos="7460"/>
          <w:tab w:val="left" w:pos="8080"/>
          <w:tab w:val="left" w:pos="8800"/>
        </w:tabs>
        <w:autoSpaceDE w:val="0"/>
        <w:autoSpaceDN w:val="0"/>
        <w:spacing w:line="600" w:lineRule="exact"/>
        <w:ind w:right="61" w:firstLine="3360" w:firstLineChars="1400"/>
        <w:rPr>
          <w:rFonts w:ascii="宋体" w:hAnsi="宋体" w:eastAsia="宋体" w:cs="宋体"/>
          <w:sz w:val="24"/>
        </w:rPr>
      </w:pPr>
      <w:r>
        <w:rPr>
          <w:rFonts w:hint="eastAsia" w:ascii="宋体" w:hAnsi="宋体" w:eastAsia="宋体" w:cs="宋体"/>
          <w:sz w:val="24"/>
        </w:rPr>
        <w:t>法定代表人或其委托代理人：</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rPr>
        <w:t>(</w:t>
      </w:r>
      <w:r>
        <w:rPr>
          <w:rFonts w:hint="eastAsia" w:ascii="宋体" w:hAnsi="宋体" w:eastAsia="宋体" w:cs="宋体"/>
          <w:spacing w:val="-1"/>
          <w:sz w:val="24"/>
        </w:rPr>
        <w:t>签</w:t>
      </w:r>
      <w:r>
        <w:rPr>
          <w:rFonts w:hint="eastAsia" w:ascii="宋体" w:hAnsi="宋体" w:eastAsia="宋体" w:cs="宋体"/>
          <w:sz w:val="24"/>
        </w:rPr>
        <w:t xml:space="preserve">字) </w:t>
      </w:r>
    </w:p>
    <w:p w14:paraId="748B8B93">
      <w:pPr>
        <w:spacing w:line="600" w:lineRule="exact"/>
        <w:ind w:firstLine="3720" w:firstLineChars="1550"/>
        <w:jc w:val="center"/>
        <w:rPr>
          <w:rFonts w:ascii="宋体" w:hAnsi="宋体" w:eastAsia="宋体" w:cs="宋体"/>
          <w:sz w:val="24"/>
        </w:rPr>
      </w:pPr>
      <w:r>
        <w:rPr>
          <w:rFonts w:hint="eastAsia" w:ascii="宋体" w:hAnsi="宋体" w:eastAsia="宋体" w:cs="宋体"/>
          <w:sz w:val="24"/>
        </w:rPr>
        <w:t>承诺时间：</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1A0B514D">
      <w:pPr>
        <w:spacing w:line="600" w:lineRule="exact"/>
        <w:ind w:firstLine="3313" w:firstLineChars="1100"/>
        <w:jc w:val="both"/>
        <w:outlineLvl w:val="1"/>
        <w:rPr>
          <w:rFonts w:hint="eastAsia" w:ascii="宋体" w:hAnsi="宋体" w:eastAsia="宋体" w:cs="宋体"/>
          <w:b/>
          <w:bCs/>
          <w:sz w:val="30"/>
          <w:szCs w:val="30"/>
        </w:rPr>
      </w:pPr>
    </w:p>
    <w:p w14:paraId="6DF8565D">
      <w:pPr>
        <w:spacing w:line="600" w:lineRule="exact"/>
        <w:ind w:firstLine="3313" w:firstLineChars="1100"/>
        <w:jc w:val="both"/>
        <w:outlineLvl w:val="1"/>
        <w:rPr>
          <w:rFonts w:hint="eastAsia" w:ascii="宋体" w:hAnsi="宋体" w:eastAsia="宋体" w:cs="宋体"/>
          <w:b/>
          <w:bCs/>
          <w:sz w:val="30"/>
          <w:szCs w:val="30"/>
        </w:rPr>
      </w:pPr>
      <w:r>
        <w:rPr>
          <w:rFonts w:hint="eastAsia" w:ascii="宋体" w:hAnsi="宋体" w:eastAsia="宋体" w:cs="宋体"/>
          <w:b/>
          <w:bCs/>
          <w:sz w:val="30"/>
          <w:szCs w:val="30"/>
        </w:rPr>
        <w:t>6</w:t>
      </w:r>
      <w:r>
        <w:rPr>
          <w:rFonts w:hint="eastAsia" w:ascii="宋体" w:hAnsi="宋体" w:eastAsia="宋体" w:cs="宋体"/>
          <w:b/>
          <w:bCs/>
          <w:sz w:val="30"/>
          <w:szCs w:val="30"/>
          <w:lang w:eastAsia="zh-CN"/>
        </w:rPr>
        <w:t>、</w:t>
      </w:r>
      <w:r>
        <w:rPr>
          <w:rFonts w:hint="eastAsia" w:ascii="宋体" w:hAnsi="宋体" w:eastAsia="宋体" w:cs="宋体"/>
          <w:b/>
          <w:bCs/>
          <w:sz w:val="30"/>
          <w:szCs w:val="30"/>
        </w:rPr>
        <w:t>其它资料</w:t>
      </w:r>
    </w:p>
    <w:p w14:paraId="5BD208C4">
      <w:pPr>
        <w:spacing w:line="600" w:lineRule="exact"/>
        <w:rPr>
          <w:rFonts w:ascii="宋体" w:hAnsi="宋体" w:eastAsia="宋体" w:cs="宋体"/>
          <w:sz w:val="24"/>
        </w:rPr>
      </w:pPr>
    </w:p>
    <w:p w14:paraId="7FD5BB4F">
      <w:pPr>
        <w:spacing w:line="600" w:lineRule="exact"/>
        <w:ind w:firstLine="480" w:firstLineChars="200"/>
        <w:jc w:val="center"/>
        <w:rPr>
          <w:rFonts w:ascii="宋体" w:hAnsi="宋体" w:eastAsia="宋体" w:cs="宋体"/>
          <w:sz w:val="24"/>
        </w:rPr>
      </w:pPr>
      <w:r>
        <w:rPr>
          <w:rFonts w:hint="eastAsia" w:ascii="宋体" w:hAnsi="宋体" w:eastAsia="宋体" w:cs="宋体"/>
          <w:sz w:val="24"/>
        </w:rPr>
        <w:t>（营业执照、</w:t>
      </w:r>
      <w:r>
        <w:rPr>
          <w:rFonts w:hint="eastAsia" w:ascii="宋体" w:hAnsi="宋体" w:eastAsia="宋体" w:cs="宋体"/>
          <w:sz w:val="24"/>
          <w:lang w:val="en-US" w:eastAsia="zh-CN"/>
        </w:rPr>
        <w:t>道路运输许可证、</w:t>
      </w:r>
      <w:r>
        <w:rPr>
          <w:rFonts w:hint="eastAsia" w:ascii="宋体" w:hAnsi="宋体" w:eastAsia="宋体" w:cs="宋体"/>
          <w:sz w:val="24"/>
        </w:rPr>
        <w:t>业绩、询价保证金保函（如有）等资料）</w:t>
      </w:r>
    </w:p>
    <w:p w14:paraId="468F9CBC">
      <w:pPr>
        <w:spacing w:line="600" w:lineRule="exact"/>
        <w:rPr>
          <w:rFonts w:ascii="宋体" w:hAnsi="宋体" w:eastAsia="宋体" w:cs="宋体"/>
          <w:sz w:val="24"/>
        </w:rPr>
      </w:pPr>
    </w:p>
    <w:p w14:paraId="6BE70383">
      <w:pPr>
        <w:spacing w:line="600" w:lineRule="exact"/>
        <w:rPr>
          <w:rFonts w:ascii="宋体" w:hAnsi="宋体" w:eastAsia="宋体" w:cs="宋体"/>
          <w:sz w:val="24"/>
        </w:rPr>
      </w:pPr>
    </w:p>
    <w:p w14:paraId="63F3D1B4">
      <w:pPr>
        <w:spacing w:line="600" w:lineRule="exact"/>
        <w:ind w:firstLine="440" w:firstLineChars="200"/>
        <w:rPr>
          <w:rFonts w:ascii="宋体" w:hAnsi="宋体" w:eastAsia="宋体" w:cs="宋体"/>
        </w:rPr>
      </w:pPr>
      <w:r>
        <w:rPr>
          <w:rFonts w:hint="eastAsia" w:ascii="宋体" w:hAnsi="宋体" w:eastAsia="宋体" w:cs="宋体"/>
        </w:rPr>
        <w:t>注：1、营业执照</w:t>
      </w:r>
      <w:r>
        <w:rPr>
          <w:rFonts w:hint="eastAsia" w:ascii="宋体" w:hAnsi="宋体" w:eastAsia="宋体" w:cs="宋体"/>
          <w:lang w:eastAsia="zh-CN"/>
        </w:rPr>
        <w:t>、</w:t>
      </w:r>
      <w:r>
        <w:rPr>
          <w:rFonts w:hint="eastAsia" w:ascii="宋体" w:hAnsi="宋体" w:eastAsia="宋体" w:cs="宋体"/>
          <w:lang w:val="en-US" w:eastAsia="zh-CN"/>
        </w:rPr>
        <w:t>道路运输许可证</w:t>
      </w:r>
      <w:r>
        <w:rPr>
          <w:rFonts w:hint="eastAsia" w:ascii="宋体" w:hAnsi="宋体" w:eastAsia="宋体" w:cs="宋体"/>
        </w:rPr>
        <w:t>提供复印件，内容清晰可辨，并加盖公章；</w:t>
      </w:r>
    </w:p>
    <w:p w14:paraId="10EF99C1">
      <w:pPr>
        <w:pStyle w:val="2"/>
        <w:spacing w:line="600" w:lineRule="exact"/>
        <w:ind w:firstLine="880" w:firstLineChars="400"/>
        <w:rPr>
          <w:rFonts w:ascii="宋体" w:hAnsi="宋体" w:eastAsia="宋体" w:cs="宋体"/>
          <w:b w:val="0"/>
          <w:bCs w:val="0"/>
          <w:sz w:val="22"/>
          <w:szCs w:val="24"/>
        </w:rPr>
      </w:pPr>
      <w:r>
        <w:rPr>
          <w:rFonts w:hint="eastAsia" w:ascii="宋体" w:hAnsi="宋体" w:eastAsia="宋体" w:cs="宋体"/>
          <w:b w:val="0"/>
          <w:bCs w:val="0"/>
          <w:sz w:val="22"/>
          <w:szCs w:val="24"/>
        </w:rPr>
        <w:t>2、业绩需提供合同扫描件，并加盖公章；</w:t>
      </w:r>
    </w:p>
    <w:p w14:paraId="45A89AD2">
      <w:pPr>
        <w:adjustRightInd/>
        <w:spacing w:line="500" w:lineRule="exact"/>
        <w:ind w:firstLine="880" w:firstLineChars="400"/>
        <w:rPr>
          <w:rFonts w:ascii="宋体" w:hAnsi="宋体" w:eastAsia="宋体" w:cs="宋体"/>
          <w:szCs w:val="24"/>
        </w:rPr>
      </w:pPr>
      <w:r>
        <w:rPr>
          <w:rFonts w:hint="eastAsia" w:ascii="宋体" w:hAnsi="宋体" w:eastAsia="宋体" w:cs="宋体"/>
          <w:szCs w:val="24"/>
        </w:rPr>
        <w:t>3、询价保证金保函提供复印件并加盖公章（如为现金形式，此条可不提供）</w:t>
      </w:r>
    </w:p>
    <w:p w14:paraId="5723662D">
      <w:pPr>
        <w:adjustRightInd/>
        <w:spacing w:line="500" w:lineRule="exact"/>
        <w:jc w:val="center"/>
        <w:rPr>
          <w:rFonts w:ascii="宋体" w:hAnsi="宋体" w:eastAsia="宋体" w:cs="宋体"/>
          <w:szCs w:val="24"/>
        </w:rPr>
      </w:pPr>
    </w:p>
    <w:p w14:paraId="0BB9554F">
      <w:pPr>
        <w:adjustRightInd/>
        <w:spacing w:line="500" w:lineRule="exact"/>
        <w:jc w:val="center"/>
        <w:rPr>
          <w:rFonts w:ascii="宋体" w:hAnsi="宋体" w:eastAsia="宋体" w:cs="宋体"/>
          <w:szCs w:val="24"/>
        </w:rPr>
      </w:pPr>
    </w:p>
    <w:p w14:paraId="45FFE2EB">
      <w:pPr>
        <w:adjustRightInd/>
        <w:spacing w:line="500" w:lineRule="exact"/>
        <w:jc w:val="center"/>
        <w:rPr>
          <w:rFonts w:ascii="宋体" w:hAnsi="宋体" w:eastAsia="宋体" w:cs="宋体"/>
          <w:szCs w:val="24"/>
        </w:rPr>
      </w:pPr>
    </w:p>
    <w:p w14:paraId="2EAB0BAA">
      <w:pPr>
        <w:adjustRightInd/>
        <w:spacing w:line="500" w:lineRule="exact"/>
        <w:jc w:val="center"/>
        <w:rPr>
          <w:rFonts w:ascii="宋体" w:hAnsi="宋体" w:eastAsia="宋体" w:cs="宋体"/>
          <w:szCs w:val="24"/>
        </w:rPr>
      </w:pPr>
    </w:p>
    <w:p w14:paraId="7419EB04">
      <w:pPr>
        <w:adjustRightInd/>
        <w:spacing w:line="500" w:lineRule="exact"/>
        <w:jc w:val="center"/>
        <w:rPr>
          <w:rFonts w:ascii="宋体" w:hAnsi="宋体" w:eastAsia="宋体" w:cs="宋体"/>
          <w:szCs w:val="24"/>
        </w:rPr>
      </w:pPr>
    </w:p>
    <w:p w14:paraId="230442FF">
      <w:pPr>
        <w:adjustRightInd/>
        <w:spacing w:line="500" w:lineRule="exact"/>
        <w:jc w:val="center"/>
        <w:rPr>
          <w:rFonts w:ascii="宋体" w:hAnsi="宋体" w:eastAsia="宋体" w:cs="宋体"/>
          <w:szCs w:val="24"/>
        </w:rPr>
      </w:pPr>
    </w:p>
    <w:p w14:paraId="71042339">
      <w:pPr>
        <w:adjustRightInd/>
        <w:spacing w:line="500" w:lineRule="exact"/>
        <w:jc w:val="center"/>
        <w:rPr>
          <w:rFonts w:ascii="宋体" w:hAnsi="宋体" w:eastAsia="宋体" w:cs="宋体"/>
          <w:szCs w:val="24"/>
        </w:rPr>
      </w:pPr>
    </w:p>
    <w:p w14:paraId="71448F3C">
      <w:pPr>
        <w:adjustRightInd/>
        <w:spacing w:line="500" w:lineRule="exact"/>
        <w:jc w:val="center"/>
        <w:rPr>
          <w:rFonts w:ascii="宋体" w:hAnsi="宋体" w:eastAsia="宋体" w:cs="宋体"/>
          <w:szCs w:val="24"/>
        </w:rPr>
      </w:pPr>
    </w:p>
    <w:p w14:paraId="28FA13C6">
      <w:pPr>
        <w:adjustRightInd/>
        <w:spacing w:line="500" w:lineRule="exact"/>
        <w:jc w:val="center"/>
        <w:rPr>
          <w:rFonts w:ascii="宋体" w:hAnsi="宋体" w:eastAsia="宋体" w:cs="宋体"/>
          <w:szCs w:val="24"/>
        </w:rPr>
      </w:pPr>
    </w:p>
    <w:p w14:paraId="0B04C923">
      <w:pPr>
        <w:adjustRightInd/>
        <w:spacing w:line="500" w:lineRule="exact"/>
        <w:jc w:val="center"/>
        <w:rPr>
          <w:rFonts w:ascii="宋体" w:hAnsi="宋体" w:eastAsia="宋体" w:cs="宋体"/>
          <w:szCs w:val="24"/>
        </w:rPr>
      </w:pPr>
    </w:p>
    <w:p w14:paraId="7016F5C8">
      <w:pPr>
        <w:adjustRightInd/>
        <w:spacing w:line="500" w:lineRule="exact"/>
        <w:jc w:val="center"/>
        <w:rPr>
          <w:rFonts w:ascii="宋体" w:hAnsi="宋体" w:eastAsia="宋体" w:cs="宋体"/>
          <w:szCs w:val="24"/>
        </w:rPr>
      </w:pPr>
    </w:p>
    <w:p w14:paraId="6EDA19B1">
      <w:pPr>
        <w:adjustRightInd/>
        <w:spacing w:line="500" w:lineRule="exact"/>
        <w:jc w:val="center"/>
        <w:rPr>
          <w:rFonts w:hint="eastAsia" w:ascii="宋体" w:hAnsi="宋体" w:eastAsia="宋体" w:cs="宋体"/>
          <w:b/>
          <w:sz w:val="40"/>
          <w:szCs w:val="40"/>
          <w:lang w:eastAsia="zh-CN"/>
        </w:rPr>
      </w:pPr>
    </w:p>
    <w:p w14:paraId="6A459F1F">
      <w:pPr>
        <w:adjustRightInd/>
        <w:spacing w:line="500" w:lineRule="exact"/>
        <w:jc w:val="center"/>
        <w:rPr>
          <w:rFonts w:hint="eastAsia" w:ascii="华文中宋" w:hAnsi="华文中宋" w:eastAsia="华文中宋" w:cs="华文中宋"/>
          <w:b/>
          <w:sz w:val="40"/>
          <w:szCs w:val="40"/>
        </w:rPr>
      </w:pPr>
      <w:r>
        <w:rPr>
          <w:rFonts w:hint="eastAsia" w:ascii="宋体" w:hAnsi="宋体" w:eastAsia="宋体" w:cs="宋体"/>
          <w:b/>
          <w:sz w:val="40"/>
          <w:szCs w:val="40"/>
          <w:lang w:eastAsia="zh-CN"/>
        </w:rPr>
        <w:t>2025年第一批材料运输项目</w:t>
      </w:r>
      <w:r>
        <w:rPr>
          <w:rFonts w:hint="eastAsia" w:ascii="宋体" w:hAnsi="宋体" w:eastAsia="宋体" w:cs="宋体"/>
          <w:b/>
          <w:sz w:val="40"/>
          <w:szCs w:val="40"/>
        </w:rPr>
        <w:t>承包合同</w:t>
      </w:r>
      <w:r>
        <w:rPr>
          <w:rFonts w:hint="eastAsia" w:ascii="华文中宋" w:hAnsi="华文中宋" w:eastAsia="华文中宋" w:cs="华文中宋"/>
          <w:b/>
          <w:sz w:val="40"/>
          <w:szCs w:val="40"/>
        </w:rPr>
        <w:t>（草案）</w:t>
      </w:r>
    </w:p>
    <w:p w14:paraId="783B3517">
      <w:pPr>
        <w:pStyle w:val="2"/>
      </w:pPr>
    </w:p>
    <w:p w14:paraId="3085D757">
      <w:pPr>
        <w:adjustRightInd/>
        <w:spacing w:line="240" w:lineRule="auto"/>
        <w:rPr>
          <w:rFonts w:ascii="仿宋" w:hAnsi="仿宋" w:eastAsia="仿宋" w:cs="仿宋"/>
          <w:b/>
          <w:sz w:val="28"/>
          <w:szCs w:val="28"/>
        </w:rPr>
      </w:pPr>
      <w:r>
        <w:rPr>
          <w:rFonts w:hint="eastAsia" w:ascii="仿宋" w:hAnsi="仿宋" w:eastAsia="仿宋" w:cs="仿宋"/>
          <w:b/>
          <w:sz w:val="28"/>
          <w:szCs w:val="28"/>
        </w:rPr>
        <w:t>甲方：江西联兴公路工程有限公司</w:t>
      </w:r>
    </w:p>
    <w:p w14:paraId="1640A551">
      <w:pPr>
        <w:adjustRightInd/>
        <w:spacing w:line="240" w:lineRule="auto"/>
        <w:rPr>
          <w:rFonts w:ascii="仿宋" w:hAnsi="仿宋" w:eastAsia="仿宋" w:cs="仿宋"/>
          <w:b/>
          <w:sz w:val="28"/>
          <w:szCs w:val="28"/>
        </w:rPr>
      </w:pPr>
      <w:r>
        <w:rPr>
          <w:rFonts w:hint="eastAsia" w:ascii="仿宋" w:hAnsi="仿宋" w:eastAsia="仿宋" w:cs="仿宋"/>
          <w:b/>
          <w:sz w:val="28"/>
          <w:szCs w:val="28"/>
        </w:rPr>
        <w:t>住所地：</w:t>
      </w:r>
    </w:p>
    <w:p w14:paraId="3B10CB26">
      <w:pPr>
        <w:adjustRightInd/>
        <w:spacing w:line="240" w:lineRule="auto"/>
        <w:rPr>
          <w:rFonts w:ascii="仿宋" w:hAnsi="仿宋" w:eastAsia="仿宋" w:cs="仿宋"/>
          <w:b/>
          <w:bCs/>
          <w:sz w:val="28"/>
          <w:szCs w:val="28"/>
        </w:rPr>
      </w:pPr>
      <w:r>
        <w:rPr>
          <w:rFonts w:hint="eastAsia" w:ascii="仿宋" w:hAnsi="仿宋" w:eastAsia="仿宋" w:cs="仿宋"/>
          <w:b/>
          <w:bCs/>
          <w:sz w:val="28"/>
          <w:szCs w:val="28"/>
        </w:rPr>
        <w:t>统一社会信用代码：</w:t>
      </w:r>
    </w:p>
    <w:p w14:paraId="13C650E8">
      <w:pPr>
        <w:adjustRightInd/>
        <w:spacing w:line="240" w:lineRule="auto"/>
        <w:rPr>
          <w:rFonts w:ascii="仿宋" w:hAnsi="仿宋" w:eastAsia="仿宋" w:cs="仿宋"/>
          <w:b/>
          <w:sz w:val="28"/>
          <w:szCs w:val="28"/>
        </w:rPr>
      </w:pPr>
      <w:r>
        <w:rPr>
          <w:rFonts w:hint="eastAsia" w:ascii="仿宋" w:hAnsi="仿宋" w:eastAsia="仿宋" w:cs="仿宋"/>
          <w:b/>
          <w:sz w:val="28"/>
          <w:szCs w:val="28"/>
        </w:rPr>
        <w:t>法定代表人/负责人：</w:t>
      </w:r>
    </w:p>
    <w:p w14:paraId="3EC721D2">
      <w:pPr>
        <w:adjustRightInd/>
        <w:spacing w:line="240" w:lineRule="auto"/>
        <w:rPr>
          <w:rFonts w:ascii="仿宋" w:hAnsi="仿宋" w:eastAsia="仿宋" w:cs="仿宋"/>
          <w:b/>
          <w:sz w:val="28"/>
          <w:szCs w:val="28"/>
        </w:rPr>
      </w:pPr>
      <w:r>
        <w:rPr>
          <w:rFonts w:hint="eastAsia" w:ascii="仿宋" w:hAnsi="仿宋" w:eastAsia="仿宋" w:cs="仿宋"/>
          <w:b/>
          <w:sz w:val="28"/>
          <w:szCs w:val="28"/>
        </w:rPr>
        <w:t>联系电话：</w:t>
      </w:r>
    </w:p>
    <w:p w14:paraId="1CD0EC06">
      <w:pPr>
        <w:adjustRightInd/>
        <w:spacing w:line="240" w:lineRule="auto"/>
        <w:rPr>
          <w:rFonts w:ascii="仿宋" w:hAnsi="仿宋" w:eastAsia="仿宋" w:cs="仿宋"/>
          <w:b/>
          <w:sz w:val="28"/>
          <w:szCs w:val="28"/>
        </w:rPr>
      </w:pPr>
    </w:p>
    <w:p w14:paraId="24968A45">
      <w:pPr>
        <w:adjustRightInd/>
        <w:spacing w:line="240" w:lineRule="auto"/>
        <w:rPr>
          <w:rFonts w:ascii="仿宋" w:hAnsi="仿宋" w:eastAsia="仿宋" w:cs="仿宋"/>
          <w:b/>
          <w:sz w:val="28"/>
          <w:szCs w:val="28"/>
        </w:rPr>
      </w:pPr>
      <w:r>
        <w:rPr>
          <w:rFonts w:hint="eastAsia" w:ascii="仿宋" w:hAnsi="仿宋" w:eastAsia="仿宋" w:cs="仿宋"/>
          <w:b/>
          <w:sz w:val="28"/>
          <w:szCs w:val="28"/>
        </w:rPr>
        <w:t>乙方：</w:t>
      </w:r>
    </w:p>
    <w:p w14:paraId="5D1C5668">
      <w:pPr>
        <w:adjustRightInd/>
        <w:spacing w:line="240" w:lineRule="auto"/>
        <w:rPr>
          <w:rFonts w:ascii="仿宋" w:hAnsi="仿宋" w:eastAsia="仿宋" w:cs="仿宋"/>
          <w:b/>
          <w:sz w:val="28"/>
          <w:szCs w:val="28"/>
        </w:rPr>
      </w:pPr>
      <w:r>
        <w:rPr>
          <w:rFonts w:hint="eastAsia" w:ascii="仿宋" w:hAnsi="仿宋" w:eastAsia="仿宋" w:cs="仿宋"/>
          <w:b/>
          <w:sz w:val="28"/>
          <w:szCs w:val="28"/>
        </w:rPr>
        <w:t>住所地：</w:t>
      </w:r>
    </w:p>
    <w:p w14:paraId="7EB1A74F">
      <w:pPr>
        <w:adjustRightInd/>
        <w:spacing w:line="240" w:lineRule="auto"/>
        <w:rPr>
          <w:rFonts w:ascii="仿宋" w:hAnsi="仿宋" w:eastAsia="仿宋" w:cs="仿宋"/>
          <w:b/>
          <w:bCs/>
          <w:sz w:val="28"/>
          <w:szCs w:val="28"/>
        </w:rPr>
      </w:pPr>
      <w:r>
        <w:rPr>
          <w:rFonts w:hint="eastAsia" w:ascii="仿宋" w:hAnsi="仿宋" w:eastAsia="仿宋" w:cs="仿宋"/>
          <w:b/>
          <w:bCs/>
          <w:sz w:val="28"/>
          <w:szCs w:val="28"/>
        </w:rPr>
        <w:t>统一社会信用代码：</w:t>
      </w:r>
    </w:p>
    <w:p w14:paraId="56CCEDE6">
      <w:pPr>
        <w:adjustRightInd/>
        <w:spacing w:line="240" w:lineRule="auto"/>
        <w:rPr>
          <w:rFonts w:ascii="仿宋" w:hAnsi="仿宋" w:eastAsia="仿宋" w:cs="仿宋"/>
          <w:b/>
          <w:sz w:val="28"/>
          <w:szCs w:val="28"/>
        </w:rPr>
      </w:pPr>
      <w:r>
        <w:rPr>
          <w:rFonts w:hint="eastAsia" w:ascii="仿宋" w:hAnsi="仿宋" w:eastAsia="仿宋" w:cs="仿宋"/>
          <w:b/>
          <w:sz w:val="28"/>
          <w:szCs w:val="28"/>
        </w:rPr>
        <w:t>法定代表人/负责人：</w:t>
      </w:r>
    </w:p>
    <w:p w14:paraId="41AA4269">
      <w:pPr>
        <w:pStyle w:val="3"/>
        <w:keepNext w:val="0"/>
        <w:keepLines w:val="0"/>
        <w:shd w:val="clear" w:color="auto" w:fill="FFFFFF"/>
        <w:adjustRightInd/>
        <w:spacing w:before="0" w:after="0" w:line="240" w:lineRule="auto"/>
        <w:jc w:val="both"/>
        <w:rPr>
          <w:rFonts w:ascii="仿宋" w:hAnsi="仿宋" w:eastAsia="仿宋" w:cs="仿宋"/>
          <w:sz w:val="28"/>
          <w:szCs w:val="28"/>
        </w:rPr>
      </w:pPr>
      <w:r>
        <w:rPr>
          <w:rFonts w:hint="eastAsia" w:ascii="仿宋" w:hAnsi="仿宋" w:eastAsia="仿宋" w:cs="仿宋"/>
          <w:sz w:val="28"/>
          <w:szCs w:val="28"/>
        </w:rPr>
        <w:t>联系电话：</w:t>
      </w:r>
    </w:p>
    <w:p w14:paraId="48BEE62C">
      <w:pPr>
        <w:adjustRightInd/>
        <w:spacing w:line="240" w:lineRule="auto"/>
        <w:rPr>
          <w:rFonts w:ascii="仿宋" w:hAnsi="仿宋" w:eastAsia="仿宋" w:cs="仿宋"/>
          <w:sz w:val="28"/>
          <w:szCs w:val="28"/>
        </w:rPr>
      </w:pPr>
    </w:p>
    <w:p w14:paraId="4706E07E">
      <w:pPr>
        <w:spacing w:line="500" w:lineRule="exact"/>
        <w:ind w:firstLine="576" w:firstLineChars="200"/>
        <w:rPr>
          <w:rFonts w:hint="eastAsia" w:ascii="仿宋" w:hAnsi="仿宋" w:eastAsia="仿宋" w:cs="仿宋"/>
          <w:spacing w:val="4"/>
          <w:sz w:val="28"/>
          <w:szCs w:val="28"/>
          <w:shd w:val="clear" w:color="auto" w:fill="FFFFFF"/>
          <w:lang w:eastAsia="zh-CN"/>
        </w:rPr>
      </w:pPr>
      <w:r>
        <w:rPr>
          <w:rFonts w:hint="eastAsia" w:ascii="仿宋" w:hAnsi="仿宋" w:eastAsia="仿宋" w:cs="仿宋"/>
          <w:spacing w:val="4"/>
          <w:sz w:val="28"/>
          <w:szCs w:val="28"/>
          <w:shd w:val="clear" w:color="auto" w:fill="FFFFFF"/>
        </w:rPr>
        <w:t>根据《中华人民共和国民法典》及其他有关法律、法规之规定，甲乙双方遵循公平、自愿、诚实信用的原则，在协商一致的基础上，乙方自愿</w:t>
      </w:r>
      <w:r>
        <w:rPr>
          <w:rFonts w:hint="eastAsia" w:ascii="仿宋" w:hAnsi="仿宋" w:eastAsia="仿宋" w:cs="仿宋"/>
          <w:spacing w:val="4"/>
          <w:sz w:val="28"/>
          <w:szCs w:val="28"/>
          <w:shd w:val="clear" w:color="auto" w:fill="FFFFFF"/>
          <w:lang w:val="en-US" w:eastAsia="zh-CN"/>
        </w:rPr>
        <w:t>承揽甲方</w:t>
      </w:r>
      <w:r>
        <w:rPr>
          <w:rFonts w:hint="eastAsia" w:ascii="仿宋" w:hAnsi="仿宋" w:eastAsia="仿宋" w:cs="仿宋"/>
          <w:spacing w:val="4"/>
          <w:sz w:val="28"/>
          <w:szCs w:val="28"/>
          <w:u w:val="single"/>
          <w:shd w:val="clear" w:color="auto" w:fill="FFFFFF"/>
          <w:lang w:val="en-US" w:eastAsia="zh-CN"/>
        </w:rPr>
        <w:t>2025年第一批材料运输项目</w:t>
      </w:r>
      <w:r>
        <w:rPr>
          <w:rFonts w:hint="eastAsia" w:ascii="仿宋" w:hAnsi="仿宋" w:eastAsia="仿宋" w:cs="仿宋"/>
          <w:spacing w:val="4"/>
          <w:sz w:val="28"/>
          <w:szCs w:val="28"/>
          <w:shd w:val="clear" w:color="auto" w:fill="FFFFFF"/>
          <w:lang w:val="en-US" w:eastAsia="zh-CN"/>
        </w:rPr>
        <w:t>等工作。为明确甲乙双方的权利和义务，特</w:t>
      </w:r>
      <w:r>
        <w:rPr>
          <w:rFonts w:hint="eastAsia" w:ascii="仿宋" w:hAnsi="仿宋" w:eastAsia="仿宋" w:cs="仿宋"/>
          <w:spacing w:val="4"/>
          <w:sz w:val="28"/>
          <w:szCs w:val="28"/>
          <w:shd w:val="clear" w:color="auto" w:fill="FFFFFF"/>
        </w:rPr>
        <w:t>签订本</w:t>
      </w:r>
      <w:r>
        <w:rPr>
          <w:rFonts w:hint="eastAsia" w:ascii="仿宋" w:hAnsi="仿宋" w:eastAsia="仿宋" w:cs="仿宋"/>
          <w:spacing w:val="4"/>
          <w:sz w:val="28"/>
          <w:szCs w:val="28"/>
          <w:shd w:val="clear" w:color="auto" w:fill="FFFFFF"/>
          <w:lang w:eastAsia="zh-CN"/>
        </w:rPr>
        <w:t>合同</w:t>
      </w:r>
      <w:r>
        <w:rPr>
          <w:rFonts w:hint="eastAsia" w:ascii="仿宋" w:hAnsi="仿宋" w:eastAsia="仿宋" w:cs="仿宋"/>
          <w:spacing w:val="4"/>
          <w:sz w:val="28"/>
          <w:szCs w:val="28"/>
          <w:shd w:val="clear" w:color="auto" w:fill="FFFFFF"/>
        </w:rPr>
        <w:t>，供</w:t>
      </w:r>
      <w:r>
        <w:rPr>
          <w:rFonts w:hint="eastAsia" w:ascii="仿宋" w:hAnsi="仿宋" w:eastAsia="仿宋" w:cs="仿宋"/>
          <w:spacing w:val="4"/>
          <w:sz w:val="28"/>
          <w:szCs w:val="28"/>
          <w:shd w:val="clear" w:color="auto" w:fill="FFFFFF"/>
          <w:lang w:val="en-US" w:eastAsia="zh-CN"/>
        </w:rPr>
        <w:t>双</w:t>
      </w:r>
      <w:r>
        <w:rPr>
          <w:rFonts w:hint="eastAsia" w:ascii="仿宋" w:hAnsi="仿宋" w:eastAsia="仿宋" w:cs="仿宋"/>
          <w:spacing w:val="4"/>
          <w:sz w:val="28"/>
          <w:szCs w:val="28"/>
          <w:shd w:val="clear" w:color="auto" w:fill="FFFFFF"/>
        </w:rPr>
        <w:t>方信守履行</w:t>
      </w:r>
      <w:r>
        <w:rPr>
          <w:rFonts w:hint="eastAsia" w:ascii="仿宋" w:hAnsi="仿宋" w:eastAsia="仿宋" w:cs="仿宋"/>
          <w:spacing w:val="4"/>
          <w:sz w:val="28"/>
          <w:szCs w:val="28"/>
          <w:shd w:val="clear" w:color="auto" w:fill="FFFFFF"/>
          <w:lang w:eastAsia="zh-CN"/>
        </w:rPr>
        <w:t>。</w:t>
      </w:r>
    </w:p>
    <w:p w14:paraId="1A65310D">
      <w:pPr>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一、下列文件应视为构成合同文件的组成部分：</w:t>
      </w:r>
    </w:p>
    <w:p w14:paraId="59F56EBF">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（1）合同书及各种合同附件（含询价期间和合同谈判过程中的澄清文件和补遗书等）；</w:t>
      </w:r>
    </w:p>
    <w:p w14:paraId="38F1B530">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（2）成交通知书；</w:t>
      </w:r>
    </w:p>
    <w:p w14:paraId="223AAC89">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（3）报价函（第二轮）；</w:t>
      </w:r>
    </w:p>
    <w:p w14:paraId="0A4E4F24">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承诺书</w:t>
      </w:r>
      <w:r>
        <w:rPr>
          <w:rFonts w:hint="eastAsia" w:ascii="仿宋" w:hAnsi="仿宋" w:eastAsia="仿宋" w:cs="仿宋"/>
          <w:sz w:val="28"/>
          <w:szCs w:val="28"/>
        </w:rPr>
        <w:t>；</w:t>
      </w:r>
    </w:p>
    <w:p w14:paraId="67C5A05D">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（5）发票承诺函；</w:t>
      </w:r>
    </w:p>
    <w:p w14:paraId="0EF9A248">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（6）询价文件约定的相应条款；</w:t>
      </w:r>
    </w:p>
    <w:p w14:paraId="4830D6E6">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（7）施工图纸（含询价文件补遗书中与此有关的部分）（如有）；</w:t>
      </w:r>
    </w:p>
    <w:p w14:paraId="6D48F4E4">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（8）报价文件；</w:t>
      </w:r>
    </w:p>
    <w:p w14:paraId="29BD3BCB">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（9）国家相关规范、标准及规程等；</w:t>
      </w:r>
    </w:p>
    <w:p w14:paraId="2348D199">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（10）其他合同文件：甲方制定的各项项目管理制度、规定、办法及往来函件等。</w:t>
      </w:r>
    </w:p>
    <w:p w14:paraId="56F28113">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上述文件互相补充和解释，如果合同文件之间存在矛盾或不一致之处，以上述文件的排列顺序在先者为准。</w:t>
      </w:r>
    </w:p>
    <w:p w14:paraId="129C157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color w:val="000000"/>
          <w:sz w:val="28"/>
          <w:szCs w:val="28"/>
          <w:lang w:val="en-US" w:eastAsia="zh-CN"/>
        </w:rPr>
        <w:t>一</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承揽项目工程</w:t>
      </w:r>
      <w:r>
        <w:rPr>
          <w:rFonts w:hint="eastAsia" w:ascii="仿宋" w:hAnsi="仿宋" w:eastAsia="仿宋" w:cs="仿宋"/>
          <w:b/>
          <w:bCs/>
          <w:sz w:val="28"/>
          <w:szCs w:val="28"/>
        </w:rPr>
        <w:t>地点：</w:t>
      </w:r>
      <w:r>
        <w:rPr>
          <w:rFonts w:hint="eastAsia" w:ascii="仿宋" w:hAnsi="仿宋" w:eastAsia="仿宋" w:cs="仿宋"/>
          <w:color w:val="auto"/>
          <w:sz w:val="28"/>
          <w:szCs w:val="28"/>
          <w:highlight w:val="none"/>
          <w:u w:val="single"/>
          <w:lang w:val="en-US" w:eastAsia="zh-CN"/>
        </w:rPr>
        <w:t>寻全高速、赣定高速、龙杨高速、赣州绕城高速、兴赣高速、北延高速等甲方养护辖区所承接项目的各施工点，具体以甲方通知为为准</w:t>
      </w:r>
      <w:r>
        <w:rPr>
          <w:rFonts w:hint="eastAsia" w:ascii="仿宋" w:hAnsi="仿宋" w:eastAsia="仿宋" w:cs="仿宋"/>
          <w:kern w:val="2"/>
          <w:sz w:val="28"/>
          <w:szCs w:val="28"/>
          <w:highlight w:val="none"/>
        </w:rPr>
        <w:t>。</w:t>
      </w:r>
    </w:p>
    <w:p w14:paraId="207FAF27">
      <w:pPr>
        <w:pStyle w:val="6"/>
        <w:spacing w:before="269" w:line="223" w:lineRule="auto"/>
        <w:ind w:firstLine="562" w:firstLineChars="200"/>
        <w:outlineLvl w:val="3"/>
        <w:rPr>
          <w:b/>
          <w:bCs/>
          <w:snapToGrid/>
          <w:color w:val="auto"/>
          <w:highlight w:val="none"/>
          <w:lang w:eastAsia="zh-CN"/>
        </w:rPr>
      </w:pPr>
      <w:r>
        <w:rPr>
          <w:rFonts w:hint="eastAsia"/>
          <w:b/>
          <w:bCs/>
          <w:snapToGrid/>
          <w:color w:val="auto"/>
          <w:highlight w:val="none"/>
          <w:lang w:eastAsia="zh-CN"/>
        </w:rPr>
        <w:t>二 、</w:t>
      </w:r>
      <w:r>
        <w:rPr>
          <w:rFonts w:hint="eastAsia" w:ascii="仿宋" w:hAnsi="仿宋" w:eastAsia="仿宋" w:cs="仿宋"/>
          <w:b/>
          <w:bCs/>
          <w:color w:val="auto"/>
          <w:sz w:val="28"/>
          <w:szCs w:val="28"/>
          <w:highlight w:val="none"/>
          <w:lang w:val="en-US" w:eastAsia="zh-CN"/>
        </w:rPr>
        <w:t>承揽内容（标的）</w:t>
      </w:r>
      <w:r>
        <w:rPr>
          <w:rFonts w:hint="eastAsia"/>
          <w:b/>
          <w:bCs/>
          <w:snapToGrid/>
          <w:color w:val="auto"/>
          <w:highlight w:val="none"/>
          <w:lang w:eastAsia="zh-CN"/>
        </w:rPr>
        <w:t>：</w:t>
      </w:r>
      <w:r>
        <w:rPr>
          <w:rFonts w:hint="eastAsia" w:ascii="仿宋" w:hAnsi="仿宋" w:eastAsia="仿宋" w:cs="仿宋"/>
          <w:snapToGrid/>
          <w:color w:val="auto"/>
          <w:sz w:val="28"/>
          <w:szCs w:val="28"/>
          <w:highlight w:val="none"/>
          <w:u w:val="single"/>
          <w:lang w:val="en-US" w:eastAsia="zh-CN" w:bidi="ar-SA"/>
        </w:rPr>
        <w:t>2025年第一批材料运输</w:t>
      </w:r>
      <w:r>
        <w:rPr>
          <w:rFonts w:hint="eastAsia" w:cs="仿宋"/>
          <w:snapToGrid/>
          <w:color w:val="auto"/>
          <w:sz w:val="28"/>
          <w:szCs w:val="28"/>
          <w:highlight w:val="none"/>
          <w:u w:val="single"/>
          <w:lang w:val="en-US" w:eastAsia="zh-CN" w:bidi="ar-SA"/>
        </w:rPr>
        <w:t>采购</w:t>
      </w:r>
      <w:r>
        <w:rPr>
          <w:rFonts w:hint="eastAsia" w:ascii="仿宋" w:hAnsi="仿宋" w:eastAsia="仿宋" w:cs="仿宋"/>
          <w:snapToGrid/>
          <w:color w:val="auto"/>
          <w:sz w:val="28"/>
          <w:szCs w:val="28"/>
          <w:highlight w:val="none"/>
          <w:u w:val="single"/>
          <w:lang w:val="en-US" w:eastAsia="zh-CN" w:bidi="ar-SA"/>
        </w:rPr>
        <w:t>项目询价报价清单的全部内容。</w:t>
      </w:r>
    </w:p>
    <w:p w14:paraId="3AFE87C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承揽工期</w:t>
      </w:r>
      <w:r>
        <w:rPr>
          <w:rFonts w:hint="eastAsia" w:ascii="仿宋" w:hAnsi="仿宋" w:eastAsia="仿宋" w:cs="仿宋"/>
          <w:b/>
          <w:bCs/>
          <w:sz w:val="28"/>
          <w:szCs w:val="28"/>
          <w:highlight w:val="none"/>
        </w:rPr>
        <w:t>：</w:t>
      </w:r>
      <w:r>
        <w:rPr>
          <w:rFonts w:hint="eastAsia" w:ascii="仿宋" w:hAnsi="仿宋" w:eastAsia="仿宋" w:cs="仿宋"/>
          <w:color w:val="auto"/>
          <w:sz w:val="28"/>
          <w:szCs w:val="28"/>
          <w:highlight w:val="none"/>
          <w:u w:val="single"/>
          <w:lang w:val="en-US" w:eastAsia="zh-CN"/>
        </w:rPr>
        <w:t xml:space="preserve">自合同签订之日起12个月或结算金额达到控制价上限止，以先到者为准。如遇特殊情况，经双方经协商一致，合同期限可延长，延长期限最长不超过1年。工程开工前，甲方提前三天以电话、微信等方式将运输任务通知乙方，乙方在收到通知后应及时准备满足甲方运输要求的驾驶员及车辆，并在甲方通知的时间、地点内等待运输。如因乙方原因导致逾期的，自逾期之日起按1000元/天向甲方支付违约金，受不可抗力、交警路政审批和管控及非乙方自身原因导致的工期延误，经双方友好协商工期可予以适当顺延。当延期达到10天时，甲方有权单方解除合同，并追究由此造成的损失及责任。    </w:t>
      </w:r>
      <w:r>
        <w:rPr>
          <w:rFonts w:hint="eastAsia" w:ascii="仿宋" w:hAnsi="仿宋" w:eastAsia="仿宋" w:cs="仿宋"/>
          <w:sz w:val="28"/>
          <w:szCs w:val="28"/>
          <w:highlight w:val="none"/>
          <w:u w:val="single"/>
          <w:lang w:val="en-US" w:eastAsia="zh-CN"/>
        </w:rPr>
        <w:t xml:space="preserve">                                </w:t>
      </w:r>
    </w:p>
    <w:p w14:paraId="31341F60">
      <w:pPr>
        <w:pStyle w:val="6"/>
        <w:spacing w:before="317" w:line="360" w:lineRule="auto"/>
        <w:ind w:left="543"/>
        <w:outlineLvl w:val="3"/>
        <w:rPr>
          <w:rFonts w:hint="eastAsia"/>
          <w:b/>
          <w:bCs/>
          <w:snapToGrid/>
          <w:color w:val="auto"/>
          <w:lang w:val="en-US" w:eastAsia="zh-CN"/>
        </w:rPr>
      </w:pPr>
      <w:r>
        <w:rPr>
          <w:rFonts w:hint="eastAsia"/>
          <w:b/>
          <w:bCs/>
          <w:snapToGrid/>
          <w:color w:val="auto"/>
          <w:lang w:val="en-US" w:eastAsia="zh-CN"/>
        </w:rPr>
        <w:t>四、承揽方式、材料提供、安全责任</w:t>
      </w:r>
    </w:p>
    <w:p w14:paraId="45274AE2">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由本合同项下的所有承揽定作内容，均由乙方以运输承包承揽的方式完成，乙方完成甲方委托承揽工作中所需的，包括但不限于相关人工、工具、器具、机械及辅助承揽工具等均由乙方自行准备。乙方在从事承揽工作中，应自行注意工作安全，做好安全措施，保质保量完成承揽工作，如发生安全事故及一切自身及对外人身伤害、财产损失等责任均由乙方承担，与甲方无关，除非乙方的安全事故或伤害是由甲方故意或重大过错所造成。</w:t>
      </w:r>
    </w:p>
    <w:p w14:paraId="69FEC7C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五、承揽报酬</w:t>
      </w:r>
      <w:r>
        <w:rPr>
          <w:rFonts w:hint="eastAsia" w:ascii="仿宋" w:hAnsi="仿宋" w:eastAsia="仿宋" w:cs="仿宋"/>
          <w:b/>
          <w:bCs/>
          <w:sz w:val="28"/>
          <w:szCs w:val="28"/>
          <w:lang w:eastAsia="zh-CN"/>
        </w:rPr>
        <w:t>的</w:t>
      </w:r>
      <w:r>
        <w:rPr>
          <w:rFonts w:hint="eastAsia" w:ascii="仿宋" w:hAnsi="仿宋" w:eastAsia="仿宋" w:cs="仿宋"/>
          <w:b/>
          <w:bCs/>
          <w:sz w:val="28"/>
          <w:szCs w:val="28"/>
          <w:lang w:val="en-US" w:eastAsia="zh-CN"/>
        </w:rPr>
        <w:t>结算和</w:t>
      </w:r>
      <w:r>
        <w:rPr>
          <w:rFonts w:hint="eastAsia" w:ascii="仿宋" w:hAnsi="仿宋" w:eastAsia="仿宋" w:cs="仿宋"/>
          <w:b/>
          <w:bCs/>
          <w:sz w:val="28"/>
          <w:szCs w:val="28"/>
        </w:rPr>
        <w:t>价款支付</w:t>
      </w:r>
    </w:p>
    <w:p w14:paraId="679503E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仿宋" w:hAnsi="仿宋" w:eastAsia="仿宋" w:cs="仿宋"/>
          <w:i w:val="0"/>
          <w:iCs w:val="0"/>
          <w:caps w:val="0"/>
          <w:spacing w:val="4"/>
          <w:sz w:val="28"/>
          <w:szCs w:val="28"/>
          <w:shd w:val="clear" w:fill="FFFFFF"/>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）乙方必须按照甲方的要求完成承揽内容。</w:t>
      </w:r>
      <w:r>
        <w:rPr>
          <w:rFonts w:hint="eastAsia" w:ascii="仿宋" w:hAnsi="仿宋" w:eastAsia="仿宋" w:cs="仿宋"/>
          <w:sz w:val="28"/>
          <w:szCs w:val="28"/>
          <w:lang w:val="en-US" w:eastAsia="zh-CN"/>
        </w:rPr>
        <w:t>以下</w:t>
      </w:r>
      <w:r>
        <w:rPr>
          <w:rFonts w:hint="eastAsia" w:ascii="仿宋" w:hAnsi="仿宋" w:eastAsia="仿宋" w:cs="仿宋"/>
          <w:i w:val="0"/>
          <w:iCs w:val="0"/>
          <w:caps w:val="0"/>
          <w:spacing w:val="4"/>
          <w:sz w:val="28"/>
          <w:szCs w:val="28"/>
          <w:shd w:val="clear" w:fill="FFFFFF"/>
          <w:lang w:val="en-US" w:eastAsia="zh-CN"/>
        </w:rPr>
        <w:t>表格中所载明的单价为固定单价且含税，</w:t>
      </w:r>
      <w:r>
        <w:rPr>
          <w:rFonts w:hint="eastAsia" w:ascii="仿宋" w:hAnsi="仿宋" w:eastAsia="仿宋" w:cs="仿宋"/>
          <w:sz w:val="28"/>
          <w:szCs w:val="28"/>
          <w:lang w:val="en-US" w:eastAsia="zh-CN"/>
        </w:rPr>
        <w:t>在合同执行期间，由于人工、设备价格的上涨而引起项目或工程施工成本增加的风险由乙方自行承担，合同单价不再调整。以下表格所列明</w:t>
      </w:r>
      <w:r>
        <w:rPr>
          <w:rFonts w:hint="eastAsia" w:ascii="仿宋" w:hAnsi="仿宋" w:eastAsia="仿宋" w:cs="仿宋"/>
          <w:i w:val="0"/>
          <w:iCs w:val="0"/>
          <w:caps w:val="0"/>
          <w:spacing w:val="4"/>
          <w:sz w:val="28"/>
          <w:szCs w:val="28"/>
          <w:shd w:val="clear" w:fill="FFFFFF"/>
          <w:lang w:val="en-US" w:eastAsia="zh-CN"/>
        </w:rPr>
        <w:t>数量为签约时预估数量，含税签约合同总价系根据预估数量、预估平均公里数推算所得，</w:t>
      </w:r>
      <w:r>
        <w:rPr>
          <w:rFonts w:hint="eastAsia" w:ascii="仿宋" w:hAnsi="仿宋" w:eastAsia="仿宋" w:cs="仿宋"/>
          <w:sz w:val="28"/>
          <w:szCs w:val="28"/>
          <w:lang w:eastAsia="zh-CN"/>
        </w:rPr>
        <w:t>最终承揽费用按乙方实际完成并经甲方签收确认的</w:t>
      </w:r>
      <w:r>
        <w:rPr>
          <w:rFonts w:hint="eastAsia" w:ascii="仿宋" w:hAnsi="仿宋" w:eastAsia="仿宋" w:cs="仿宋"/>
          <w:sz w:val="28"/>
          <w:szCs w:val="28"/>
          <w:lang w:val="en-US" w:eastAsia="zh-CN"/>
        </w:rPr>
        <w:t>合格</w:t>
      </w:r>
      <w:r>
        <w:rPr>
          <w:rFonts w:hint="eastAsia" w:ascii="仿宋" w:hAnsi="仿宋" w:eastAsia="仿宋" w:cs="仿宋"/>
          <w:sz w:val="28"/>
          <w:szCs w:val="28"/>
          <w:lang w:eastAsia="zh-CN"/>
        </w:rPr>
        <w:t>工作量</w:t>
      </w:r>
      <w:r>
        <w:rPr>
          <w:rFonts w:hint="eastAsia" w:ascii="仿宋" w:hAnsi="仿宋" w:eastAsia="仿宋" w:cs="仿宋"/>
          <w:sz w:val="28"/>
          <w:szCs w:val="28"/>
          <w:lang w:val="en-US" w:eastAsia="zh-CN"/>
        </w:rPr>
        <w:t>办理</w:t>
      </w:r>
      <w:r>
        <w:rPr>
          <w:rFonts w:hint="eastAsia" w:ascii="仿宋" w:hAnsi="仿宋" w:eastAsia="仿宋" w:cs="仿宋"/>
          <w:sz w:val="28"/>
          <w:szCs w:val="28"/>
          <w:lang w:eastAsia="zh-CN"/>
        </w:rPr>
        <w:t>最终结算确定的金额为准</w:t>
      </w:r>
      <w:r>
        <w:rPr>
          <w:rFonts w:hint="eastAsia" w:ascii="仿宋" w:hAnsi="仿宋" w:eastAsia="仿宋" w:cs="仿宋"/>
          <w:i w:val="0"/>
          <w:iCs w:val="0"/>
          <w:caps w:val="0"/>
          <w:spacing w:val="4"/>
          <w:sz w:val="28"/>
          <w:szCs w:val="28"/>
          <w:shd w:val="clear" w:fill="FFFFFF"/>
          <w:lang w:val="en-US" w:eastAsia="zh-CN"/>
        </w:rPr>
        <w:t>。</w:t>
      </w:r>
    </w:p>
    <w:p w14:paraId="2B7CDC2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76" w:firstLineChars="200"/>
        <w:textAlignment w:val="auto"/>
        <w:rPr>
          <w:rFonts w:hint="eastAsia" w:ascii="仿宋" w:hAnsi="仿宋" w:eastAsia="仿宋" w:cs="仿宋"/>
          <w:i w:val="0"/>
          <w:iCs w:val="0"/>
          <w:caps w:val="0"/>
          <w:spacing w:val="4"/>
          <w:sz w:val="28"/>
          <w:szCs w:val="28"/>
          <w:highlight w:val="none"/>
          <w:shd w:val="clear" w:fill="FFFFFF"/>
          <w:lang w:val="en-US" w:eastAsia="zh-CN"/>
        </w:rPr>
      </w:pPr>
      <w:r>
        <w:rPr>
          <w:rFonts w:hint="eastAsia" w:ascii="仿宋" w:hAnsi="仿宋" w:eastAsia="仿宋" w:cs="仿宋"/>
          <w:i w:val="0"/>
          <w:iCs w:val="0"/>
          <w:caps w:val="0"/>
          <w:spacing w:val="4"/>
          <w:sz w:val="28"/>
          <w:szCs w:val="28"/>
          <w:highlight w:val="none"/>
          <w:shd w:val="clear" w:fill="FFFFFF"/>
          <w:lang w:val="en-US" w:eastAsia="zh-CN"/>
        </w:rPr>
        <w:t>（1）绕道空驶：运输车辆卸完材料后，需就近收费站下高速后返回料场产生的绕道空驶费；</w:t>
      </w:r>
    </w:p>
    <w:p w14:paraId="6964731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76" w:firstLineChars="200"/>
        <w:textAlignment w:val="auto"/>
        <w:rPr>
          <w:rFonts w:hint="eastAsia" w:ascii="仿宋" w:hAnsi="仿宋" w:eastAsia="仿宋" w:cs="仿宋"/>
          <w:i w:val="0"/>
          <w:iCs w:val="0"/>
          <w:caps w:val="0"/>
          <w:spacing w:val="4"/>
          <w:sz w:val="28"/>
          <w:szCs w:val="28"/>
          <w:highlight w:val="none"/>
          <w:shd w:val="clear" w:fill="FFFFFF"/>
          <w:lang w:val="en-US" w:eastAsia="zh-CN"/>
        </w:rPr>
      </w:pPr>
      <w:r>
        <w:rPr>
          <w:rFonts w:hint="eastAsia" w:ascii="仿宋" w:hAnsi="仿宋" w:eastAsia="仿宋" w:cs="仿宋"/>
          <w:i w:val="0"/>
          <w:iCs w:val="0"/>
          <w:caps w:val="0"/>
          <w:spacing w:val="4"/>
          <w:sz w:val="28"/>
          <w:szCs w:val="28"/>
          <w:highlight w:val="none"/>
          <w:shd w:val="clear" w:fill="FFFFFF"/>
          <w:lang w:val="en-US" w:eastAsia="zh-CN"/>
        </w:rPr>
        <w:t>（2）保底：1.甲方通知出工，且车辆已按甲方要求到场，当天却未出工的；2.当天运输车辆完成工作任务，而当天车辆运费不满足保底费用的；</w:t>
      </w:r>
    </w:p>
    <w:p w14:paraId="7E41268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76" w:firstLineChars="200"/>
        <w:textAlignment w:val="auto"/>
        <w:rPr>
          <w:rFonts w:hint="eastAsia" w:ascii="仿宋" w:hAnsi="仿宋" w:eastAsia="仿宋" w:cs="仿宋"/>
          <w:i w:val="0"/>
          <w:iCs w:val="0"/>
          <w:caps w:val="0"/>
          <w:spacing w:val="4"/>
          <w:sz w:val="28"/>
          <w:szCs w:val="28"/>
          <w:highlight w:val="none"/>
          <w:shd w:val="clear" w:fill="FFFFFF"/>
          <w:lang w:val="en-US" w:eastAsia="zh-CN"/>
        </w:rPr>
      </w:pPr>
      <w:r>
        <w:rPr>
          <w:rFonts w:hint="eastAsia" w:ascii="仿宋" w:hAnsi="仿宋" w:eastAsia="仿宋" w:cs="仿宋"/>
          <w:i w:val="0"/>
          <w:iCs w:val="0"/>
          <w:caps w:val="0"/>
          <w:spacing w:val="4"/>
          <w:sz w:val="28"/>
          <w:szCs w:val="28"/>
          <w:highlight w:val="none"/>
          <w:shd w:val="clear" w:fill="FFFFFF"/>
          <w:lang w:val="en-US" w:eastAsia="zh-CN"/>
        </w:rPr>
        <w:t>（3）包天：因甲方的工作安排，无法按公里数或保底计算的，按包天计算。</w:t>
      </w:r>
    </w:p>
    <w:tbl>
      <w:tblPr>
        <w:tblStyle w:val="12"/>
        <w:tblW w:w="105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2001"/>
        <w:gridCol w:w="1079"/>
        <w:gridCol w:w="1069"/>
        <w:gridCol w:w="1069"/>
        <w:gridCol w:w="1072"/>
        <w:gridCol w:w="1072"/>
        <w:gridCol w:w="1072"/>
        <w:gridCol w:w="1480"/>
      </w:tblGrid>
      <w:tr w14:paraId="02E8F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1B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B7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项目名称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5F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地点</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4A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B7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预估数量</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59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预估平均公里数（KM）</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9C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综合单价（元）</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86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金额（元）</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57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备注</w:t>
            </w:r>
          </w:p>
        </w:tc>
      </w:tr>
      <w:tr w14:paraId="313D1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FF7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DE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0-40KM（含40Km）</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FD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赣县基地</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B0F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t·km</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625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45580</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8FB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F226D">
            <w:pPr>
              <w:jc w:val="center"/>
              <w:rPr>
                <w:rFonts w:hint="eastAsia" w:ascii="仿宋" w:hAnsi="仿宋" w:eastAsia="仿宋" w:cs="仿宋"/>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70AE6">
            <w:pPr>
              <w:jc w:val="center"/>
              <w:rPr>
                <w:rFonts w:hint="eastAsia" w:ascii="仿宋" w:hAnsi="仿宋" w:eastAsia="仿宋" w:cs="仿宋"/>
                <w:i w:val="0"/>
                <w:iCs w:val="0"/>
                <w:color w:val="000000"/>
                <w:sz w:val="21"/>
                <w:szCs w:val="21"/>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5C68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含驾驶员、燃油、车辆维修保养费（含配件）等，不含过路费， 以实际施工运输数量为准</w:t>
            </w:r>
          </w:p>
        </w:tc>
      </w:tr>
      <w:tr w14:paraId="63AE1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23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D87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里程范围40KM以上</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B9CB">
            <w:pPr>
              <w:jc w:val="center"/>
              <w:rPr>
                <w:rFonts w:hint="eastAsia" w:ascii="仿宋" w:hAnsi="仿宋" w:eastAsia="仿宋" w:cs="仿宋"/>
                <w:i w:val="0"/>
                <w:iCs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9E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t·km</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85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37290</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7A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041B5">
            <w:pPr>
              <w:jc w:val="center"/>
              <w:rPr>
                <w:rFonts w:hint="eastAsia" w:ascii="仿宋" w:hAnsi="仿宋" w:eastAsia="仿宋" w:cs="仿宋"/>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11921">
            <w:pPr>
              <w:jc w:val="center"/>
              <w:rPr>
                <w:rFonts w:hint="eastAsia" w:ascii="仿宋" w:hAnsi="仿宋" w:eastAsia="仿宋" w:cs="仿宋"/>
                <w:i w:val="0"/>
                <w:iCs w:val="0"/>
                <w:color w:val="000000"/>
                <w:sz w:val="21"/>
                <w:szCs w:val="21"/>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A544C">
            <w:pPr>
              <w:jc w:val="center"/>
              <w:rPr>
                <w:rFonts w:hint="eastAsia" w:ascii="仿宋" w:hAnsi="仿宋" w:eastAsia="仿宋" w:cs="仿宋"/>
                <w:i w:val="0"/>
                <w:iCs w:val="0"/>
                <w:color w:val="000000"/>
                <w:sz w:val="22"/>
                <w:szCs w:val="22"/>
                <w:u w:val="none"/>
              </w:rPr>
            </w:pPr>
          </w:p>
        </w:tc>
      </w:tr>
      <w:tr w14:paraId="0DF6F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69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26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0-40KM（含40Km）</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D03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信丰基地</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D4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t·km</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B3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35250</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2B6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CD597">
            <w:pPr>
              <w:jc w:val="center"/>
              <w:rPr>
                <w:rFonts w:hint="eastAsia" w:ascii="仿宋" w:hAnsi="仿宋" w:eastAsia="仿宋" w:cs="仿宋"/>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6ECA5">
            <w:pPr>
              <w:jc w:val="center"/>
              <w:rPr>
                <w:rFonts w:hint="eastAsia" w:ascii="仿宋" w:hAnsi="仿宋" w:eastAsia="仿宋" w:cs="仿宋"/>
                <w:i w:val="0"/>
                <w:iCs w:val="0"/>
                <w:color w:val="000000"/>
                <w:sz w:val="21"/>
                <w:szCs w:val="21"/>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AF1E7">
            <w:pPr>
              <w:jc w:val="center"/>
              <w:rPr>
                <w:rFonts w:hint="eastAsia" w:ascii="仿宋" w:hAnsi="仿宋" w:eastAsia="仿宋" w:cs="仿宋"/>
                <w:i w:val="0"/>
                <w:iCs w:val="0"/>
                <w:color w:val="000000"/>
                <w:sz w:val="22"/>
                <w:szCs w:val="22"/>
                <w:u w:val="none"/>
              </w:rPr>
            </w:pPr>
          </w:p>
        </w:tc>
      </w:tr>
      <w:tr w14:paraId="548E6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F7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67C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里程范围40KM以上</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9037D">
            <w:pPr>
              <w:jc w:val="center"/>
              <w:rPr>
                <w:rFonts w:hint="eastAsia" w:ascii="仿宋" w:hAnsi="仿宋" w:eastAsia="仿宋" w:cs="仿宋"/>
                <w:i w:val="0"/>
                <w:iCs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D0B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t·km</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E3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28840</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1A8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84</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5201">
            <w:pPr>
              <w:jc w:val="center"/>
              <w:rPr>
                <w:rFonts w:hint="eastAsia" w:ascii="仿宋" w:hAnsi="仿宋" w:eastAsia="仿宋" w:cs="仿宋"/>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E325A">
            <w:pPr>
              <w:jc w:val="center"/>
              <w:rPr>
                <w:rFonts w:hint="eastAsia" w:ascii="仿宋" w:hAnsi="仿宋" w:eastAsia="仿宋" w:cs="仿宋"/>
                <w:i w:val="0"/>
                <w:iCs w:val="0"/>
                <w:color w:val="000000"/>
                <w:sz w:val="21"/>
                <w:szCs w:val="21"/>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5C485">
            <w:pPr>
              <w:jc w:val="center"/>
              <w:rPr>
                <w:rFonts w:hint="eastAsia" w:ascii="仿宋" w:hAnsi="仿宋" w:eastAsia="仿宋" w:cs="仿宋"/>
                <w:i w:val="0"/>
                <w:iCs w:val="0"/>
                <w:color w:val="000000"/>
                <w:sz w:val="22"/>
                <w:szCs w:val="22"/>
                <w:u w:val="none"/>
              </w:rPr>
            </w:pPr>
          </w:p>
        </w:tc>
      </w:tr>
      <w:tr w14:paraId="20C4F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512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54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绕道空驶</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B14A">
            <w:pPr>
              <w:jc w:val="center"/>
              <w:rPr>
                <w:rFonts w:hint="eastAsia" w:ascii="仿宋" w:hAnsi="仿宋" w:eastAsia="仿宋" w:cs="仿宋"/>
                <w:i w:val="0"/>
                <w:iCs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0E6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km</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69E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7020</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A8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A4523">
            <w:pPr>
              <w:jc w:val="center"/>
              <w:rPr>
                <w:rFonts w:hint="eastAsia" w:ascii="仿宋" w:hAnsi="仿宋" w:eastAsia="仿宋" w:cs="仿宋"/>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8B249">
            <w:pPr>
              <w:jc w:val="center"/>
              <w:rPr>
                <w:rFonts w:hint="eastAsia" w:ascii="仿宋" w:hAnsi="仿宋" w:eastAsia="仿宋" w:cs="仿宋"/>
                <w:i w:val="0"/>
                <w:iCs w:val="0"/>
                <w:color w:val="000000"/>
                <w:sz w:val="21"/>
                <w:szCs w:val="21"/>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72202">
            <w:pPr>
              <w:jc w:val="center"/>
              <w:rPr>
                <w:rFonts w:hint="eastAsia" w:ascii="仿宋" w:hAnsi="仿宋" w:eastAsia="仿宋" w:cs="仿宋"/>
                <w:i w:val="0"/>
                <w:iCs w:val="0"/>
                <w:color w:val="000000"/>
                <w:sz w:val="22"/>
                <w:szCs w:val="22"/>
                <w:u w:val="none"/>
              </w:rPr>
            </w:pPr>
          </w:p>
        </w:tc>
      </w:tr>
      <w:tr w14:paraId="16595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3C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EA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保底</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FF87">
            <w:pPr>
              <w:jc w:val="center"/>
              <w:rPr>
                <w:rFonts w:hint="eastAsia" w:ascii="仿宋" w:hAnsi="仿宋" w:eastAsia="仿宋" w:cs="仿宋"/>
                <w:i w:val="0"/>
                <w:iCs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90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天</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1E1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640</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97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16C61">
            <w:pPr>
              <w:jc w:val="center"/>
              <w:rPr>
                <w:rFonts w:hint="eastAsia" w:ascii="仿宋" w:hAnsi="仿宋" w:eastAsia="仿宋" w:cs="仿宋"/>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161A2">
            <w:pPr>
              <w:jc w:val="center"/>
              <w:rPr>
                <w:rFonts w:hint="eastAsia" w:ascii="仿宋" w:hAnsi="仿宋" w:eastAsia="仿宋" w:cs="仿宋"/>
                <w:i w:val="0"/>
                <w:iCs w:val="0"/>
                <w:color w:val="000000"/>
                <w:sz w:val="21"/>
                <w:szCs w:val="21"/>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38494">
            <w:pPr>
              <w:jc w:val="center"/>
              <w:rPr>
                <w:rFonts w:hint="eastAsia" w:ascii="仿宋" w:hAnsi="仿宋" w:eastAsia="仿宋" w:cs="仿宋"/>
                <w:i w:val="0"/>
                <w:iCs w:val="0"/>
                <w:color w:val="000000"/>
                <w:sz w:val="22"/>
                <w:szCs w:val="22"/>
                <w:u w:val="none"/>
              </w:rPr>
            </w:pPr>
          </w:p>
        </w:tc>
      </w:tr>
      <w:tr w14:paraId="2F26F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EC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14D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包天</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1968B">
            <w:pPr>
              <w:jc w:val="center"/>
              <w:rPr>
                <w:rFonts w:hint="eastAsia" w:ascii="仿宋" w:hAnsi="仿宋" w:eastAsia="仿宋" w:cs="仿宋"/>
                <w:i w:val="0"/>
                <w:iCs w:val="0"/>
                <w:color w:val="000000"/>
                <w:sz w:val="21"/>
                <w:szCs w:val="21"/>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D5D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天</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3B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640</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68A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4E2B5">
            <w:pPr>
              <w:jc w:val="center"/>
              <w:rPr>
                <w:rFonts w:hint="eastAsia" w:ascii="仿宋" w:hAnsi="仿宋" w:eastAsia="仿宋" w:cs="仿宋"/>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A8C9">
            <w:pPr>
              <w:jc w:val="center"/>
              <w:rPr>
                <w:rFonts w:hint="eastAsia" w:ascii="仿宋" w:hAnsi="仿宋" w:eastAsia="仿宋" w:cs="仿宋"/>
                <w:i w:val="0"/>
                <w:iCs w:val="0"/>
                <w:color w:val="000000"/>
                <w:sz w:val="21"/>
                <w:szCs w:val="21"/>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D9D2B">
            <w:pPr>
              <w:jc w:val="center"/>
              <w:rPr>
                <w:rFonts w:hint="eastAsia" w:ascii="仿宋" w:hAnsi="仿宋" w:eastAsia="仿宋" w:cs="仿宋"/>
                <w:i w:val="0"/>
                <w:iCs w:val="0"/>
                <w:color w:val="000000"/>
                <w:sz w:val="22"/>
                <w:szCs w:val="22"/>
                <w:u w:val="none"/>
              </w:rPr>
            </w:pPr>
          </w:p>
        </w:tc>
      </w:tr>
      <w:tr w14:paraId="52133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03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5D2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合  计：</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C46F">
            <w:pPr>
              <w:jc w:val="center"/>
              <w:rPr>
                <w:rFonts w:hint="eastAsia" w:ascii="仿宋" w:hAnsi="仿宋" w:eastAsia="仿宋" w:cs="仿宋"/>
                <w:i w:val="0"/>
                <w:iCs w:val="0"/>
                <w:color w:val="000000"/>
                <w:sz w:val="21"/>
                <w:szCs w:val="21"/>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D275">
            <w:pPr>
              <w:jc w:val="center"/>
              <w:rPr>
                <w:rFonts w:hint="eastAsia" w:ascii="仿宋" w:hAnsi="仿宋" w:eastAsia="仿宋" w:cs="仿宋"/>
                <w:i w:val="0"/>
                <w:iCs w:val="0"/>
                <w:color w:val="000000"/>
                <w:sz w:val="22"/>
                <w:szCs w:val="22"/>
                <w:u w:val="none"/>
              </w:rPr>
            </w:pPr>
          </w:p>
        </w:tc>
      </w:tr>
    </w:tbl>
    <w:p w14:paraId="54859FA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（二）以上单价均已包含但不限于为实施和完成该承揽项目或工程所必需的（除运输设备过路过桥费外）驾驶员、设备维修保养(含配件)、进退场、燃料油、安全措施费、管理、保险、税金、利润等一切费用</w:t>
      </w:r>
      <w:r>
        <w:rPr>
          <w:rFonts w:hint="eastAsia" w:ascii="宋体" w:hAnsi="宋体" w:eastAsia="宋体" w:cs="宋体"/>
          <w:b/>
          <w:bCs/>
          <w:color w:val="auto"/>
          <w:kern w:val="2"/>
          <w:sz w:val="20"/>
          <w:szCs w:val="20"/>
          <w:highlight w:val="none"/>
          <w:lang w:eastAsia="zh-CN"/>
        </w:rPr>
        <w:t>，</w:t>
      </w:r>
      <w:r>
        <w:rPr>
          <w:rFonts w:hint="eastAsia" w:ascii="仿宋" w:hAnsi="仿宋" w:eastAsia="仿宋" w:cs="仿宋"/>
          <w:sz w:val="28"/>
          <w:szCs w:val="28"/>
          <w:lang w:val="en-US" w:eastAsia="zh-CN"/>
        </w:rPr>
        <w:t>以及合同明示或暗示的所有责任、义务和全部风险，甲方不再另外支付其他费用。本项目为固定单价合同，不因人工、设备价格上涨等任何因素而调整单价。</w:t>
      </w:r>
    </w:p>
    <w:p w14:paraId="386A223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rPr>
        <w:t>如甲方要求合同</w:t>
      </w:r>
      <w:r>
        <w:rPr>
          <w:rFonts w:hint="eastAsia" w:ascii="仿宋" w:hAnsi="仿宋" w:eastAsia="仿宋" w:cs="仿宋"/>
          <w:sz w:val="28"/>
          <w:szCs w:val="28"/>
          <w:lang w:val="en-US" w:eastAsia="zh-CN"/>
        </w:rPr>
        <w:t>清单</w:t>
      </w:r>
      <w:r>
        <w:rPr>
          <w:rFonts w:hint="eastAsia" w:ascii="仿宋" w:hAnsi="仿宋" w:eastAsia="仿宋" w:cs="仿宋"/>
          <w:sz w:val="28"/>
          <w:szCs w:val="28"/>
        </w:rPr>
        <w:t>外增加</w:t>
      </w:r>
      <w:r>
        <w:rPr>
          <w:rFonts w:hint="eastAsia" w:ascii="仿宋" w:hAnsi="仿宋" w:eastAsia="仿宋" w:cs="仿宋"/>
          <w:sz w:val="28"/>
          <w:szCs w:val="28"/>
          <w:lang w:val="en-US" w:eastAsia="zh-CN"/>
        </w:rPr>
        <w:t>承揽</w:t>
      </w:r>
      <w:r>
        <w:rPr>
          <w:rFonts w:hint="eastAsia" w:ascii="仿宋" w:hAnsi="仿宋" w:eastAsia="仿宋" w:cs="仿宋"/>
          <w:sz w:val="28"/>
          <w:szCs w:val="28"/>
        </w:rPr>
        <w:t>项目</w:t>
      </w:r>
      <w:r>
        <w:rPr>
          <w:rFonts w:hint="eastAsia" w:ascii="仿宋" w:hAnsi="仿宋" w:eastAsia="仿宋" w:cs="仿宋"/>
          <w:sz w:val="28"/>
          <w:szCs w:val="28"/>
          <w:lang w:eastAsia="zh-CN"/>
        </w:rPr>
        <w:t>的</w:t>
      </w:r>
      <w:r>
        <w:rPr>
          <w:rFonts w:hint="eastAsia" w:ascii="仿宋" w:hAnsi="仿宋" w:eastAsia="仿宋" w:cs="仿宋"/>
          <w:sz w:val="28"/>
          <w:szCs w:val="28"/>
        </w:rPr>
        <w:t>，</w:t>
      </w:r>
      <w:r>
        <w:rPr>
          <w:rFonts w:hint="eastAsia" w:ascii="仿宋" w:hAnsi="仿宋" w:eastAsia="仿宋" w:cs="仿宋"/>
          <w:sz w:val="28"/>
          <w:szCs w:val="28"/>
          <w:lang w:val="en-US" w:eastAsia="zh-CN"/>
        </w:rPr>
        <w:t>报酬</w:t>
      </w:r>
      <w:r>
        <w:rPr>
          <w:rFonts w:hint="eastAsia" w:ascii="仿宋" w:hAnsi="仿宋" w:eastAsia="仿宋" w:cs="仿宋"/>
          <w:sz w:val="28"/>
          <w:szCs w:val="28"/>
        </w:rPr>
        <w:t>另外计算，单价套用合同内相同结算价，若合同中无相同或相似的项目双方协商定价后再</w:t>
      </w:r>
      <w:r>
        <w:rPr>
          <w:rFonts w:hint="eastAsia" w:ascii="仿宋" w:hAnsi="仿宋" w:eastAsia="仿宋" w:cs="仿宋"/>
          <w:sz w:val="28"/>
          <w:szCs w:val="28"/>
          <w:lang w:val="en-US" w:eastAsia="zh-CN"/>
        </w:rPr>
        <w:t>实施</w:t>
      </w:r>
      <w:r>
        <w:rPr>
          <w:rFonts w:hint="eastAsia" w:ascii="仿宋" w:hAnsi="仿宋" w:eastAsia="仿宋" w:cs="仿宋"/>
          <w:sz w:val="28"/>
          <w:szCs w:val="28"/>
        </w:rPr>
        <w:t>。乙方不得以单价原因拒绝</w:t>
      </w:r>
      <w:r>
        <w:rPr>
          <w:rFonts w:hint="eastAsia" w:ascii="仿宋" w:hAnsi="仿宋" w:eastAsia="仿宋" w:cs="仿宋"/>
          <w:sz w:val="28"/>
          <w:szCs w:val="28"/>
          <w:lang w:val="en-US" w:eastAsia="zh-CN"/>
        </w:rPr>
        <w:t>提供承揽而</w:t>
      </w:r>
      <w:r>
        <w:rPr>
          <w:rFonts w:hint="eastAsia" w:ascii="仿宋" w:hAnsi="仿宋" w:eastAsia="仿宋" w:cs="仿宋"/>
          <w:sz w:val="28"/>
          <w:szCs w:val="28"/>
        </w:rPr>
        <w:t>拖延工期，否则造成的损失由乙方承担</w:t>
      </w:r>
      <w:r>
        <w:rPr>
          <w:rFonts w:hint="eastAsia" w:ascii="仿宋" w:hAnsi="仿宋" w:eastAsia="仿宋" w:cs="仿宋"/>
          <w:sz w:val="28"/>
          <w:szCs w:val="28"/>
          <w:lang w:val="en-US" w:eastAsia="zh-CN"/>
        </w:rPr>
        <w:t>赔偿责任</w:t>
      </w:r>
      <w:r>
        <w:rPr>
          <w:rFonts w:hint="eastAsia" w:ascii="仿宋" w:hAnsi="仿宋" w:eastAsia="仿宋" w:cs="仿宋"/>
          <w:sz w:val="28"/>
          <w:szCs w:val="28"/>
        </w:rPr>
        <w:t>。</w:t>
      </w:r>
    </w:p>
    <w:p w14:paraId="07C11CB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（四）</w:t>
      </w:r>
      <w:r>
        <w:rPr>
          <w:rFonts w:hint="eastAsia" w:ascii="仿宋" w:hAnsi="仿宋" w:eastAsia="仿宋" w:cs="仿宋"/>
          <w:sz w:val="28"/>
          <w:szCs w:val="28"/>
          <w:lang w:eastAsia="zh-CN"/>
        </w:rPr>
        <w:t>本</w:t>
      </w:r>
      <w:r>
        <w:rPr>
          <w:rFonts w:hint="eastAsia" w:ascii="仿宋" w:hAnsi="仿宋" w:eastAsia="仿宋" w:cs="仿宋"/>
          <w:sz w:val="28"/>
          <w:szCs w:val="28"/>
          <w:lang w:val="en-US" w:eastAsia="zh-CN"/>
        </w:rPr>
        <w:t>承揽</w:t>
      </w:r>
      <w:r>
        <w:rPr>
          <w:rFonts w:hint="eastAsia" w:ascii="仿宋" w:hAnsi="仿宋" w:eastAsia="仿宋" w:cs="仿宋"/>
          <w:sz w:val="28"/>
          <w:szCs w:val="28"/>
          <w:lang w:eastAsia="zh-CN"/>
        </w:rPr>
        <w:t>项目所有</w:t>
      </w:r>
      <w:r>
        <w:rPr>
          <w:rFonts w:hint="eastAsia" w:ascii="仿宋" w:hAnsi="仿宋" w:eastAsia="仿宋" w:cs="仿宋"/>
          <w:sz w:val="28"/>
          <w:szCs w:val="28"/>
          <w:lang w:val="en-US" w:eastAsia="zh-CN"/>
        </w:rPr>
        <w:t>承揽报酬</w:t>
      </w:r>
      <w:r>
        <w:rPr>
          <w:rFonts w:hint="eastAsia" w:ascii="仿宋" w:hAnsi="仿宋" w:eastAsia="仿宋" w:cs="仿宋"/>
          <w:sz w:val="28"/>
          <w:szCs w:val="28"/>
          <w:lang w:eastAsia="zh-CN"/>
        </w:rPr>
        <w:t>、报价、费用等均为含税价格，由</w:t>
      </w:r>
      <w:r>
        <w:rPr>
          <w:rFonts w:hint="eastAsia" w:ascii="仿宋" w:hAnsi="仿宋" w:eastAsia="仿宋" w:cs="仿宋"/>
          <w:sz w:val="28"/>
          <w:szCs w:val="28"/>
          <w:lang w:val="en-US" w:eastAsia="zh-CN"/>
        </w:rPr>
        <w:t>乙方</w:t>
      </w:r>
      <w:r>
        <w:rPr>
          <w:rFonts w:hint="eastAsia" w:ascii="仿宋" w:hAnsi="仿宋" w:eastAsia="仿宋" w:cs="仿宋"/>
          <w:sz w:val="28"/>
          <w:szCs w:val="28"/>
          <w:lang w:eastAsia="zh-CN"/>
        </w:rPr>
        <w:t>提供</w:t>
      </w:r>
      <w:r>
        <w:rPr>
          <w:rFonts w:hint="eastAsia" w:ascii="仿宋" w:hAnsi="仿宋" w:eastAsia="仿宋" w:cs="仿宋"/>
          <w:sz w:val="28"/>
          <w:szCs w:val="28"/>
          <w:lang w:val="en-US" w:eastAsia="zh-CN"/>
        </w:rPr>
        <w:t>合规税</w:t>
      </w:r>
      <w:r>
        <w:rPr>
          <w:rFonts w:hint="eastAsia" w:ascii="仿宋" w:hAnsi="仿宋" w:eastAsia="仿宋" w:cs="仿宋"/>
          <w:sz w:val="28"/>
          <w:szCs w:val="28"/>
          <w:lang w:eastAsia="zh-CN"/>
        </w:rPr>
        <w:t>票（</w:t>
      </w:r>
      <w:r>
        <w:rPr>
          <w:rFonts w:hint="eastAsia" w:ascii="仿宋" w:hAnsi="仿宋" w:eastAsia="仿宋" w:cs="仿宋"/>
          <w:sz w:val="28"/>
          <w:szCs w:val="28"/>
          <w:lang w:val="en-US" w:eastAsia="zh-CN"/>
        </w:rPr>
        <w:t>乙方如为个人的应向税务部门代开发票给甲方</w:t>
      </w:r>
      <w:r>
        <w:rPr>
          <w:rFonts w:hint="eastAsia" w:ascii="仿宋" w:hAnsi="仿宋" w:eastAsia="仿宋" w:cs="仿宋"/>
          <w:sz w:val="28"/>
          <w:szCs w:val="28"/>
          <w:lang w:eastAsia="zh-CN"/>
        </w:rPr>
        <w:t>），如因乙方递交结款材料不全或因发票不符合甲方要求</w:t>
      </w:r>
      <w:r>
        <w:rPr>
          <w:rFonts w:hint="eastAsia" w:ascii="仿宋" w:hAnsi="仿宋" w:eastAsia="仿宋" w:cs="仿宋"/>
          <w:sz w:val="28"/>
          <w:szCs w:val="28"/>
          <w:lang w:val="en-US" w:eastAsia="zh-CN"/>
        </w:rPr>
        <w:t>或税务合规要求</w:t>
      </w:r>
      <w:r>
        <w:rPr>
          <w:rFonts w:hint="eastAsia" w:ascii="仿宋" w:hAnsi="仿宋" w:eastAsia="仿宋" w:cs="仿宋"/>
          <w:sz w:val="28"/>
          <w:szCs w:val="28"/>
          <w:lang w:eastAsia="zh-CN"/>
        </w:rPr>
        <w:t>，甲方有权延期付款且不承担违约责任。</w:t>
      </w:r>
    </w:p>
    <w:p w14:paraId="15BB14C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leftChars="0" w:right="0" w:rightChars="0" w:firstLine="576" w:firstLineChars="200"/>
        <w:jc w:val="left"/>
        <w:textAlignment w:val="auto"/>
        <w:rPr>
          <w:rFonts w:hint="eastAsia"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rPr>
        <w:t>（</w:t>
      </w:r>
      <w:r>
        <w:rPr>
          <w:rFonts w:hint="eastAsia" w:ascii="仿宋" w:hAnsi="仿宋" w:eastAsia="仿宋" w:cs="仿宋"/>
          <w:i w:val="0"/>
          <w:iCs w:val="0"/>
          <w:caps w:val="0"/>
          <w:spacing w:val="4"/>
          <w:sz w:val="28"/>
          <w:szCs w:val="28"/>
          <w:shd w:val="clear" w:fill="FFFFFF"/>
          <w:lang w:val="en-US" w:eastAsia="zh-CN"/>
        </w:rPr>
        <w:t>五</w:t>
      </w:r>
      <w:r>
        <w:rPr>
          <w:rFonts w:hint="eastAsia" w:ascii="仿宋" w:hAnsi="仿宋" w:eastAsia="仿宋" w:cs="仿宋"/>
          <w:i w:val="0"/>
          <w:iCs w:val="0"/>
          <w:caps w:val="0"/>
          <w:spacing w:val="4"/>
          <w:sz w:val="28"/>
          <w:szCs w:val="28"/>
          <w:shd w:val="clear" w:fill="FFFFFF"/>
        </w:rPr>
        <w:t>） </w:t>
      </w:r>
      <w:r>
        <w:rPr>
          <w:rFonts w:hint="eastAsia" w:ascii="仿宋" w:hAnsi="仿宋" w:eastAsia="仿宋" w:cs="仿宋"/>
          <w:i w:val="0"/>
          <w:iCs w:val="0"/>
          <w:caps w:val="0"/>
          <w:spacing w:val="4"/>
          <w:sz w:val="28"/>
          <w:szCs w:val="28"/>
          <w:shd w:val="clear" w:fill="FFFFFF"/>
          <w:lang w:val="en-US" w:eastAsia="zh-CN"/>
        </w:rPr>
        <w:t>本合同承揽项目工程完工，甲方</w:t>
      </w:r>
      <w:r>
        <w:rPr>
          <w:rFonts w:hint="eastAsia" w:ascii="仿宋" w:hAnsi="仿宋" w:eastAsia="仿宋" w:cs="仿宋"/>
          <w:sz w:val="28"/>
          <w:szCs w:val="28"/>
          <w:lang w:eastAsia="zh-CN"/>
        </w:rPr>
        <w:t>按乙方实际完成并经甲方工作人员签认的</w:t>
      </w:r>
      <w:r>
        <w:rPr>
          <w:rFonts w:hint="eastAsia" w:ascii="仿宋" w:hAnsi="仿宋" w:eastAsia="仿宋" w:cs="仿宋"/>
          <w:sz w:val="28"/>
          <w:szCs w:val="28"/>
          <w:lang w:val="en-US" w:eastAsia="zh-CN"/>
        </w:rPr>
        <w:t>过磅单办理</w:t>
      </w:r>
      <w:r>
        <w:rPr>
          <w:rFonts w:hint="eastAsia" w:ascii="仿宋" w:hAnsi="仿宋" w:eastAsia="仿宋" w:cs="仿宋"/>
          <w:sz w:val="28"/>
          <w:szCs w:val="28"/>
          <w:lang w:eastAsia="zh-CN"/>
        </w:rPr>
        <w:t>当期结算确定</w:t>
      </w:r>
      <w:r>
        <w:rPr>
          <w:rFonts w:hint="eastAsia" w:ascii="仿宋" w:hAnsi="仿宋" w:eastAsia="仿宋" w:cs="仿宋"/>
          <w:sz w:val="28"/>
          <w:szCs w:val="28"/>
          <w:lang w:val="en-US" w:eastAsia="zh-CN"/>
        </w:rPr>
        <w:t>乙方承揽报酬金额，</w:t>
      </w:r>
      <w:r>
        <w:rPr>
          <w:rFonts w:hint="eastAsia" w:ascii="仿宋" w:hAnsi="仿宋" w:eastAsia="仿宋" w:cs="仿宋"/>
          <w:i w:val="0"/>
          <w:iCs w:val="0"/>
          <w:caps w:val="0"/>
          <w:spacing w:val="4"/>
          <w:sz w:val="28"/>
          <w:szCs w:val="28"/>
          <w:shd w:val="clear" w:fill="FFFFFF"/>
        </w:rPr>
        <w:t>乙方开具</w:t>
      </w:r>
      <w:r>
        <w:rPr>
          <w:rFonts w:hint="eastAsia" w:ascii="仿宋" w:hAnsi="仿宋" w:eastAsia="仿宋" w:cs="仿宋"/>
          <w:i w:val="0"/>
          <w:iCs w:val="0"/>
          <w:caps w:val="0"/>
          <w:spacing w:val="4"/>
          <w:sz w:val="28"/>
          <w:szCs w:val="28"/>
          <w:u w:val="single"/>
          <w:shd w:val="clear" w:fill="FFFFFF"/>
          <w:lang w:val="en-US" w:eastAsia="zh-CN"/>
        </w:rPr>
        <w:t>税点为  %的</w:t>
      </w:r>
      <w:r>
        <w:rPr>
          <w:rFonts w:hint="eastAsia" w:ascii="仿宋" w:hAnsi="仿宋" w:eastAsia="仿宋" w:cs="仿宋"/>
          <w:i w:val="0"/>
          <w:iCs w:val="0"/>
          <w:caps w:val="0"/>
          <w:spacing w:val="4"/>
          <w:sz w:val="28"/>
          <w:szCs w:val="28"/>
          <w:u w:val="single"/>
          <w:shd w:val="clear" w:fill="FFFFFF"/>
        </w:rPr>
        <w:t>增值税专用发票</w:t>
      </w:r>
      <w:r>
        <w:rPr>
          <w:rFonts w:hint="eastAsia" w:ascii="仿宋" w:hAnsi="仿宋" w:eastAsia="仿宋" w:cs="仿宋"/>
          <w:i w:val="0"/>
          <w:iCs w:val="0"/>
          <w:caps w:val="0"/>
          <w:spacing w:val="4"/>
          <w:sz w:val="28"/>
          <w:szCs w:val="28"/>
          <w:u w:val="single"/>
          <w:shd w:val="clear" w:fill="FFFFFF"/>
          <w:lang w:val="en-US" w:eastAsia="zh-CN"/>
        </w:rPr>
        <w:t>/</w:t>
      </w:r>
      <w:r>
        <w:rPr>
          <w:rFonts w:hint="eastAsia" w:ascii="仿宋" w:hAnsi="仿宋" w:eastAsia="仿宋" w:cs="仿宋"/>
          <w:i w:val="0"/>
          <w:iCs w:val="0"/>
          <w:caps w:val="0"/>
          <w:spacing w:val="4"/>
          <w:sz w:val="28"/>
          <w:szCs w:val="28"/>
          <w:u w:val="single"/>
          <w:shd w:val="clear" w:fill="FFFFFF"/>
        </w:rPr>
        <w:t>普票</w:t>
      </w:r>
      <w:r>
        <w:rPr>
          <w:rFonts w:hint="eastAsia" w:ascii="仿宋" w:hAnsi="仿宋" w:eastAsia="仿宋" w:cs="仿宋"/>
          <w:i w:val="0"/>
          <w:iCs w:val="0"/>
          <w:caps w:val="0"/>
          <w:spacing w:val="4"/>
          <w:sz w:val="28"/>
          <w:szCs w:val="28"/>
          <w:u w:val="none"/>
          <w:shd w:val="clear" w:fill="FFFFFF"/>
          <w:lang w:val="en-US" w:eastAsia="zh-CN"/>
        </w:rPr>
        <w:t>当期合同价款</w:t>
      </w:r>
      <w:r>
        <w:rPr>
          <w:rFonts w:hint="eastAsia" w:ascii="仿宋" w:hAnsi="仿宋" w:eastAsia="仿宋" w:cs="仿宋"/>
          <w:i w:val="0"/>
          <w:iCs w:val="0"/>
          <w:caps w:val="0"/>
          <w:spacing w:val="4"/>
          <w:sz w:val="28"/>
          <w:szCs w:val="28"/>
          <w:shd w:val="clear" w:fill="FFFFFF"/>
        </w:rPr>
        <w:t>发票</w:t>
      </w:r>
      <w:r>
        <w:rPr>
          <w:rFonts w:hint="eastAsia" w:ascii="仿宋" w:hAnsi="仿宋" w:eastAsia="仿宋" w:cs="仿宋"/>
          <w:i w:val="0"/>
          <w:iCs w:val="0"/>
          <w:caps w:val="0"/>
          <w:spacing w:val="4"/>
          <w:sz w:val="28"/>
          <w:szCs w:val="28"/>
          <w:shd w:val="clear" w:fill="FFFFFF"/>
          <w:lang w:val="en-US" w:eastAsia="zh-CN"/>
        </w:rPr>
        <w:t>给甲方</w:t>
      </w:r>
      <w:r>
        <w:rPr>
          <w:rFonts w:hint="eastAsia" w:ascii="仿宋" w:hAnsi="仿宋" w:eastAsia="仿宋" w:cs="仿宋"/>
          <w:i w:val="0"/>
          <w:iCs w:val="0"/>
          <w:caps w:val="0"/>
          <w:spacing w:val="4"/>
          <w:sz w:val="28"/>
          <w:szCs w:val="28"/>
          <w:shd w:val="clear" w:fill="FFFFFF"/>
        </w:rPr>
        <w:t>后</w:t>
      </w:r>
      <w:r>
        <w:rPr>
          <w:rFonts w:hint="eastAsia" w:ascii="仿宋" w:hAnsi="仿宋" w:eastAsia="仿宋" w:cs="仿宋"/>
          <w:i w:val="0"/>
          <w:iCs w:val="0"/>
          <w:caps w:val="0"/>
          <w:spacing w:val="4"/>
          <w:sz w:val="28"/>
          <w:szCs w:val="28"/>
          <w:shd w:val="clear" w:fill="FFFFFF"/>
          <w:lang w:val="en-US" w:eastAsia="zh-CN"/>
        </w:rPr>
        <w:t>并如下方式分期支付：</w:t>
      </w:r>
    </w:p>
    <w:p w14:paraId="6F66CC2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leftChars="0" w:right="0" w:rightChars="0" w:firstLine="576" w:firstLineChars="200"/>
        <w:jc w:val="left"/>
        <w:textAlignment w:val="auto"/>
        <w:rPr>
          <w:rFonts w:hint="eastAsia"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lang w:val="en-US" w:eastAsia="zh-CN"/>
        </w:rPr>
        <w:t>1、第1期支付：每月20号结算一次，成交人凭询价人代表签认的实际运输数量记录并提供有效的增值税发票后办理结算，询价人在60天内支付当期运输款的97%。</w:t>
      </w:r>
    </w:p>
    <w:p w14:paraId="562A1CB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leftChars="0" w:right="0" w:rightChars="0" w:firstLine="576" w:firstLineChars="200"/>
        <w:jc w:val="left"/>
        <w:textAlignment w:val="auto"/>
        <w:rPr>
          <w:rFonts w:hint="eastAsia"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lang w:val="en-US" w:eastAsia="zh-CN"/>
        </w:rPr>
        <w:t>2、第2期支付：合同工作内容完成且合同到期并经询价人验收无遗留问题后一个月内一次性付清剩余款（不计息）</w:t>
      </w:r>
    </w:p>
    <w:p w14:paraId="2EA778C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仿宋" w:hAnsi="仿宋" w:eastAsia="仿宋" w:cs="仿宋"/>
          <w:i w:val="0"/>
          <w:iCs w:val="0"/>
          <w:caps w:val="0"/>
          <w:color w:val="000000" w:themeColor="text1"/>
          <w:spacing w:val="4"/>
          <w:kern w:val="0"/>
          <w:sz w:val="28"/>
          <w:szCs w:val="28"/>
          <w:shd w:val="clear" w:fill="FFFFFF"/>
          <w:lang w:val="en-US" w:eastAsia="zh-CN" w:bidi="ar"/>
          <w14:textFill>
            <w14:solidFill>
              <w14:schemeClr w14:val="tx1"/>
            </w14:solidFill>
          </w14:textFill>
        </w:rPr>
      </w:pPr>
      <w:r>
        <w:rPr>
          <w:rFonts w:hint="eastAsia" w:ascii="仿宋" w:hAnsi="仿宋" w:eastAsia="仿宋" w:cs="仿宋"/>
          <w:sz w:val="28"/>
          <w:szCs w:val="28"/>
          <w:lang w:val="en-US" w:eastAsia="zh-CN"/>
        </w:rPr>
        <w:t>（六）</w:t>
      </w:r>
      <w:r>
        <w:rPr>
          <w:rFonts w:hint="eastAsia" w:ascii="仿宋" w:hAnsi="仿宋" w:eastAsia="仿宋" w:cs="仿宋"/>
          <w:i w:val="0"/>
          <w:iCs w:val="0"/>
          <w:caps w:val="0"/>
          <w:color w:val="000000" w:themeColor="text1"/>
          <w:spacing w:val="4"/>
          <w:kern w:val="0"/>
          <w:sz w:val="28"/>
          <w:szCs w:val="28"/>
          <w:shd w:val="clear" w:fill="FFFFFF"/>
          <w:lang w:val="en-US" w:eastAsia="zh-CN" w:bidi="ar"/>
          <w14:textFill>
            <w14:solidFill>
              <w14:schemeClr w14:val="tx1"/>
            </w14:solidFill>
          </w14:textFill>
        </w:rPr>
        <w:t>本合同项下涉及的乙方承揽报酬金额最终结算必须经甲方法定代表人或其授权委托人签名并同时经甲方加盖公司公章方为有效，除前述约定结算方式外，其他任何签名均不得作为最终结算。</w:t>
      </w:r>
    </w:p>
    <w:p w14:paraId="13AEDF78">
      <w:pPr>
        <w:pStyle w:val="2"/>
        <w:ind w:firstLine="562" w:firstLineChars="200"/>
        <w:rPr>
          <w:rFonts w:hint="eastAsia"/>
          <w:lang w:val="en-US" w:eastAsia="zh-CN"/>
        </w:rPr>
      </w:pPr>
      <w:r>
        <w:rPr>
          <w:rFonts w:hint="eastAsia" w:ascii="仿宋" w:hAnsi="仿宋" w:eastAsia="仿宋" w:cs="仿宋"/>
          <w:b/>
          <w:bCs/>
          <w:sz w:val="28"/>
          <w:szCs w:val="28"/>
          <w:lang w:eastAsia="zh-CN"/>
        </w:rPr>
        <w:t>六、</w:t>
      </w:r>
      <w:r>
        <w:rPr>
          <w:rFonts w:hint="eastAsia" w:ascii="仿宋" w:hAnsi="仿宋" w:eastAsia="仿宋" w:cs="仿宋"/>
          <w:b/>
          <w:bCs/>
          <w:sz w:val="28"/>
          <w:szCs w:val="28"/>
          <w:lang w:val="en-US" w:eastAsia="zh-CN"/>
        </w:rPr>
        <w:t>甲方</w:t>
      </w:r>
      <w:r>
        <w:rPr>
          <w:rFonts w:hint="eastAsia" w:ascii="仿宋" w:hAnsi="仿宋" w:eastAsia="仿宋" w:cs="仿宋"/>
          <w:b/>
          <w:bCs/>
          <w:sz w:val="28"/>
          <w:szCs w:val="28"/>
        </w:rPr>
        <w:t>的</w:t>
      </w:r>
      <w:r>
        <w:rPr>
          <w:rFonts w:hint="eastAsia" w:ascii="仿宋" w:hAnsi="仿宋" w:eastAsia="仿宋" w:cs="仿宋"/>
          <w:b/>
          <w:bCs/>
          <w:sz w:val="28"/>
          <w:szCs w:val="28"/>
          <w:lang w:val="en-US" w:eastAsia="zh-CN"/>
        </w:rPr>
        <w:t>权利</w:t>
      </w:r>
      <w:r>
        <w:rPr>
          <w:rFonts w:hint="eastAsia" w:ascii="仿宋" w:hAnsi="仿宋" w:eastAsia="仿宋" w:cs="仿宋"/>
          <w:b/>
          <w:bCs/>
          <w:sz w:val="28"/>
          <w:szCs w:val="28"/>
        </w:rPr>
        <w:t>义务</w:t>
      </w:r>
    </w:p>
    <w:p w14:paraId="1DA355FA">
      <w:pPr>
        <w:keepNext w:val="0"/>
        <w:keepLines w:val="0"/>
        <w:pageBreakBefore w:val="0"/>
        <w:widowControl w:val="0"/>
        <w:numPr>
          <w:ilvl w:val="0"/>
          <w:numId w:val="4"/>
        </w:numPr>
        <w:kinsoku/>
        <w:wordWrap/>
        <w:overflowPunct/>
        <w:topLinePunct w:val="0"/>
        <w:autoSpaceDE/>
        <w:autoSpaceDN/>
        <w:bidi w:val="0"/>
        <w:adjustRightInd/>
        <w:snapToGrid/>
        <w:spacing w:after="0" w:line="500" w:lineRule="exact"/>
        <w:ind w:left="0" w:leftChars="0" w:right="0" w:rightChars="0" w:firstLine="420" w:firstLineChars="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甲方根据当日生产需求决定车辆配置数量。</w:t>
      </w:r>
    </w:p>
    <w:p w14:paraId="6AE427CF">
      <w:pPr>
        <w:keepNext w:val="0"/>
        <w:keepLines w:val="0"/>
        <w:pageBreakBefore w:val="0"/>
        <w:widowControl w:val="0"/>
        <w:numPr>
          <w:ilvl w:val="0"/>
          <w:numId w:val="4"/>
        </w:numPr>
        <w:kinsoku/>
        <w:wordWrap/>
        <w:overflowPunct/>
        <w:topLinePunct w:val="0"/>
        <w:autoSpaceDE/>
        <w:autoSpaceDN/>
        <w:bidi w:val="0"/>
        <w:adjustRightInd/>
        <w:snapToGrid/>
        <w:spacing w:after="0" w:line="500" w:lineRule="exact"/>
        <w:ind w:left="0" w:leftChars="0" w:right="0" w:rightChars="0" w:firstLine="420" w:firstLineChars="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合同期间由甲方合理调度及安排乙方车辆。</w:t>
      </w:r>
    </w:p>
    <w:p w14:paraId="118207D9">
      <w:pPr>
        <w:keepNext w:val="0"/>
        <w:keepLines w:val="0"/>
        <w:pageBreakBefore w:val="0"/>
        <w:widowControl w:val="0"/>
        <w:numPr>
          <w:ilvl w:val="0"/>
          <w:numId w:val="4"/>
        </w:numPr>
        <w:kinsoku/>
        <w:wordWrap/>
        <w:overflowPunct/>
        <w:topLinePunct w:val="0"/>
        <w:autoSpaceDE/>
        <w:autoSpaceDN/>
        <w:bidi w:val="0"/>
        <w:adjustRightInd/>
        <w:snapToGrid/>
        <w:spacing w:after="0" w:line="500" w:lineRule="exact"/>
        <w:ind w:left="0" w:leftChars="0" w:right="0" w:rightChars="0" w:firstLine="420" w:firstLineChars="0"/>
        <w:jc w:val="both"/>
        <w:textAlignment w:val="auto"/>
        <w:rPr>
          <w:rFonts w:hint="eastAsia" w:ascii="仿宋" w:hAnsi="仿宋" w:eastAsia="仿宋" w:cs="仿宋"/>
          <w:kern w:val="2"/>
          <w:sz w:val="28"/>
          <w:szCs w:val="28"/>
          <w:lang w:val="en-US" w:eastAsia="zh-CN"/>
        </w:rPr>
      </w:pPr>
      <w:r>
        <w:rPr>
          <w:rFonts w:hint="eastAsia" w:ascii="仿宋" w:hAnsi="仿宋" w:eastAsia="仿宋" w:cs="仿宋"/>
          <w:sz w:val="28"/>
          <w:szCs w:val="28"/>
          <w:lang w:val="en-US" w:eastAsia="zh-CN"/>
        </w:rPr>
        <w:t>按时与乙方办理结算并支付乙方相应承揽报酬。</w:t>
      </w:r>
    </w:p>
    <w:p w14:paraId="4515ED33">
      <w:pPr>
        <w:keepNext w:val="0"/>
        <w:keepLines w:val="0"/>
        <w:pageBreakBefore w:val="0"/>
        <w:widowControl w:val="0"/>
        <w:numPr>
          <w:ilvl w:val="0"/>
          <w:numId w:val="4"/>
        </w:numPr>
        <w:kinsoku/>
        <w:wordWrap/>
        <w:overflowPunct/>
        <w:topLinePunct w:val="0"/>
        <w:autoSpaceDE/>
        <w:autoSpaceDN/>
        <w:bidi w:val="0"/>
        <w:adjustRightInd/>
        <w:snapToGrid/>
        <w:spacing w:after="0" w:line="500" w:lineRule="exact"/>
        <w:ind w:left="0" w:leftChars="0" w:right="0" w:rightChars="0" w:firstLine="420" w:firstLineChars="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甲方对乙方的作业安全措施进行监督、检查。对检查中存在安全隐患的，甲方有权下发暂停承揽作业整改通知，乙方未在规定期间内整改完毕的，由此造成的损失由乙方承担。</w:t>
      </w:r>
    </w:p>
    <w:p w14:paraId="75091A61">
      <w:pPr>
        <w:pStyle w:val="6"/>
        <w:spacing w:before="178" w:line="417" w:lineRule="auto"/>
        <w:ind w:right="110" w:rightChars="50" w:firstLine="629"/>
        <w:jc w:val="both"/>
        <w:rPr>
          <w:snapToGrid/>
          <w:color w:val="auto"/>
          <w:lang w:eastAsia="zh-CN"/>
        </w:rPr>
      </w:pPr>
      <w:r>
        <w:rPr>
          <w:rFonts w:hint="eastAsia" w:cs="仿宋"/>
          <w:b/>
          <w:bCs/>
          <w:sz w:val="28"/>
          <w:szCs w:val="28"/>
          <w:lang w:val="en-US" w:eastAsia="zh-CN"/>
        </w:rPr>
        <w:t>七、</w:t>
      </w:r>
      <w:r>
        <w:rPr>
          <w:rFonts w:hint="eastAsia" w:ascii="仿宋" w:hAnsi="仿宋" w:eastAsia="仿宋" w:cs="仿宋"/>
          <w:b/>
          <w:bCs/>
          <w:sz w:val="28"/>
          <w:szCs w:val="28"/>
          <w:lang w:val="en-US" w:eastAsia="zh-CN"/>
        </w:rPr>
        <w:t>乙方</w:t>
      </w:r>
      <w:r>
        <w:rPr>
          <w:rFonts w:hint="eastAsia" w:ascii="仿宋" w:hAnsi="仿宋" w:eastAsia="仿宋" w:cs="仿宋"/>
          <w:b/>
          <w:bCs/>
          <w:sz w:val="28"/>
          <w:szCs w:val="28"/>
        </w:rPr>
        <w:t>的</w:t>
      </w:r>
      <w:r>
        <w:rPr>
          <w:rFonts w:hint="eastAsia" w:ascii="仿宋" w:hAnsi="仿宋" w:eastAsia="仿宋" w:cs="仿宋"/>
          <w:b/>
          <w:bCs/>
          <w:sz w:val="28"/>
          <w:szCs w:val="28"/>
          <w:lang w:val="en-US" w:eastAsia="zh-CN"/>
        </w:rPr>
        <w:t>权利</w:t>
      </w:r>
      <w:r>
        <w:rPr>
          <w:rFonts w:hint="eastAsia" w:ascii="仿宋" w:hAnsi="仿宋" w:eastAsia="仿宋" w:cs="仿宋"/>
          <w:b/>
          <w:bCs/>
          <w:sz w:val="28"/>
          <w:szCs w:val="28"/>
        </w:rPr>
        <w:t>义务</w:t>
      </w:r>
    </w:p>
    <w:p w14:paraId="2E07982D">
      <w:pPr>
        <w:keepNext w:val="0"/>
        <w:keepLines w:val="0"/>
        <w:pageBreakBefore w:val="0"/>
        <w:widowControl w:val="0"/>
        <w:numPr>
          <w:ilvl w:val="0"/>
          <w:numId w:val="5"/>
        </w:numPr>
        <w:kinsoku/>
        <w:wordWrap/>
        <w:overflowPunct/>
        <w:topLinePunct w:val="0"/>
        <w:autoSpaceDE/>
        <w:autoSpaceDN/>
        <w:bidi w:val="0"/>
        <w:adjustRightInd/>
        <w:snapToGrid/>
        <w:spacing w:after="0" w:line="500" w:lineRule="exact"/>
        <w:ind w:left="0" w:leftChars="0" w:right="0" w:rightChars="0" w:firstLine="420" w:firstLineChars="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乙方需甲方根据当日生产需求配置车辆数量。</w:t>
      </w:r>
    </w:p>
    <w:p w14:paraId="4B0B1F78">
      <w:pPr>
        <w:keepNext w:val="0"/>
        <w:keepLines w:val="0"/>
        <w:pageBreakBefore w:val="0"/>
        <w:widowControl w:val="0"/>
        <w:numPr>
          <w:ilvl w:val="0"/>
          <w:numId w:val="5"/>
        </w:numPr>
        <w:kinsoku/>
        <w:wordWrap/>
        <w:overflowPunct/>
        <w:topLinePunct w:val="0"/>
        <w:autoSpaceDE/>
        <w:autoSpaceDN/>
        <w:bidi w:val="0"/>
        <w:adjustRightInd/>
        <w:snapToGrid/>
        <w:spacing w:after="0" w:line="500" w:lineRule="exact"/>
        <w:ind w:left="0" w:leftChars="0" w:right="0" w:rightChars="0" w:firstLine="420" w:firstLineChars="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乙方必须按照甲方指定的工作进度、作业时间、工作面、运输起止地和运输数量完成各项运输任务，否则，甲方有权单方通知乙方提前解除本合同且不承担任何责任。</w:t>
      </w:r>
    </w:p>
    <w:p w14:paraId="45498F05">
      <w:pPr>
        <w:keepNext w:val="0"/>
        <w:keepLines w:val="0"/>
        <w:pageBreakBefore w:val="0"/>
        <w:widowControl w:val="0"/>
        <w:numPr>
          <w:ilvl w:val="0"/>
          <w:numId w:val="5"/>
        </w:numPr>
        <w:kinsoku/>
        <w:wordWrap/>
        <w:overflowPunct/>
        <w:topLinePunct w:val="0"/>
        <w:autoSpaceDE/>
        <w:autoSpaceDN/>
        <w:bidi w:val="0"/>
        <w:adjustRightInd/>
        <w:snapToGrid/>
        <w:spacing w:after="0" w:line="500" w:lineRule="exact"/>
        <w:ind w:left="0" w:leftChars="0" w:right="0" w:rightChars="0" w:firstLine="420" w:firstLineChars="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乙方在履行合同过程中，必须确保运输安全。如发生各类人身、财 产安全事故，均由乙方负责。因乙方原因导致甲方对外承担责任的，甲方可向乙方全额追偿直接损失并要求乙方承担因追偿产生的诉讼费用、律师代理费用等。</w:t>
      </w:r>
    </w:p>
    <w:p w14:paraId="144654B1">
      <w:pPr>
        <w:keepNext w:val="0"/>
        <w:keepLines w:val="0"/>
        <w:pageBreakBefore w:val="0"/>
        <w:widowControl w:val="0"/>
        <w:numPr>
          <w:ilvl w:val="0"/>
          <w:numId w:val="5"/>
        </w:numPr>
        <w:kinsoku/>
        <w:wordWrap/>
        <w:overflowPunct/>
        <w:topLinePunct w:val="0"/>
        <w:autoSpaceDE/>
        <w:autoSpaceDN/>
        <w:bidi w:val="0"/>
        <w:adjustRightInd/>
        <w:snapToGrid/>
        <w:spacing w:after="0" w:line="500" w:lineRule="exact"/>
        <w:ind w:left="0" w:leftChars="0" w:right="0" w:rightChars="0" w:firstLine="420" w:firstLineChars="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乙方运输车辆必须服从甲方的统一管理、调度和指挥，严格遵守施工现场交通规则，积极维护施工现场交通秩序，保证施工现场道路的畅通和运输安全，不得乱停、乱靠、乱装、乱卸，不得争道抢行，不得超速超载。若不服从或整改的，每一次乙方则需向甲方支付违约金</w:t>
      </w:r>
      <w:r>
        <w:rPr>
          <w:rFonts w:hint="eastAsia" w:ascii="仿宋" w:hAnsi="仿宋" w:eastAsia="仿宋" w:cs="仿宋"/>
          <w:kern w:val="2"/>
          <w:sz w:val="28"/>
          <w:szCs w:val="28"/>
          <w:highlight w:val="none"/>
          <w:lang w:val="en-US" w:eastAsia="zh-CN"/>
        </w:rPr>
        <w:t>壹仟人民币(¥:1000元)</w:t>
      </w:r>
      <w:r>
        <w:rPr>
          <w:rFonts w:hint="eastAsia" w:ascii="仿宋" w:hAnsi="仿宋" w:eastAsia="仿宋" w:cs="仿宋"/>
          <w:kern w:val="2"/>
          <w:sz w:val="28"/>
          <w:szCs w:val="28"/>
          <w:lang w:val="en-US" w:eastAsia="zh-CN"/>
        </w:rPr>
        <w:t>,由甲方从乙方的运费中扣留支付，乙方对此表示认可。如被交警部门查处的，造成甲方损失的以及因此延误工期的，乙方除了赔偿甲方的全部损失外，还应向甲方支付该损失30%的违约金。</w:t>
      </w:r>
    </w:p>
    <w:p w14:paraId="25C36129">
      <w:pPr>
        <w:keepNext w:val="0"/>
        <w:keepLines w:val="0"/>
        <w:pageBreakBefore w:val="0"/>
        <w:widowControl w:val="0"/>
        <w:numPr>
          <w:ilvl w:val="0"/>
          <w:numId w:val="5"/>
        </w:numPr>
        <w:kinsoku/>
        <w:wordWrap/>
        <w:overflowPunct/>
        <w:topLinePunct w:val="0"/>
        <w:autoSpaceDE/>
        <w:autoSpaceDN/>
        <w:bidi w:val="0"/>
        <w:adjustRightInd/>
        <w:snapToGrid/>
        <w:spacing w:after="0" w:line="500" w:lineRule="exact"/>
        <w:ind w:left="0" w:leftChars="0" w:right="0" w:rightChars="0" w:firstLine="420" w:firstLineChars="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乙方运输车辆必须按照甲方的指令要求，定点装卸，不得乱装、乱卸。否则，甲方有权对乙方非定点装载部分的运输量不予结算，从乙方运输台账中剔除；如属非定点卸载的，还须由乙方负责将非定点卸载部分的货物进行清理，装运至指定地点卸载。乙方运输车辆必须按照甲方的指令要求，定点装卸，不得乱装、乱卸，否则甲方有权对乙方非定点装载部分的运输量不予结算，从乙方运输台账中剔除；如属非定点卸载的，还须由乙方负责将非定点卸载部分的货物进行清理，装运至指定地点卸载。</w:t>
      </w:r>
    </w:p>
    <w:p w14:paraId="1448C7F5">
      <w:pPr>
        <w:keepNext w:val="0"/>
        <w:keepLines w:val="0"/>
        <w:pageBreakBefore w:val="0"/>
        <w:widowControl w:val="0"/>
        <w:numPr>
          <w:ilvl w:val="0"/>
          <w:numId w:val="5"/>
        </w:numPr>
        <w:kinsoku/>
        <w:wordWrap/>
        <w:overflowPunct/>
        <w:topLinePunct w:val="0"/>
        <w:autoSpaceDE/>
        <w:autoSpaceDN/>
        <w:bidi w:val="0"/>
        <w:adjustRightInd/>
        <w:snapToGrid/>
        <w:spacing w:after="0" w:line="500" w:lineRule="exact"/>
        <w:ind w:left="0" w:leftChars="0" w:right="0" w:rightChars="0" w:firstLine="420" w:firstLineChars="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合同履行过程中，乙方如发生三车次以上(含三车次)非定点装载违约行为的，甲方有权单方通知乙方提前解除本合同且不承担任何责任。</w:t>
      </w:r>
    </w:p>
    <w:p w14:paraId="7589090E">
      <w:pPr>
        <w:keepNext w:val="0"/>
        <w:keepLines w:val="0"/>
        <w:pageBreakBefore w:val="0"/>
        <w:widowControl w:val="0"/>
        <w:numPr>
          <w:ilvl w:val="0"/>
          <w:numId w:val="5"/>
        </w:numPr>
        <w:kinsoku/>
        <w:wordWrap/>
        <w:overflowPunct/>
        <w:topLinePunct w:val="0"/>
        <w:autoSpaceDE/>
        <w:autoSpaceDN/>
        <w:bidi w:val="0"/>
        <w:adjustRightInd/>
        <w:snapToGrid/>
        <w:spacing w:after="0" w:line="500" w:lineRule="exact"/>
        <w:ind w:left="0" w:leftChars="0" w:right="0" w:rightChars="0" w:firstLine="420" w:firstLineChars="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乙方运输车辆非经甲方批准，擅自停止运输作业时间累计达48个小时以上(含48小时)的，甲方有权单方通知乙方提前解除本合同且不承担 任何责任。</w:t>
      </w:r>
    </w:p>
    <w:p w14:paraId="72BDB911">
      <w:pPr>
        <w:keepNext w:val="0"/>
        <w:keepLines w:val="0"/>
        <w:pageBreakBefore w:val="0"/>
        <w:widowControl w:val="0"/>
        <w:numPr>
          <w:ilvl w:val="0"/>
          <w:numId w:val="5"/>
        </w:numPr>
        <w:kinsoku/>
        <w:wordWrap/>
        <w:overflowPunct/>
        <w:topLinePunct w:val="0"/>
        <w:autoSpaceDE/>
        <w:autoSpaceDN/>
        <w:bidi w:val="0"/>
        <w:adjustRightInd/>
        <w:snapToGrid/>
        <w:spacing w:after="0" w:line="500" w:lineRule="exact"/>
        <w:ind w:left="0" w:leftChars="0" w:right="0" w:rightChars="0" w:firstLine="420" w:firstLineChars="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乙方运输车辆在运输作业中造成周边环境扬尘污染、路面污染或噪 声污染，被有关部门处以行政罚款的，由乙方承担。如因此给甲方造成损失的，甲方有权向乙方追偿，追偿时可从乙方的运费中扣留支付。</w:t>
      </w:r>
    </w:p>
    <w:p w14:paraId="60A84BB2">
      <w:pPr>
        <w:keepNext w:val="0"/>
        <w:keepLines w:val="0"/>
        <w:pageBreakBefore w:val="0"/>
        <w:widowControl w:val="0"/>
        <w:numPr>
          <w:ilvl w:val="0"/>
          <w:numId w:val="5"/>
        </w:numPr>
        <w:kinsoku/>
        <w:wordWrap/>
        <w:overflowPunct/>
        <w:topLinePunct w:val="0"/>
        <w:autoSpaceDE/>
        <w:autoSpaceDN/>
        <w:bidi w:val="0"/>
        <w:adjustRightInd/>
        <w:snapToGrid/>
        <w:spacing w:after="0" w:line="500" w:lineRule="exact"/>
        <w:ind w:left="0" w:leftChars="0" w:right="0" w:rightChars="0" w:firstLine="420" w:firstLineChars="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乙方必须满足甲方施工材料的运力和运输车型要求，若因乙方运力 不足或运输车型原因，导致停工或半停工状态，造成甲方实际损失时，甲方有权要求乙方支付签约合同价的10%的违约金。</w:t>
      </w:r>
    </w:p>
    <w:p w14:paraId="4218B84C">
      <w:pPr>
        <w:keepNext w:val="0"/>
        <w:keepLines w:val="0"/>
        <w:pageBreakBefore w:val="0"/>
        <w:widowControl w:val="0"/>
        <w:numPr>
          <w:ilvl w:val="0"/>
          <w:numId w:val="5"/>
        </w:numPr>
        <w:kinsoku/>
        <w:wordWrap/>
        <w:overflowPunct/>
        <w:topLinePunct w:val="0"/>
        <w:autoSpaceDE/>
        <w:autoSpaceDN/>
        <w:bidi w:val="0"/>
        <w:adjustRightInd/>
        <w:snapToGrid/>
        <w:spacing w:after="0" w:line="500" w:lineRule="exact"/>
        <w:ind w:left="0" w:leftChars="0" w:right="0" w:rightChars="0" w:firstLine="420" w:firstLineChars="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乙方运输车辆车况必须保持良好，及时保养，不得耽误工程施工进度，要提前做好上班准备，下班时必须安排专人检查设备状况，发现问题及时保修，若影响正常施工，因乙方原因造成甲方经济损失的，乙方除需赔偿甲方全部损失外，还需向甲方支付该车运费10%的违约金。如因乙方原因造成运料毁损、灭失，则乙方应当赔偿当车的一切损失，并不得要求甲方支付当车运输费用。</w:t>
      </w:r>
    </w:p>
    <w:p w14:paraId="0CCF008C">
      <w:pPr>
        <w:keepNext w:val="0"/>
        <w:keepLines w:val="0"/>
        <w:pageBreakBefore w:val="0"/>
        <w:widowControl w:val="0"/>
        <w:numPr>
          <w:ilvl w:val="0"/>
          <w:numId w:val="5"/>
        </w:numPr>
        <w:kinsoku/>
        <w:wordWrap/>
        <w:overflowPunct/>
        <w:topLinePunct w:val="0"/>
        <w:autoSpaceDE/>
        <w:autoSpaceDN/>
        <w:bidi w:val="0"/>
        <w:adjustRightInd/>
        <w:snapToGrid/>
        <w:spacing w:after="0" w:line="500" w:lineRule="exact"/>
        <w:ind w:left="0" w:leftChars="0" w:right="0" w:rightChars="0" w:firstLine="420" w:firstLineChars="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乙方车辆在本合同范围运输期间，必须遵守交通规则并按甲方指定的施工路线行使，不得随意调头停车等。若因乙方车辆违章驾驶或不按甲方指定的路线行使，发生的交通事故或意外，若造成甲方损失的，乙方除了承担全部损失外还应向甲方支付该损失30%的违约金。</w:t>
      </w:r>
    </w:p>
    <w:p w14:paraId="406B45EC">
      <w:pPr>
        <w:keepNext w:val="0"/>
        <w:keepLines w:val="0"/>
        <w:pageBreakBefore w:val="0"/>
        <w:widowControl w:val="0"/>
        <w:numPr>
          <w:ilvl w:val="0"/>
          <w:numId w:val="5"/>
        </w:numPr>
        <w:kinsoku/>
        <w:wordWrap/>
        <w:overflowPunct/>
        <w:topLinePunct w:val="0"/>
        <w:autoSpaceDE/>
        <w:autoSpaceDN/>
        <w:bidi w:val="0"/>
        <w:adjustRightInd/>
        <w:snapToGrid/>
        <w:spacing w:after="0" w:line="500" w:lineRule="exact"/>
        <w:ind w:left="0" w:leftChars="0" w:right="0" w:rightChars="0" w:firstLine="420" w:firstLineChars="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若有需双方磋商解决的问题时，乙方不得采用停工等行为，胁迫中断材料的运输。若乙方有上述行为，甲方有权终止本合同，乙方除赔偿甲方在停工期间的一切损失外还应向甲方支付该损失30%的违约金。</w:t>
      </w:r>
    </w:p>
    <w:p w14:paraId="5B738047">
      <w:pPr>
        <w:keepNext w:val="0"/>
        <w:keepLines w:val="0"/>
        <w:pageBreakBefore w:val="0"/>
        <w:widowControl w:val="0"/>
        <w:numPr>
          <w:ilvl w:val="0"/>
          <w:numId w:val="5"/>
        </w:numPr>
        <w:kinsoku/>
        <w:wordWrap/>
        <w:overflowPunct/>
        <w:topLinePunct w:val="0"/>
        <w:autoSpaceDE/>
        <w:autoSpaceDN/>
        <w:bidi w:val="0"/>
        <w:adjustRightInd/>
        <w:snapToGrid/>
        <w:spacing w:after="0" w:line="500" w:lineRule="exact"/>
        <w:ind w:left="0" w:leftChars="0" w:right="0" w:rightChars="0" w:firstLine="420" w:firstLineChars="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乙方车辆及驾驶人员必须证照齐全，并提供个人人身意外保险复印件，必须对车辆投保交强险、商业险、货物运输险等，其中每辆车的商业第三者责任险保险金额不能低</w:t>
      </w:r>
      <w:r>
        <w:rPr>
          <w:rFonts w:hint="eastAsia" w:ascii="仿宋" w:hAnsi="仿宋" w:eastAsia="仿宋" w:cs="仿宋"/>
          <w:kern w:val="2"/>
          <w:sz w:val="28"/>
          <w:szCs w:val="28"/>
          <w:highlight w:val="none"/>
          <w:lang w:val="en-US" w:eastAsia="zh-CN"/>
        </w:rPr>
        <w:t>于50万元</w:t>
      </w:r>
      <w:r>
        <w:rPr>
          <w:rFonts w:hint="eastAsia" w:ascii="仿宋" w:hAnsi="仿宋" w:eastAsia="仿宋" w:cs="仿宋"/>
          <w:kern w:val="2"/>
          <w:sz w:val="28"/>
          <w:szCs w:val="28"/>
          <w:lang w:val="en-US" w:eastAsia="zh-CN"/>
        </w:rPr>
        <w:t>，货物运输险保险金额不能低于10万元，保险费用乙方自理。否则，甲方有权单方通知乙方提前解除本合同。</w:t>
      </w:r>
    </w:p>
    <w:p w14:paraId="6EDD7066">
      <w:pPr>
        <w:keepNext w:val="0"/>
        <w:keepLines w:val="0"/>
        <w:pageBreakBefore w:val="0"/>
        <w:widowControl w:val="0"/>
        <w:numPr>
          <w:ilvl w:val="0"/>
          <w:numId w:val="5"/>
        </w:numPr>
        <w:kinsoku/>
        <w:wordWrap/>
        <w:overflowPunct/>
        <w:topLinePunct w:val="0"/>
        <w:autoSpaceDE/>
        <w:autoSpaceDN/>
        <w:bidi w:val="0"/>
        <w:adjustRightInd/>
        <w:snapToGrid/>
        <w:spacing w:after="0" w:line="500" w:lineRule="exact"/>
        <w:ind w:left="0" w:leftChars="0" w:right="0" w:rightChars="0" w:firstLine="420" w:firstLineChars="0"/>
        <w:jc w:val="both"/>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乙方人员及乙方安排的运输驾驶员、管理人员等全部人员与甲方无任何劳动、劳务、雇佣等关系，并自行购买保险，前述人员发生的任何人身伤害均与甲方无关，由乙方自行承担。前述人员在工作过程中造成相关人员损害或财物损毁的，全部赔偿责任由乙方及相关人员自行承担，与甲方无关，若因乙方原因导致甲方对外承担责任的，甲方可向乙方全额追偿直接损失并要求乙方承担因追偿产生的诉讼费用、律师代理费用等。</w:t>
      </w:r>
    </w:p>
    <w:p w14:paraId="06C6341B">
      <w:pPr>
        <w:pStyle w:val="6"/>
        <w:numPr>
          <w:ilvl w:val="0"/>
          <w:numId w:val="6"/>
        </w:numPr>
        <w:spacing w:before="178" w:line="417" w:lineRule="auto"/>
        <w:ind w:right="110" w:rightChars="50" w:firstLine="629"/>
        <w:jc w:val="both"/>
        <w:rPr>
          <w:rFonts w:hint="eastAsia"/>
          <w:b/>
          <w:bCs/>
          <w:snapToGrid/>
          <w:color w:val="auto"/>
          <w:lang w:eastAsia="zh-CN"/>
        </w:rPr>
      </w:pPr>
      <w:r>
        <w:rPr>
          <w:rFonts w:hint="eastAsia"/>
          <w:b/>
          <w:bCs/>
          <w:snapToGrid/>
          <w:color w:val="auto"/>
          <w:lang w:eastAsia="zh-CN"/>
        </w:rPr>
        <w:t>违约责任：</w:t>
      </w:r>
    </w:p>
    <w:p w14:paraId="5D34526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如因</w:t>
      </w:r>
      <w:r>
        <w:rPr>
          <w:rFonts w:hint="eastAsia" w:ascii="仿宋" w:hAnsi="仿宋" w:eastAsia="仿宋" w:cs="仿宋"/>
          <w:sz w:val="28"/>
          <w:szCs w:val="28"/>
          <w:lang w:val="en-US" w:eastAsia="zh-CN"/>
        </w:rPr>
        <w:t>乙方</w:t>
      </w:r>
      <w:r>
        <w:rPr>
          <w:rFonts w:hint="eastAsia" w:ascii="仿宋" w:hAnsi="仿宋" w:eastAsia="仿宋" w:cs="仿宋"/>
          <w:sz w:val="28"/>
          <w:szCs w:val="28"/>
        </w:rPr>
        <w:t>原因造成</w:t>
      </w:r>
      <w:r>
        <w:rPr>
          <w:rFonts w:hint="eastAsia" w:ascii="仿宋" w:hAnsi="仿宋" w:eastAsia="仿宋" w:cs="仿宋"/>
          <w:sz w:val="28"/>
          <w:szCs w:val="28"/>
          <w:lang w:val="en-US" w:eastAsia="zh-CN"/>
        </w:rPr>
        <w:t>承揽</w:t>
      </w:r>
      <w:r>
        <w:rPr>
          <w:rFonts w:hint="eastAsia" w:ascii="仿宋" w:hAnsi="仿宋" w:eastAsia="仿宋" w:cs="仿宋"/>
          <w:sz w:val="28"/>
          <w:szCs w:val="28"/>
        </w:rPr>
        <w:t>工期延误，</w:t>
      </w:r>
      <w:r>
        <w:rPr>
          <w:rFonts w:hint="eastAsia" w:ascii="仿宋" w:hAnsi="仿宋" w:eastAsia="仿宋" w:cs="仿宋"/>
          <w:sz w:val="28"/>
          <w:szCs w:val="28"/>
          <w:lang w:val="en-US" w:eastAsia="zh-CN"/>
        </w:rPr>
        <w:t>则</w:t>
      </w:r>
      <w:r>
        <w:rPr>
          <w:rFonts w:hint="eastAsia" w:ascii="仿宋" w:hAnsi="仿宋" w:eastAsia="仿宋" w:cs="仿宋"/>
          <w:sz w:val="28"/>
          <w:szCs w:val="28"/>
        </w:rPr>
        <w:t>从延误</w:t>
      </w:r>
      <w:r>
        <w:rPr>
          <w:rFonts w:hint="eastAsia" w:ascii="仿宋" w:hAnsi="仿宋" w:eastAsia="仿宋" w:cs="仿宋"/>
          <w:sz w:val="28"/>
          <w:szCs w:val="28"/>
          <w:lang w:val="en-US" w:eastAsia="zh-CN"/>
        </w:rPr>
        <w:t>之日</w:t>
      </w:r>
      <w:r>
        <w:rPr>
          <w:rFonts w:hint="eastAsia" w:ascii="仿宋" w:hAnsi="仿宋" w:eastAsia="仿宋" w:cs="仿宋"/>
          <w:sz w:val="28"/>
          <w:szCs w:val="28"/>
        </w:rPr>
        <w:t>起每天</w:t>
      </w:r>
      <w:r>
        <w:rPr>
          <w:rFonts w:hint="eastAsia" w:ascii="仿宋" w:hAnsi="仿宋" w:eastAsia="仿宋" w:cs="仿宋"/>
          <w:sz w:val="28"/>
          <w:szCs w:val="28"/>
          <w:lang w:val="en-US" w:eastAsia="zh-CN"/>
        </w:rPr>
        <w:t>支付甲方延期违约金</w:t>
      </w:r>
      <w:r>
        <w:rPr>
          <w:rFonts w:hint="eastAsia" w:ascii="仿宋" w:hAnsi="仿宋" w:eastAsia="仿宋" w:cs="仿宋"/>
          <w:sz w:val="28"/>
          <w:szCs w:val="28"/>
          <w:u w:val="single"/>
          <w:lang w:val="en-US" w:eastAsia="zh-CN"/>
        </w:rPr>
        <w:t>1000</w:t>
      </w:r>
      <w:r>
        <w:rPr>
          <w:rFonts w:hint="eastAsia" w:ascii="仿宋" w:hAnsi="仿宋" w:eastAsia="仿宋" w:cs="仿宋"/>
          <w:sz w:val="28"/>
          <w:szCs w:val="28"/>
          <w:u w:val="single"/>
        </w:rPr>
        <w:t xml:space="preserve"> </w:t>
      </w:r>
      <w:r>
        <w:rPr>
          <w:rFonts w:hint="eastAsia" w:ascii="仿宋" w:hAnsi="仿宋" w:eastAsia="仿宋" w:cs="仿宋"/>
          <w:sz w:val="28"/>
          <w:szCs w:val="28"/>
        </w:rPr>
        <w:t>元。如延误工期超过</w:t>
      </w:r>
      <w:r>
        <w:rPr>
          <w:rFonts w:hint="eastAsia" w:ascii="仿宋" w:hAnsi="仿宋" w:eastAsia="仿宋" w:cs="仿宋"/>
          <w:sz w:val="28"/>
          <w:szCs w:val="28"/>
          <w:u w:val="single"/>
          <w:lang w:val="en-US" w:eastAsia="zh-CN"/>
        </w:rPr>
        <w:t xml:space="preserve"> 10 </w:t>
      </w:r>
      <w:r>
        <w:rPr>
          <w:rFonts w:hint="eastAsia" w:ascii="仿宋" w:hAnsi="仿宋" w:eastAsia="仿宋" w:cs="仿宋"/>
          <w:sz w:val="28"/>
          <w:szCs w:val="28"/>
          <w:lang w:val="en-US" w:eastAsia="zh-CN"/>
        </w:rPr>
        <w:t>天的</w:t>
      </w:r>
      <w:r>
        <w:rPr>
          <w:rFonts w:hint="eastAsia" w:ascii="仿宋" w:hAnsi="仿宋" w:eastAsia="仿宋" w:cs="仿宋"/>
          <w:sz w:val="28"/>
          <w:szCs w:val="28"/>
        </w:rPr>
        <w:t>，甲方有权</w:t>
      </w:r>
      <w:r>
        <w:rPr>
          <w:rFonts w:hint="eastAsia" w:ascii="仿宋" w:hAnsi="仿宋" w:eastAsia="仿宋" w:cs="仿宋"/>
          <w:sz w:val="28"/>
          <w:szCs w:val="28"/>
          <w:lang w:val="en-US" w:eastAsia="zh-CN"/>
        </w:rPr>
        <w:t>单方解除终止本</w:t>
      </w:r>
      <w:r>
        <w:rPr>
          <w:rFonts w:hint="eastAsia" w:ascii="仿宋" w:hAnsi="仿宋" w:eastAsia="仿宋" w:cs="仿宋"/>
          <w:sz w:val="28"/>
          <w:szCs w:val="28"/>
        </w:rPr>
        <w:t>合同</w:t>
      </w:r>
      <w:r>
        <w:rPr>
          <w:rFonts w:hint="eastAsia" w:ascii="仿宋" w:hAnsi="仿宋" w:eastAsia="仿宋" w:cs="仿宋"/>
          <w:sz w:val="28"/>
          <w:szCs w:val="28"/>
          <w:lang w:val="en-US" w:eastAsia="zh-CN"/>
        </w:rPr>
        <w:t>，</w:t>
      </w:r>
      <w:r>
        <w:rPr>
          <w:rFonts w:hint="eastAsia" w:ascii="仿宋" w:hAnsi="仿宋" w:eastAsia="仿宋" w:cs="仿宋"/>
          <w:sz w:val="28"/>
          <w:szCs w:val="28"/>
        </w:rPr>
        <w:t>乙方除应按前述规定向甲方支付违约金外，还应赔偿甲方因此受到</w:t>
      </w:r>
      <w:r>
        <w:rPr>
          <w:rFonts w:hint="eastAsia" w:ascii="仿宋" w:hAnsi="仿宋" w:eastAsia="仿宋" w:cs="仿宋"/>
          <w:sz w:val="28"/>
          <w:szCs w:val="28"/>
          <w:lang w:val="en-US" w:eastAsia="zh-CN"/>
        </w:rPr>
        <w:t>全部</w:t>
      </w:r>
      <w:r>
        <w:rPr>
          <w:rFonts w:hint="eastAsia" w:ascii="仿宋" w:hAnsi="仿宋" w:eastAsia="仿宋" w:cs="仿宋"/>
          <w:sz w:val="28"/>
          <w:szCs w:val="28"/>
        </w:rPr>
        <w:t>损失</w:t>
      </w:r>
      <w:r>
        <w:rPr>
          <w:rFonts w:hint="eastAsia" w:ascii="仿宋" w:hAnsi="仿宋" w:eastAsia="仿宋" w:cs="仿宋"/>
          <w:sz w:val="28"/>
          <w:szCs w:val="28"/>
          <w:lang w:eastAsia="zh-CN"/>
        </w:rPr>
        <w:t>。</w:t>
      </w:r>
    </w:p>
    <w:p w14:paraId="2607BC0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双方任何一方</w:t>
      </w:r>
      <w:r>
        <w:rPr>
          <w:rFonts w:hint="eastAsia" w:ascii="仿宋" w:hAnsi="仿宋" w:eastAsia="仿宋" w:cs="仿宋"/>
          <w:sz w:val="28"/>
          <w:szCs w:val="28"/>
        </w:rPr>
        <w:t>不履行合同义务或不按合同约定</w:t>
      </w:r>
      <w:r>
        <w:rPr>
          <w:rFonts w:hint="eastAsia" w:ascii="仿宋" w:hAnsi="仿宋" w:eastAsia="仿宋" w:cs="仿宋"/>
          <w:sz w:val="28"/>
          <w:szCs w:val="28"/>
          <w:lang w:val="en-US" w:eastAsia="zh-CN"/>
        </w:rPr>
        <w:t>全面</w:t>
      </w:r>
      <w:r>
        <w:rPr>
          <w:rFonts w:hint="eastAsia" w:ascii="仿宋" w:hAnsi="仿宋" w:eastAsia="仿宋" w:cs="仿宋"/>
          <w:sz w:val="28"/>
          <w:szCs w:val="28"/>
        </w:rPr>
        <w:t>履行义务的，</w:t>
      </w:r>
      <w:r>
        <w:rPr>
          <w:rFonts w:hint="eastAsia" w:ascii="仿宋" w:hAnsi="仿宋" w:eastAsia="仿宋" w:cs="仿宋"/>
          <w:sz w:val="28"/>
          <w:szCs w:val="28"/>
          <w:lang w:val="en-US" w:eastAsia="zh-CN"/>
        </w:rPr>
        <w:t>均应</w:t>
      </w:r>
      <w:r>
        <w:rPr>
          <w:rFonts w:hint="eastAsia" w:ascii="仿宋" w:hAnsi="仿宋" w:eastAsia="仿宋" w:cs="仿宋"/>
          <w:sz w:val="28"/>
          <w:szCs w:val="28"/>
        </w:rPr>
        <w:t>承担</w:t>
      </w:r>
      <w:r>
        <w:rPr>
          <w:rFonts w:hint="eastAsia" w:ascii="仿宋" w:hAnsi="仿宋" w:eastAsia="仿宋" w:cs="仿宋"/>
          <w:sz w:val="28"/>
          <w:szCs w:val="28"/>
          <w:lang w:val="en-US" w:eastAsia="zh-CN"/>
        </w:rPr>
        <w:t>继续履行、采取补救措施或赔偿守约方损失等</w:t>
      </w:r>
      <w:r>
        <w:rPr>
          <w:rFonts w:hint="eastAsia" w:ascii="仿宋" w:hAnsi="仿宋" w:eastAsia="仿宋" w:cs="仿宋"/>
          <w:sz w:val="28"/>
          <w:szCs w:val="28"/>
        </w:rPr>
        <w:t>违约责任。</w:t>
      </w:r>
    </w:p>
    <w:p w14:paraId="1AB9B7C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w:t>
      </w:r>
      <w:r>
        <w:rPr>
          <w:rFonts w:hint="eastAsia" w:ascii="仿宋" w:hAnsi="仿宋" w:eastAsia="仿宋" w:cs="仿宋"/>
          <w:sz w:val="28"/>
          <w:szCs w:val="28"/>
          <w:lang w:eastAsia="zh-CN"/>
        </w:rPr>
        <w:t>乙方不能按甲方要求配备人员、零星材料及机械设备，</w:t>
      </w:r>
      <w:r>
        <w:rPr>
          <w:rFonts w:hint="eastAsia" w:ascii="仿宋" w:hAnsi="仿宋" w:eastAsia="仿宋" w:cs="仿宋"/>
          <w:sz w:val="28"/>
          <w:szCs w:val="28"/>
          <w:lang w:val="en-US" w:eastAsia="zh-CN"/>
        </w:rPr>
        <w:t>或</w:t>
      </w:r>
      <w:r>
        <w:rPr>
          <w:rFonts w:hint="eastAsia" w:ascii="仿宋" w:hAnsi="仿宋" w:eastAsia="仿宋" w:cs="仿宋"/>
          <w:sz w:val="28"/>
          <w:szCs w:val="28"/>
          <w:lang w:eastAsia="zh-CN"/>
        </w:rPr>
        <w:t>无正当理由</w:t>
      </w:r>
      <w:r>
        <w:rPr>
          <w:rFonts w:hint="eastAsia" w:ascii="仿宋" w:hAnsi="仿宋" w:eastAsia="仿宋" w:cs="仿宋"/>
          <w:sz w:val="28"/>
          <w:szCs w:val="28"/>
          <w:lang w:val="en-US" w:eastAsia="zh-CN"/>
        </w:rPr>
        <w:t>不应</w:t>
      </w:r>
      <w:r>
        <w:rPr>
          <w:rFonts w:hint="eastAsia" w:ascii="仿宋" w:hAnsi="仿宋" w:eastAsia="仿宋" w:cs="仿宋"/>
          <w:sz w:val="28"/>
          <w:szCs w:val="28"/>
          <w:lang w:eastAsia="zh-CN"/>
        </w:rPr>
        <w:t>积极配合甲方的监督及验收工作的，甲方有权</w:t>
      </w:r>
      <w:r>
        <w:rPr>
          <w:rFonts w:hint="eastAsia" w:ascii="仿宋" w:hAnsi="仿宋" w:eastAsia="仿宋" w:cs="仿宋"/>
          <w:sz w:val="28"/>
          <w:szCs w:val="28"/>
          <w:lang w:val="en-US" w:eastAsia="zh-CN"/>
        </w:rPr>
        <w:t>根据实际情况解除</w:t>
      </w:r>
      <w:r>
        <w:rPr>
          <w:rFonts w:hint="eastAsia" w:ascii="仿宋" w:hAnsi="仿宋" w:eastAsia="仿宋" w:cs="仿宋"/>
          <w:sz w:val="28"/>
          <w:szCs w:val="28"/>
          <w:lang w:eastAsia="zh-CN"/>
        </w:rPr>
        <w:t>合同，且有权要求乙方支付合同结算价10%的违约金。</w:t>
      </w:r>
    </w:p>
    <w:p w14:paraId="71DD4DB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四</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乙方应及时支付民工工资。如因未及时支付工资而造成甲方损失或发生群体上访事件，乙方除应支付民工工资和赔偿甲方的损失外，还应向甲方支付应付工资总额的20%的违约金。</w:t>
      </w:r>
    </w:p>
    <w:p w14:paraId="54F766C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76" w:firstLineChars="200"/>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lang w:val="en-US" w:eastAsia="zh-CN"/>
        </w:rPr>
        <w:t>（五）乙方应向甲方承担</w:t>
      </w:r>
      <w:r>
        <w:rPr>
          <w:rFonts w:hint="eastAsia" w:ascii="仿宋" w:hAnsi="仿宋" w:eastAsia="仿宋" w:cs="仿宋"/>
          <w:sz w:val="28"/>
          <w:szCs w:val="28"/>
          <w:lang w:val="en-US" w:eastAsia="zh-CN"/>
        </w:rPr>
        <w:t>本合同项下</w:t>
      </w:r>
      <w:r>
        <w:rPr>
          <w:rFonts w:hint="eastAsia" w:ascii="仿宋" w:hAnsi="仿宋" w:eastAsia="仿宋" w:cs="仿宋"/>
          <w:i w:val="0"/>
          <w:iCs w:val="0"/>
          <w:caps w:val="0"/>
          <w:spacing w:val="4"/>
          <w:sz w:val="28"/>
          <w:szCs w:val="28"/>
          <w:shd w:val="clear" w:fill="FFFFFF"/>
          <w:lang w:val="en-US" w:eastAsia="zh-CN"/>
        </w:rPr>
        <w:t>的相关损失及相关费用，乙方怠于主动支付的，</w:t>
      </w:r>
      <w:r>
        <w:rPr>
          <w:rFonts w:hint="eastAsia" w:ascii="仿宋" w:hAnsi="仿宋" w:eastAsia="仿宋" w:cs="仿宋"/>
          <w:i w:val="0"/>
          <w:iCs w:val="0"/>
          <w:caps w:val="0"/>
          <w:spacing w:val="4"/>
          <w:sz w:val="28"/>
          <w:szCs w:val="28"/>
          <w:shd w:val="clear" w:fill="FFFFFF"/>
        </w:rPr>
        <w:t>甲方</w:t>
      </w:r>
      <w:r>
        <w:rPr>
          <w:rFonts w:hint="eastAsia" w:ascii="仿宋" w:hAnsi="仿宋" w:eastAsia="仿宋" w:cs="仿宋"/>
          <w:i w:val="0"/>
          <w:iCs w:val="0"/>
          <w:caps w:val="0"/>
          <w:spacing w:val="4"/>
          <w:sz w:val="28"/>
          <w:szCs w:val="28"/>
          <w:shd w:val="clear" w:fill="FFFFFF"/>
          <w:lang w:val="en-US" w:eastAsia="zh-CN"/>
        </w:rPr>
        <w:t>有权</w:t>
      </w:r>
      <w:r>
        <w:rPr>
          <w:rFonts w:hint="eastAsia" w:ascii="仿宋" w:hAnsi="仿宋" w:eastAsia="仿宋" w:cs="仿宋"/>
          <w:i w:val="0"/>
          <w:iCs w:val="0"/>
          <w:caps w:val="0"/>
          <w:spacing w:val="4"/>
          <w:sz w:val="28"/>
          <w:szCs w:val="28"/>
          <w:shd w:val="clear" w:fill="FFFFFF"/>
        </w:rPr>
        <w:t>在质保金中</w:t>
      </w:r>
      <w:r>
        <w:rPr>
          <w:rFonts w:hint="eastAsia" w:ascii="仿宋" w:hAnsi="仿宋" w:eastAsia="仿宋" w:cs="仿宋"/>
          <w:i w:val="0"/>
          <w:iCs w:val="0"/>
          <w:caps w:val="0"/>
          <w:spacing w:val="4"/>
          <w:sz w:val="28"/>
          <w:szCs w:val="28"/>
          <w:shd w:val="clear" w:fill="FFFFFF"/>
          <w:lang w:val="en-US" w:eastAsia="zh-CN"/>
        </w:rPr>
        <w:t>直接</w:t>
      </w:r>
      <w:r>
        <w:rPr>
          <w:rFonts w:hint="eastAsia" w:ascii="仿宋" w:hAnsi="仿宋" w:eastAsia="仿宋" w:cs="仿宋"/>
          <w:i w:val="0"/>
          <w:iCs w:val="0"/>
          <w:caps w:val="0"/>
          <w:spacing w:val="4"/>
          <w:sz w:val="28"/>
          <w:szCs w:val="28"/>
          <w:shd w:val="clear" w:fill="FFFFFF"/>
        </w:rPr>
        <w:t>扣除，质保金不足以抵偿费用的，</w:t>
      </w:r>
      <w:r>
        <w:rPr>
          <w:rFonts w:hint="eastAsia" w:ascii="仿宋" w:hAnsi="仿宋" w:eastAsia="仿宋" w:cs="仿宋"/>
          <w:i w:val="0"/>
          <w:iCs w:val="0"/>
          <w:caps w:val="0"/>
          <w:spacing w:val="4"/>
          <w:sz w:val="28"/>
          <w:szCs w:val="28"/>
          <w:shd w:val="clear" w:fill="FFFFFF"/>
          <w:lang w:val="en-US" w:eastAsia="zh-CN"/>
        </w:rPr>
        <w:t>甲方有权全额向乙方追偿全部</w:t>
      </w:r>
      <w:r>
        <w:rPr>
          <w:rFonts w:hint="eastAsia" w:ascii="仿宋" w:hAnsi="仿宋" w:eastAsia="仿宋" w:cs="仿宋"/>
          <w:i w:val="0"/>
          <w:iCs w:val="0"/>
          <w:caps w:val="0"/>
          <w:spacing w:val="4"/>
          <w:sz w:val="28"/>
          <w:szCs w:val="28"/>
          <w:shd w:val="clear" w:fill="FFFFFF"/>
        </w:rPr>
        <w:t>直接损失</w:t>
      </w:r>
      <w:r>
        <w:rPr>
          <w:rFonts w:hint="eastAsia" w:ascii="仿宋" w:hAnsi="仿宋" w:eastAsia="仿宋" w:cs="仿宋"/>
          <w:i w:val="0"/>
          <w:iCs w:val="0"/>
          <w:caps w:val="0"/>
          <w:spacing w:val="4"/>
          <w:sz w:val="28"/>
          <w:szCs w:val="28"/>
          <w:shd w:val="clear" w:fill="FFFFFF"/>
          <w:lang w:val="en-US" w:eastAsia="zh-CN"/>
        </w:rPr>
        <w:t>和间接损失（间接损失以直接经济损失数额为基数，自损失发生之日起按万分之二的标准计算至款清之日止）</w:t>
      </w:r>
      <w:r>
        <w:rPr>
          <w:rFonts w:hint="eastAsia" w:ascii="仿宋" w:hAnsi="仿宋" w:eastAsia="仿宋" w:cs="仿宋"/>
          <w:i w:val="0"/>
          <w:iCs w:val="0"/>
          <w:caps w:val="0"/>
          <w:spacing w:val="4"/>
          <w:sz w:val="28"/>
          <w:szCs w:val="28"/>
          <w:shd w:val="clear" w:fill="FFFFFF"/>
        </w:rPr>
        <w:t>并</w:t>
      </w:r>
      <w:r>
        <w:rPr>
          <w:rFonts w:hint="eastAsia" w:ascii="仿宋" w:hAnsi="仿宋" w:eastAsia="仿宋" w:cs="仿宋"/>
          <w:i w:val="0"/>
          <w:iCs w:val="0"/>
          <w:caps w:val="0"/>
          <w:spacing w:val="4"/>
          <w:sz w:val="28"/>
          <w:szCs w:val="28"/>
          <w:shd w:val="clear" w:fill="FFFFFF"/>
          <w:lang w:val="en-US" w:eastAsia="zh-CN"/>
        </w:rPr>
        <w:t>同时</w:t>
      </w:r>
      <w:r>
        <w:rPr>
          <w:rFonts w:hint="eastAsia" w:ascii="仿宋" w:hAnsi="仿宋" w:eastAsia="仿宋" w:cs="仿宋"/>
          <w:i w:val="0"/>
          <w:iCs w:val="0"/>
          <w:caps w:val="0"/>
          <w:spacing w:val="4"/>
          <w:sz w:val="28"/>
          <w:szCs w:val="28"/>
          <w:shd w:val="clear" w:fill="FFFFFF"/>
        </w:rPr>
        <w:t>要求乙方承担因追偿产生的诉讼费、保全费、诉讼保全保险费、律师代理费等费用。</w:t>
      </w:r>
    </w:p>
    <w:p w14:paraId="20D05D0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leftChars="0" w:right="0" w:rightChars="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六</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本合同任何</w:t>
      </w:r>
      <w:r>
        <w:rPr>
          <w:rFonts w:hint="eastAsia" w:ascii="仿宋" w:hAnsi="仿宋" w:eastAsia="仿宋" w:cs="仿宋"/>
          <w:i w:val="0"/>
          <w:iCs w:val="0"/>
          <w:caps w:val="0"/>
          <w:spacing w:val="4"/>
          <w:sz w:val="28"/>
          <w:szCs w:val="28"/>
          <w:shd w:val="clear" w:fill="FFFFFF"/>
        </w:rPr>
        <w:t>一方应承担的违约责任不因合同的解除而予以免除。</w:t>
      </w:r>
    </w:p>
    <w:p w14:paraId="77A7C7A0">
      <w:pPr>
        <w:pStyle w:val="6"/>
        <w:numPr>
          <w:ilvl w:val="0"/>
          <w:numId w:val="6"/>
        </w:numPr>
        <w:spacing w:before="178" w:line="417" w:lineRule="auto"/>
        <w:ind w:right="110" w:rightChars="50" w:firstLine="629"/>
        <w:jc w:val="both"/>
        <w:rPr>
          <w:rFonts w:hint="eastAsia"/>
          <w:snapToGrid/>
          <w:color w:val="auto"/>
          <w:lang w:eastAsia="zh-CN"/>
        </w:rPr>
      </w:pPr>
      <w:r>
        <w:rPr>
          <w:rStyle w:val="14"/>
          <w:rFonts w:hint="eastAsia" w:ascii="仿宋" w:hAnsi="仿宋" w:eastAsia="仿宋" w:cs="仿宋"/>
          <w:i w:val="0"/>
          <w:iCs w:val="0"/>
          <w:caps w:val="0"/>
          <w:spacing w:val="4"/>
          <w:sz w:val="28"/>
          <w:szCs w:val="28"/>
          <w:shd w:val="clear" w:fill="FFFFFF"/>
        </w:rPr>
        <w:t>合同的变更、解除和终止</w:t>
      </w:r>
    </w:p>
    <w:p w14:paraId="54327E5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leftChars="0" w:right="0" w:rightChars="0" w:firstLine="576" w:firstLineChars="200"/>
        <w:jc w:val="left"/>
        <w:textAlignment w:val="auto"/>
        <w:rPr>
          <w:rFonts w:hint="default"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一</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rPr>
        <w:t>经双方协商一致，可以变更或解除本合同，并以书面形式确定。</w:t>
      </w:r>
    </w:p>
    <w:p w14:paraId="43836CC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leftChars="0" w:right="0" w:rightChars="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（二）甲方有以下情形之一的，乙方可以解除合同：</w:t>
      </w:r>
    </w:p>
    <w:p w14:paraId="6EBD35E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leftChars="0" w:right="0" w:rightChars="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1.甲方</w:t>
      </w:r>
      <w:r>
        <w:rPr>
          <w:rFonts w:hint="eastAsia" w:ascii="仿宋" w:hAnsi="仿宋" w:eastAsia="仿宋" w:cs="仿宋"/>
          <w:i w:val="0"/>
          <w:iCs w:val="0"/>
          <w:caps w:val="0"/>
          <w:spacing w:val="4"/>
          <w:sz w:val="28"/>
          <w:szCs w:val="28"/>
          <w:shd w:val="clear" w:fill="FFFFFF"/>
          <w:lang w:val="en-US" w:eastAsia="zh-CN"/>
        </w:rPr>
        <w:t>无正当理由，在乙方</w:t>
      </w:r>
      <w:r>
        <w:rPr>
          <w:rFonts w:hint="eastAsia" w:ascii="仿宋" w:hAnsi="仿宋" w:eastAsia="仿宋" w:cs="仿宋"/>
          <w:i w:val="0"/>
          <w:iCs w:val="0"/>
          <w:caps w:val="0"/>
          <w:spacing w:val="4"/>
          <w:sz w:val="28"/>
          <w:szCs w:val="28"/>
          <w:shd w:val="clear" w:fill="FFFFFF"/>
        </w:rPr>
        <w:t>发出催款通知书</w:t>
      </w:r>
      <w:r>
        <w:rPr>
          <w:rFonts w:hint="eastAsia" w:ascii="仿宋" w:hAnsi="仿宋" w:eastAsia="仿宋" w:cs="仿宋"/>
          <w:i w:val="0"/>
          <w:iCs w:val="0"/>
          <w:caps w:val="0"/>
          <w:spacing w:val="4"/>
          <w:sz w:val="28"/>
          <w:szCs w:val="28"/>
          <w:shd w:val="clear" w:fill="FFFFFF"/>
          <w:lang w:val="en-US" w:eastAsia="zh-CN"/>
        </w:rPr>
        <w:t>后仍</w:t>
      </w:r>
      <w:r>
        <w:rPr>
          <w:rFonts w:hint="eastAsia" w:ascii="仿宋" w:hAnsi="仿宋" w:eastAsia="仿宋" w:cs="仿宋"/>
          <w:i w:val="0"/>
          <w:iCs w:val="0"/>
          <w:caps w:val="0"/>
          <w:spacing w:val="4"/>
          <w:sz w:val="28"/>
          <w:szCs w:val="28"/>
          <w:shd w:val="clear" w:fill="FFFFFF"/>
        </w:rPr>
        <w:t>逾期</w:t>
      </w:r>
      <w:r>
        <w:rPr>
          <w:rFonts w:hint="eastAsia" w:ascii="仿宋" w:hAnsi="仿宋" w:eastAsia="仿宋" w:cs="仿宋"/>
          <w:i w:val="0"/>
          <w:iCs w:val="0"/>
          <w:caps w:val="0"/>
          <w:spacing w:val="4"/>
          <w:sz w:val="28"/>
          <w:szCs w:val="28"/>
          <w:u w:val="single"/>
          <w:shd w:val="clear" w:fill="FFFFFF"/>
          <w:lang w:val="en-US" w:eastAsia="zh-CN"/>
        </w:rPr>
        <w:t xml:space="preserve"> </w:t>
      </w:r>
      <w:r>
        <w:rPr>
          <w:rFonts w:hint="eastAsia" w:ascii="仿宋" w:hAnsi="仿宋" w:eastAsia="仿宋" w:cs="仿宋"/>
          <w:i w:val="0"/>
          <w:iCs w:val="0"/>
          <w:caps w:val="0"/>
          <w:spacing w:val="4"/>
          <w:sz w:val="28"/>
          <w:szCs w:val="28"/>
          <w:u w:val="single"/>
          <w:shd w:val="clear" w:fill="FFFFFF"/>
        </w:rPr>
        <w:t>30</w:t>
      </w:r>
      <w:r>
        <w:rPr>
          <w:rFonts w:hint="eastAsia" w:ascii="仿宋" w:hAnsi="仿宋" w:eastAsia="仿宋" w:cs="仿宋"/>
          <w:i w:val="0"/>
          <w:iCs w:val="0"/>
          <w:caps w:val="0"/>
          <w:spacing w:val="4"/>
          <w:sz w:val="28"/>
          <w:szCs w:val="28"/>
          <w:u w:val="single"/>
          <w:shd w:val="clear" w:fill="FFFFFF"/>
          <w:lang w:val="en-US" w:eastAsia="zh-CN"/>
        </w:rPr>
        <w:t xml:space="preserve"> </w:t>
      </w:r>
      <w:r>
        <w:rPr>
          <w:rFonts w:hint="eastAsia" w:ascii="仿宋" w:hAnsi="仿宋" w:eastAsia="仿宋" w:cs="仿宋"/>
          <w:i w:val="0"/>
          <w:iCs w:val="0"/>
          <w:caps w:val="0"/>
          <w:spacing w:val="4"/>
          <w:sz w:val="28"/>
          <w:szCs w:val="28"/>
          <w:shd w:val="clear" w:fill="FFFFFF"/>
        </w:rPr>
        <w:t>日未支付合同价款的。</w:t>
      </w:r>
    </w:p>
    <w:p w14:paraId="3BBF517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leftChars="0" w:right="0" w:rightChars="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2.其他情形：</w:t>
      </w:r>
      <w:r>
        <w:rPr>
          <w:rFonts w:hint="eastAsia" w:ascii="仿宋" w:hAnsi="仿宋" w:eastAsia="仿宋" w:cs="仿宋"/>
          <w:i w:val="0"/>
          <w:iCs w:val="0"/>
          <w:caps w:val="0"/>
          <w:spacing w:val="4"/>
          <w:sz w:val="28"/>
          <w:szCs w:val="28"/>
          <w:u w:val="single"/>
          <w:shd w:val="clear" w:fill="FFFFFF"/>
          <w:lang w:val="en-US" w:eastAsia="zh-CN"/>
        </w:rPr>
        <w:t xml:space="preserve">          </w:t>
      </w:r>
    </w:p>
    <w:p w14:paraId="276B3E5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leftChars="0" w:right="0" w:rightChars="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（三）乙方有以下情形之一的，甲方可以解除合同。甲方的解除合同通知书到达乙方时，合同解除。</w:t>
      </w:r>
    </w:p>
    <w:p w14:paraId="6F4392E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leftChars="0" w:right="0" w:rightChars="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1.乙方</w:t>
      </w:r>
      <w:r>
        <w:rPr>
          <w:rFonts w:hint="eastAsia" w:ascii="仿宋" w:hAnsi="仿宋" w:eastAsia="仿宋" w:cs="仿宋"/>
          <w:i w:val="0"/>
          <w:iCs w:val="0"/>
          <w:caps w:val="0"/>
          <w:spacing w:val="4"/>
          <w:sz w:val="28"/>
          <w:szCs w:val="28"/>
          <w:shd w:val="clear" w:fill="FFFFFF"/>
          <w:lang w:val="en-US" w:eastAsia="zh-CN"/>
        </w:rPr>
        <w:t>无正当理由</w:t>
      </w:r>
      <w:r>
        <w:rPr>
          <w:rFonts w:hint="eastAsia" w:ascii="仿宋" w:hAnsi="仿宋" w:eastAsia="仿宋" w:cs="仿宋"/>
          <w:i w:val="0"/>
          <w:iCs w:val="0"/>
          <w:caps w:val="0"/>
          <w:spacing w:val="4"/>
          <w:sz w:val="28"/>
          <w:szCs w:val="28"/>
          <w:shd w:val="clear" w:fill="FFFFFF"/>
        </w:rPr>
        <w:t>逾期</w:t>
      </w:r>
      <w:r>
        <w:rPr>
          <w:rFonts w:hint="eastAsia" w:ascii="仿宋" w:hAnsi="仿宋" w:eastAsia="仿宋" w:cs="仿宋"/>
          <w:i w:val="0"/>
          <w:iCs w:val="0"/>
          <w:caps w:val="0"/>
          <w:spacing w:val="4"/>
          <w:sz w:val="28"/>
          <w:szCs w:val="28"/>
          <w:u w:val="single"/>
          <w:shd w:val="clear" w:fill="FFFFFF"/>
          <w:lang w:val="en-US" w:eastAsia="zh-CN"/>
        </w:rPr>
        <w:t xml:space="preserve">  10  </w:t>
      </w:r>
      <w:r>
        <w:rPr>
          <w:rFonts w:hint="eastAsia" w:ascii="仿宋" w:hAnsi="仿宋" w:eastAsia="仿宋" w:cs="仿宋"/>
          <w:i w:val="0"/>
          <w:iCs w:val="0"/>
          <w:caps w:val="0"/>
          <w:spacing w:val="4"/>
          <w:sz w:val="28"/>
          <w:szCs w:val="28"/>
          <w:shd w:val="clear" w:fill="FFFFFF"/>
        </w:rPr>
        <w:t>日未</w:t>
      </w:r>
      <w:r>
        <w:rPr>
          <w:rFonts w:hint="eastAsia" w:ascii="仿宋" w:hAnsi="仿宋" w:eastAsia="仿宋" w:cs="仿宋"/>
          <w:i w:val="0"/>
          <w:iCs w:val="0"/>
          <w:caps w:val="0"/>
          <w:spacing w:val="4"/>
          <w:sz w:val="28"/>
          <w:szCs w:val="28"/>
          <w:shd w:val="clear" w:fill="FFFFFF"/>
          <w:lang w:val="en-US" w:eastAsia="zh-CN"/>
        </w:rPr>
        <w:t>完成承揽工作</w:t>
      </w:r>
      <w:r>
        <w:rPr>
          <w:rFonts w:hint="eastAsia" w:ascii="仿宋" w:hAnsi="仿宋" w:eastAsia="仿宋" w:cs="仿宋"/>
          <w:i w:val="0"/>
          <w:iCs w:val="0"/>
          <w:caps w:val="0"/>
          <w:spacing w:val="4"/>
          <w:sz w:val="28"/>
          <w:szCs w:val="28"/>
          <w:shd w:val="clear" w:fill="FFFFFF"/>
        </w:rPr>
        <w:t>的。</w:t>
      </w:r>
    </w:p>
    <w:p w14:paraId="5FDC582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leftChars="0" w:right="0" w:rightChars="0" w:firstLine="576" w:firstLineChars="200"/>
        <w:jc w:val="left"/>
        <w:textAlignment w:val="auto"/>
        <w:rPr>
          <w:rFonts w:hint="eastAsia" w:ascii="仿宋" w:hAnsi="仿宋" w:eastAsia="仿宋" w:cs="仿宋"/>
          <w:sz w:val="28"/>
          <w:szCs w:val="28"/>
          <w:lang w:eastAsia="zh-CN"/>
        </w:rPr>
      </w:pPr>
      <w:r>
        <w:rPr>
          <w:rFonts w:hint="eastAsia" w:ascii="仿宋" w:hAnsi="仿宋" w:eastAsia="仿宋" w:cs="仿宋"/>
          <w:i w:val="0"/>
          <w:iCs w:val="0"/>
          <w:caps w:val="0"/>
          <w:spacing w:val="4"/>
          <w:sz w:val="28"/>
          <w:szCs w:val="28"/>
          <w:shd w:val="clear" w:fill="FFFFFF"/>
        </w:rPr>
        <w:t>2.</w:t>
      </w:r>
      <w:r>
        <w:rPr>
          <w:rFonts w:hint="eastAsia" w:ascii="仿宋" w:hAnsi="仿宋" w:eastAsia="仿宋" w:cs="仿宋"/>
          <w:sz w:val="28"/>
          <w:szCs w:val="28"/>
          <w:lang w:val="en-US" w:eastAsia="zh-CN"/>
        </w:rPr>
        <w:t>如</w:t>
      </w:r>
      <w:r>
        <w:rPr>
          <w:rFonts w:hint="eastAsia" w:ascii="仿宋" w:hAnsi="仿宋" w:eastAsia="仿宋" w:cs="仿宋"/>
          <w:sz w:val="28"/>
          <w:szCs w:val="28"/>
          <w:lang w:eastAsia="zh-CN"/>
        </w:rPr>
        <w:t>乙方不能按甲方要求配备人员、零星材料及机械设备，甲方有权</w:t>
      </w:r>
      <w:r>
        <w:rPr>
          <w:rFonts w:hint="eastAsia" w:ascii="仿宋" w:hAnsi="仿宋" w:eastAsia="仿宋" w:cs="仿宋"/>
          <w:sz w:val="28"/>
          <w:szCs w:val="28"/>
          <w:lang w:val="en-US" w:eastAsia="zh-CN"/>
        </w:rPr>
        <w:t>根据实际情况解除</w:t>
      </w:r>
      <w:r>
        <w:rPr>
          <w:rFonts w:hint="eastAsia" w:ascii="仿宋" w:hAnsi="仿宋" w:eastAsia="仿宋" w:cs="仿宋"/>
          <w:sz w:val="28"/>
          <w:szCs w:val="28"/>
          <w:lang w:eastAsia="zh-CN"/>
        </w:rPr>
        <w:t>合同。</w:t>
      </w:r>
    </w:p>
    <w:p w14:paraId="77D28C4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leftChars="0" w:right="0" w:rightChars="0" w:firstLine="560"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sz w:val="28"/>
          <w:szCs w:val="28"/>
          <w:lang w:val="en-US" w:eastAsia="zh-CN"/>
        </w:rPr>
        <w:t>4.</w:t>
      </w:r>
      <w:r>
        <w:rPr>
          <w:rFonts w:hint="eastAsia" w:ascii="仿宋" w:hAnsi="仿宋" w:eastAsia="仿宋" w:cs="仿宋"/>
          <w:i w:val="0"/>
          <w:iCs w:val="0"/>
          <w:caps w:val="0"/>
          <w:spacing w:val="4"/>
          <w:sz w:val="28"/>
          <w:szCs w:val="28"/>
          <w:shd w:val="clear" w:fill="FFFFFF"/>
        </w:rPr>
        <w:t>乙方</w:t>
      </w:r>
      <w:r>
        <w:rPr>
          <w:rFonts w:hint="eastAsia" w:ascii="仿宋" w:hAnsi="仿宋" w:eastAsia="仿宋" w:cs="仿宋"/>
          <w:i w:val="0"/>
          <w:iCs w:val="0"/>
          <w:caps w:val="0"/>
          <w:spacing w:val="4"/>
          <w:sz w:val="28"/>
          <w:szCs w:val="28"/>
          <w:shd w:val="clear" w:fill="FFFFFF"/>
          <w:lang w:val="en-US" w:eastAsia="zh-CN"/>
        </w:rPr>
        <w:t>完成的承揽事务不符合质量要求，经维修、返还后</w:t>
      </w:r>
      <w:r>
        <w:rPr>
          <w:rFonts w:hint="eastAsia" w:ascii="仿宋" w:hAnsi="仿宋" w:eastAsia="仿宋" w:cs="仿宋"/>
          <w:i w:val="0"/>
          <w:iCs w:val="0"/>
          <w:caps w:val="0"/>
          <w:spacing w:val="4"/>
          <w:sz w:val="28"/>
          <w:szCs w:val="28"/>
          <w:shd w:val="clear" w:fill="FFFFFF"/>
        </w:rPr>
        <w:t>仍</w:t>
      </w:r>
      <w:r>
        <w:rPr>
          <w:rFonts w:hint="eastAsia" w:ascii="仿宋" w:hAnsi="仿宋" w:eastAsia="仿宋" w:cs="仿宋"/>
          <w:i w:val="0"/>
          <w:iCs w:val="0"/>
          <w:caps w:val="0"/>
          <w:spacing w:val="4"/>
          <w:sz w:val="28"/>
          <w:szCs w:val="28"/>
          <w:shd w:val="clear" w:fill="FFFFFF"/>
          <w:lang w:val="en-US" w:eastAsia="zh-CN"/>
        </w:rPr>
        <w:t>不能满足甲方要求的</w:t>
      </w:r>
      <w:r>
        <w:rPr>
          <w:rFonts w:hint="eastAsia" w:ascii="仿宋" w:hAnsi="仿宋" w:eastAsia="仿宋" w:cs="仿宋"/>
          <w:i w:val="0"/>
          <w:iCs w:val="0"/>
          <w:caps w:val="0"/>
          <w:spacing w:val="4"/>
          <w:sz w:val="28"/>
          <w:szCs w:val="28"/>
          <w:shd w:val="clear" w:fill="FFFFFF"/>
        </w:rPr>
        <w:t>。</w:t>
      </w:r>
    </w:p>
    <w:p w14:paraId="5812186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leftChars="0" w:right="0" w:rightChars="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lang w:val="en-US" w:eastAsia="zh-CN"/>
        </w:rPr>
        <w:t>5</w:t>
      </w:r>
      <w:r>
        <w:rPr>
          <w:rFonts w:hint="eastAsia" w:ascii="仿宋" w:hAnsi="仿宋" w:eastAsia="仿宋" w:cs="仿宋"/>
          <w:i w:val="0"/>
          <w:iCs w:val="0"/>
          <w:caps w:val="0"/>
          <w:spacing w:val="4"/>
          <w:sz w:val="28"/>
          <w:szCs w:val="28"/>
          <w:shd w:val="clear" w:fill="FFFFFF"/>
        </w:rPr>
        <w:t>.其他情形：</w:t>
      </w:r>
      <w:r>
        <w:rPr>
          <w:rFonts w:hint="eastAsia" w:ascii="仿宋" w:hAnsi="仿宋" w:eastAsia="仿宋" w:cs="仿宋"/>
          <w:i w:val="0"/>
          <w:iCs w:val="0"/>
          <w:caps w:val="0"/>
          <w:spacing w:val="4"/>
          <w:sz w:val="28"/>
          <w:szCs w:val="28"/>
          <w:u w:val="single"/>
          <w:shd w:val="clear" w:fill="FFFFFF"/>
          <w:lang w:val="en-US" w:eastAsia="zh-CN"/>
        </w:rPr>
        <w:t xml:space="preserve">            </w:t>
      </w:r>
    </w:p>
    <w:p w14:paraId="46EA9D6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leftChars="0" w:right="0" w:rightChars="0" w:firstLine="578" w:firstLineChars="200"/>
        <w:jc w:val="left"/>
        <w:textAlignment w:val="auto"/>
        <w:rPr>
          <w:rFonts w:hint="eastAsia" w:ascii="仿宋" w:hAnsi="仿宋" w:eastAsia="仿宋" w:cs="仿宋"/>
          <w:i w:val="0"/>
          <w:iCs w:val="0"/>
          <w:caps w:val="0"/>
          <w:spacing w:val="4"/>
          <w:sz w:val="28"/>
          <w:szCs w:val="28"/>
        </w:rPr>
      </w:pPr>
      <w:r>
        <w:rPr>
          <w:rStyle w:val="14"/>
          <w:rFonts w:hint="eastAsia" w:ascii="仿宋" w:hAnsi="仿宋" w:eastAsia="仿宋" w:cs="仿宋"/>
          <w:i w:val="0"/>
          <w:iCs w:val="0"/>
          <w:caps w:val="0"/>
          <w:spacing w:val="4"/>
          <w:sz w:val="28"/>
          <w:szCs w:val="28"/>
          <w:shd w:val="clear" w:fill="FFFFFF"/>
        </w:rPr>
        <w:t>十</w:t>
      </w:r>
      <w:r>
        <w:rPr>
          <w:rStyle w:val="14"/>
          <w:rFonts w:hint="eastAsia" w:ascii="仿宋" w:hAnsi="仿宋" w:eastAsia="仿宋" w:cs="仿宋"/>
          <w:i w:val="0"/>
          <w:iCs w:val="0"/>
          <w:caps w:val="0"/>
          <w:spacing w:val="4"/>
          <w:sz w:val="28"/>
          <w:szCs w:val="28"/>
          <w:shd w:val="clear" w:fill="FFFFFF"/>
          <w:lang w:eastAsia="zh-CN"/>
        </w:rPr>
        <w:t>、</w:t>
      </w:r>
      <w:r>
        <w:rPr>
          <w:rStyle w:val="14"/>
          <w:rFonts w:hint="eastAsia" w:ascii="仿宋" w:hAnsi="仿宋" w:eastAsia="仿宋" w:cs="仿宋"/>
          <w:i w:val="0"/>
          <w:iCs w:val="0"/>
          <w:caps w:val="0"/>
          <w:spacing w:val="4"/>
          <w:sz w:val="28"/>
          <w:szCs w:val="28"/>
          <w:shd w:val="clear" w:fill="FFFFFF"/>
        </w:rPr>
        <w:t>保密条款</w:t>
      </w:r>
    </w:p>
    <w:p w14:paraId="04BE0EB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leftChars="0" w:right="0" w:rightChars="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一）甲乙双方同意，任何一方为履行本合同而提供给对方的任何商业信息或技术信息，以及一方在履约过程所知悉的对方的商业秘密、缔约条件、谈判内容等，包括本合同的内容，除非提供方书面明确说明为公知信息的以外，均可能构成其“保密信息”。信息获取一方保证应采取合理的保密措施保护该等保密信息免受公开，不向任何第三方公开该等保密信息，并且除为履行本合同目的外非经对方事先书面同意不得使用任何保密信息。前述保密措施应合理并不得低于知悉一方对自己的保密信息所采取的保护效果。因一方泄露或者不正当使用该等保密信息而给对方造成损失的，应当赔偿对方的所有损失。</w:t>
      </w:r>
    </w:p>
    <w:p w14:paraId="60FAD27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leftChars="0" w:right="0" w:rightChars="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w:t>
      </w:r>
      <w:r>
        <w:rPr>
          <w:rFonts w:hint="eastAsia" w:ascii="仿宋" w:hAnsi="仿宋" w:eastAsia="仿宋" w:cs="仿宋"/>
          <w:i w:val="0"/>
          <w:iCs w:val="0"/>
          <w:caps w:val="0"/>
          <w:spacing w:val="4"/>
          <w:sz w:val="28"/>
          <w:szCs w:val="28"/>
          <w:shd w:val="clear" w:fill="FFFFFF"/>
          <w:lang w:val="en-US" w:eastAsia="zh-CN"/>
        </w:rPr>
        <w:t>二</w:t>
      </w:r>
      <w:r>
        <w:rPr>
          <w:rFonts w:hint="eastAsia" w:ascii="仿宋" w:hAnsi="仿宋" w:eastAsia="仿宋" w:cs="仿宋"/>
          <w:i w:val="0"/>
          <w:iCs w:val="0"/>
          <w:caps w:val="0"/>
          <w:spacing w:val="4"/>
          <w:sz w:val="28"/>
          <w:szCs w:val="28"/>
          <w:shd w:val="clear" w:fill="FFFFFF"/>
        </w:rPr>
        <w:t>）上述保密规定不应当适用于以下信息：收到信息的一方有书面记录可以证明其在披露方向其披露该等信息之前已经知晓该信息；收到信息的一方没有违反本合同的保密义务即从其他渠道获得的公开信息；或者收到信息的一方从对该等信息不负有保密义务的第三方获得的信息。</w:t>
      </w:r>
    </w:p>
    <w:p w14:paraId="6839019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leftChars="0" w:right="0" w:rightChars="0" w:firstLine="578" w:firstLineChars="200"/>
        <w:jc w:val="left"/>
        <w:textAlignment w:val="auto"/>
        <w:rPr>
          <w:rFonts w:hint="eastAsia" w:ascii="仿宋" w:hAnsi="仿宋" w:eastAsia="仿宋" w:cs="仿宋"/>
          <w:i w:val="0"/>
          <w:iCs w:val="0"/>
          <w:caps w:val="0"/>
          <w:spacing w:val="4"/>
          <w:sz w:val="28"/>
          <w:szCs w:val="28"/>
        </w:rPr>
      </w:pPr>
      <w:r>
        <w:rPr>
          <w:rStyle w:val="14"/>
          <w:rFonts w:hint="eastAsia" w:ascii="仿宋" w:hAnsi="仿宋" w:eastAsia="仿宋" w:cs="仿宋"/>
          <w:i w:val="0"/>
          <w:iCs w:val="0"/>
          <w:caps w:val="0"/>
          <w:spacing w:val="4"/>
          <w:sz w:val="28"/>
          <w:szCs w:val="28"/>
          <w:shd w:val="clear" w:fill="FFFFFF"/>
        </w:rPr>
        <w:t>十</w:t>
      </w:r>
      <w:r>
        <w:rPr>
          <w:rStyle w:val="14"/>
          <w:rFonts w:hint="eastAsia" w:ascii="仿宋" w:hAnsi="仿宋" w:eastAsia="仿宋" w:cs="仿宋"/>
          <w:i w:val="0"/>
          <w:iCs w:val="0"/>
          <w:caps w:val="0"/>
          <w:spacing w:val="4"/>
          <w:sz w:val="28"/>
          <w:szCs w:val="28"/>
          <w:shd w:val="clear" w:fill="FFFFFF"/>
          <w:lang w:val="en-US" w:eastAsia="zh-CN"/>
        </w:rPr>
        <w:t>一</w:t>
      </w:r>
      <w:r>
        <w:rPr>
          <w:rStyle w:val="14"/>
          <w:rFonts w:hint="eastAsia" w:ascii="仿宋" w:hAnsi="仿宋" w:eastAsia="仿宋" w:cs="仿宋"/>
          <w:i w:val="0"/>
          <w:iCs w:val="0"/>
          <w:caps w:val="0"/>
          <w:spacing w:val="4"/>
          <w:sz w:val="28"/>
          <w:szCs w:val="28"/>
          <w:shd w:val="clear" w:fill="FFFFFF"/>
          <w:lang w:eastAsia="zh-CN"/>
        </w:rPr>
        <w:t>、</w:t>
      </w:r>
      <w:r>
        <w:rPr>
          <w:rStyle w:val="14"/>
          <w:rFonts w:hint="eastAsia" w:ascii="仿宋" w:hAnsi="仿宋" w:eastAsia="仿宋" w:cs="仿宋"/>
          <w:i w:val="0"/>
          <w:iCs w:val="0"/>
          <w:caps w:val="0"/>
          <w:spacing w:val="4"/>
          <w:sz w:val="28"/>
          <w:szCs w:val="28"/>
          <w:shd w:val="clear" w:fill="FFFFFF"/>
        </w:rPr>
        <w:t>不可抗力</w:t>
      </w:r>
    </w:p>
    <w:p w14:paraId="1207EBC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leftChars="0" w:right="0" w:rightChars="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在合同履行结束之前任何时候，如发生任何合同签订时双方不可预见、不可避免并且不能克服的客观情况，包括地震、水灾、重大传染性疾病以及战争等不可抗力情形，双方协商一致后可决定暂缓履行或终止履行本合同。如上述不可抗力事件的发生影响一方履行其在本合同项下的义务，则在不可抗力造成的延误期内中止履行不视为违约。</w:t>
      </w:r>
    </w:p>
    <w:p w14:paraId="276BD45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leftChars="0" w:right="0" w:rightChars="0" w:firstLine="578" w:firstLineChars="200"/>
        <w:jc w:val="left"/>
        <w:textAlignment w:val="auto"/>
        <w:rPr>
          <w:rFonts w:hint="eastAsia" w:ascii="仿宋" w:hAnsi="仿宋" w:eastAsia="仿宋" w:cs="仿宋"/>
          <w:b/>
          <w:bCs/>
          <w:i w:val="0"/>
          <w:iCs w:val="0"/>
          <w:caps w:val="0"/>
          <w:spacing w:val="4"/>
          <w:sz w:val="28"/>
          <w:szCs w:val="28"/>
        </w:rPr>
      </w:pPr>
      <w:r>
        <w:rPr>
          <w:rFonts w:hint="eastAsia" w:ascii="仿宋" w:hAnsi="仿宋" w:eastAsia="仿宋" w:cs="仿宋"/>
          <w:b/>
          <w:bCs/>
          <w:i w:val="0"/>
          <w:iCs w:val="0"/>
          <w:caps w:val="0"/>
          <w:spacing w:val="4"/>
          <w:sz w:val="28"/>
          <w:szCs w:val="28"/>
          <w:shd w:val="clear" w:fill="FFFFFF"/>
        </w:rPr>
        <w:t>十</w:t>
      </w:r>
      <w:r>
        <w:rPr>
          <w:rFonts w:hint="eastAsia" w:ascii="仿宋" w:hAnsi="仿宋" w:eastAsia="仿宋" w:cs="仿宋"/>
          <w:b/>
          <w:bCs/>
          <w:i w:val="0"/>
          <w:iCs w:val="0"/>
          <w:caps w:val="0"/>
          <w:spacing w:val="4"/>
          <w:sz w:val="28"/>
          <w:szCs w:val="28"/>
          <w:shd w:val="clear" w:fill="FFFFFF"/>
          <w:lang w:val="en-US" w:eastAsia="zh-CN"/>
        </w:rPr>
        <w:t>二</w:t>
      </w:r>
      <w:r>
        <w:rPr>
          <w:rFonts w:hint="eastAsia" w:ascii="仿宋" w:hAnsi="仿宋" w:eastAsia="仿宋" w:cs="仿宋"/>
          <w:b/>
          <w:bCs/>
          <w:i w:val="0"/>
          <w:iCs w:val="0"/>
          <w:caps w:val="0"/>
          <w:spacing w:val="4"/>
          <w:sz w:val="28"/>
          <w:szCs w:val="28"/>
          <w:shd w:val="clear" w:fill="FFFFFF"/>
          <w:lang w:eastAsia="zh-CN"/>
        </w:rPr>
        <w:t>、</w:t>
      </w:r>
      <w:r>
        <w:rPr>
          <w:rFonts w:hint="eastAsia" w:ascii="仿宋" w:hAnsi="仿宋" w:eastAsia="仿宋" w:cs="仿宋"/>
          <w:b/>
          <w:bCs/>
          <w:i w:val="0"/>
          <w:iCs w:val="0"/>
          <w:caps w:val="0"/>
          <w:spacing w:val="4"/>
          <w:sz w:val="28"/>
          <w:szCs w:val="28"/>
          <w:shd w:val="clear" w:fill="FFFFFF"/>
        </w:rPr>
        <w:t>通知</w:t>
      </w:r>
    </w:p>
    <w:p w14:paraId="1BE35B2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leftChars="0" w:right="0" w:rightChars="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甲、乙双方因履行本合同或与本合同有关的一切通知</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除本合同另有约定外，</w:t>
      </w:r>
      <w:r>
        <w:rPr>
          <w:rFonts w:hint="eastAsia" w:ascii="仿宋" w:hAnsi="仿宋" w:eastAsia="仿宋" w:cs="仿宋"/>
          <w:i w:val="0"/>
          <w:iCs w:val="0"/>
          <w:caps w:val="0"/>
          <w:spacing w:val="4"/>
          <w:sz w:val="28"/>
          <w:szCs w:val="28"/>
          <w:shd w:val="clear" w:fill="FFFFFF"/>
        </w:rPr>
        <w:t>都应以书面形式送达对方。双方确认</w:t>
      </w:r>
      <w:r>
        <w:rPr>
          <w:rFonts w:hint="eastAsia" w:ascii="仿宋" w:hAnsi="仿宋" w:eastAsia="仿宋" w:cs="仿宋"/>
          <w:i w:val="0"/>
          <w:iCs w:val="0"/>
          <w:caps w:val="0"/>
          <w:spacing w:val="4"/>
          <w:sz w:val="28"/>
          <w:szCs w:val="28"/>
          <w:shd w:val="clear" w:fill="FFFFFF"/>
          <w:lang w:val="en-US" w:eastAsia="zh-CN"/>
        </w:rPr>
        <w:t>本合同载明的</w:t>
      </w:r>
      <w:r>
        <w:rPr>
          <w:rFonts w:hint="eastAsia" w:ascii="仿宋" w:hAnsi="仿宋" w:eastAsia="仿宋" w:cs="仿宋"/>
          <w:i w:val="0"/>
          <w:iCs w:val="0"/>
          <w:caps w:val="0"/>
          <w:spacing w:val="4"/>
          <w:sz w:val="28"/>
          <w:szCs w:val="28"/>
          <w:shd w:val="clear" w:fill="FFFFFF"/>
        </w:rPr>
        <w:t>地址</w:t>
      </w:r>
      <w:r>
        <w:rPr>
          <w:rFonts w:hint="eastAsia" w:ascii="仿宋" w:hAnsi="仿宋" w:eastAsia="仿宋" w:cs="仿宋"/>
          <w:i w:val="0"/>
          <w:iCs w:val="0"/>
          <w:caps w:val="0"/>
          <w:spacing w:val="4"/>
          <w:sz w:val="28"/>
          <w:szCs w:val="28"/>
          <w:shd w:val="clear" w:fill="FFFFFF"/>
          <w:lang w:val="en-US" w:eastAsia="zh-CN"/>
        </w:rPr>
        <w:t>或住所地</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联系电话等</w:t>
      </w:r>
      <w:r>
        <w:rPr>
          <w:rFonts w:hint="eastAsia" w:ascii="仿宋" w:hAnsi="仿宋" w:eastAsia="仿宋" w:cs="仿宋"/>
          <w:i w:val="0"/>
          <w:iCs w:val="0"/>
          <w:caps w:val="0"/>
          <w:spacing w:val="4"/>
          <w:sz w:val="28"/>
          <w:szCs w:val="28"/>
          <w:shd w:val="clear" w:fill="FFFFFF"/>
        </w:rPr>
        <w:t>为相关通知、法律文书、诉讼文件等的送达地址</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rPr>
        <w:t>双方上述送达地址适用范围包括本合同履行期间各类通知、合同等文件以及就合同发生纠纷时相关文件和法律文书、诉讼仲裁文件的送达，同时包括在争议进入诉讼程序的一审、二审、再审和执行程序的法律文件送达。</w:t>
      </w:r>
    </w:p>
    <w:p w14:paraId="4488053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leftChars="0" w:right="0" w:rightChars="0" w:firstLine="578" w:firstLineChars="200"/>
        <w:jc w:val="left"/>
        <w:textAlignment w:val="auto"/>
        <w:rPr>
          <w:rStyle w:val="14"/>
          <w:rFonts w:hint="eastAsia" w:ascii="仿宋" w:hAnsi="仿宋" w:eastAsia="仿宋" w:cs="仿宋"/>
          <w:i w:val="0"/>
          <w:iCs w:val="0"/>
          <w:caps w:val="0"/>
          <w:spacing w:val="4"/>
          <w:sz w:val="28"/>
          <w:szCs w:val="28"/>
          <w:shd w:val="clear" w:fill="FFFFFF"/>
        </w:rPr>
      </w:pPr>
      <w:r>
        <w:rPr>
          <w:rStyle w:val="14"/>
          <w:rFonts w:hint="eastAsia" w:ascii="仿宋" w:hAnsi="仿宋" w:eastAsia="仿宋" w:cs="仿宋"/>
          <w:i w:val="0"/>
          <w:iCs w:val="0"/>
          <w:caps w:val="0"/>
          <w:spacing w:val="4"/>
          <w:sz w:val="28"/>
          <w:szCs w:val="28"/>
          <w:shd w:val="clear" w:fill="FFFFFF"/>
        </w:rPr>
        <w:t>十</w:t>
      </w:r>
      <w:r>
        <w:rPr>
          <w:rStyle w:val="14"/>
          <w:rFonts w:hint="eastAsia" w:ascii="仿宋" w:hAnsi="仿宋" w:eastAsia="仿宋" w:cs="仿宋"/>
          <w:i w:val="0"/>
          <w:iCs w:val="0"/>
          <w:caps w:val="0"/>
          <w:spacing w:val="4"/>
          <w:sz w:val="28"/>
          <w:szCs w:val="28"/>
          <w:shd w:val="clear" w:fill="FFFFFF"/>
          <w:lang w:val="en-US" w:eastAsia="zh-CN"/>
        </w:rPr>
        <w:t>三</w:t>
      </w:r>
      <w:r>
        <w:rPr>
          <w:rStyle w:val="14"/>
          <w:rFonts w:hint="eastAsia" w:ascii="仿宋" w:hAnsi="仿宋" w:eastAsia="仿宋" w:cs="仿宋"/>
          <w:i w:val="0"/>
          <w:iCs w:val="0"/>
          <w:caps w:val="0"/>
          <w:spacing w:val="4"/>
          <w:sz w:val="28"/>
          <w:szCs w:val="28"/>
          <w:shd w:val="clear" w:fill="FFFFFF"/>
          <w:lang w:eastAsia="zh-CN"/>
        </w:rPr>
        <w:t>、</w:t>
      </w:r>
      <w:r>
        <w:rPr>
          <w:rStyle w:val="14"/>
          <w:rFonts w:hint="eastAsia" w:ascii="仿宋" w:hAnsi="仿宋" w:eastAsia="仿宋" w:cs="仿宋"/>
          <w:i w:val="0"/>
          <w:iCs w:val="0"/>
          <w:caps w:val="0"/>
          <w:spacing w:val="4"/>
          <w:sz w:val="28"/>
          <w:szCs w:val="28"/>
          <w:shd w:val="clear" w:fill="FFFFFF"/>
        </w:rPr>
        <w:t>争议解决</w:t>
      </w:r>
    </w:p>
    <w:p w14:paraId="3AAECF5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leftChars="0" w:right="0" w:rightChars="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所有因本合同引起的或与本合同有关的任何争议将通过双方友好协商解决。如果双方不能协商达成一致的，双方向甲方所在地有管辖权的法院提起诉讼。</w:t>
      </w:r>
    </w:p>
    <w:p w14:paraId="147361C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leftChars="0" w:right="0" w:rightChars="0" w:firstLine="578" w:firstLineChars="200"/>
        <w:jc w:val="left"/>
        <w:textAlignment w:val="auto"/>
        <w:rPr>
          <w:rStyle w:val="14"/>
          <w:rFonts w:hint="eastAsia" w:ascii="仿宋" w:hAnsi="仿宋" w:eastAsia="仿宋" w:cs="仿宋"/>
          <w:i w:val="0"/>
          <w:iCs w:val="0"/>
          <w:caps w:val="0"/>
          <w:spacing w:val="4"/>
          <w:sz w:val="28"/>
          <w:szCs w:val="28"/>
          <w:shd w:val="clear" w:fill="FFFFFF"/>
        </w:rPr>
      </w:pPr>
      <w:r>
        <w:rPr>
          <w:rStyle w:val="14"/>
          <w:rFonts w:hint="eastAsia" w:ascii="仿宋" w:hAnsi="仿宋" w:eastAsia="仿宋" w:cs="仿宋"/>
          <w:i w:val="0"/>
          <w:iCs w:val="0"/>
          <w:caps w:val="0"/>
          <w:spacing w:val="4"/>
          <w:sz w:val="28"/>
          <w:szCs w:val="28"/>
          <w:shd w:val="clear" w:fill="FFFFFF"/>
        </w:rPr>
        <w:t>十</w:t>
      </w:r>
      <w:r>
        <w:rPr>
          <w:rStyle w:val="14"/>
          <w:rFonts w:hint="eastAsia" w:ascii="仿宋" w:hAnsi="仿宋" w:eastAsia="仿宋" w:cs="仿宋"/>
          <w:i w:val="0"/>
          <w:iCs w:val="0"/>
          <w:caps w:val="0"/>
          <w:spacing w:val="4"/>
          <w:sz w:val="28"/>
          <w:szCs w:val="28"/>
          <w:shd w:val="clear" w:fill="FFFFFF"/>
          <w:lang w:val="en-US" w:eastAsia="zh-CN"/>
        </w:rPr>
        <w:t>四</w:t>
      </w:r>
      <w:r>
        <w:rPr>
          <w:rStyle w:val="14"/>
          <w:rFonts w:hint="eastAsia" w:ascii="仿宋" w:hAnsi="仿宋" w:eastAsia="仿宋" w:cs="仿宋"/>
          <w:i w:val="0"/>
          <w:iCs w:val="0"/>
          <w:caps w:val="0"/>
          <w:spacing w:val="4"/>
          <w:sz w:val="28"/>
          <w:szCs w:val="28"/>
          <w:shd w:val="clear" w:fill="FFFFFF"/>
          <w:lang w:eastAsia="zh-CN"/>
        </w:rPr>
        <w:t>、</w:t>
      </w:r>
      <w:r>
        <w:rPr>
          <w:rStyle w:val="14"/>
          <w:rFonts w:hint="eastAsia" w:ascii="仿宋" w:hAnsi="仿宋" w:eastAsia="仿宋" w:cs="仿宋"/>
          <w:i w:val="0"/>
          <w:iCs w:val="0"/>
          <w:caps w:val="0"/>
          <w:spacing w:val="4"/>
          <w:sz w:val="28"/>
          <w:szCs w:val="28"/>
          <w:shd w:val="clear" w:fill="FFFFFF"/>
        </w:rPr>
        <w:t>合同生效条件及文本数量</w:t>
      </w:r>
    </w:p>
    <w:p w14:paraId="7B7487A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leftChars="0" w:right="0" w:rightChars="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本合同一式</w:t>
      </w:r>
      <w:r>
        <w:rPr>
          <w:rFonts w:hint="eastAsia" w:ascii="仿宋" w:hAnsi="仿宋" w:eastAsia="仿宋" w:cs="仿宋"/>
          <w:i w:val="0"/>
          <w:iCs w:val="0"/>
          <w:caps w:val="0"/>
          <w:spacing w:val="4"/>
          <w:sz w:val="28"/>
          <w:szCs w:val="28"/>
          <w:u w:val="single"/>
          <w:shd w:val="clear" w:fill="FFFFFF"/>
          <w:lang w:val="en-US" w:eastAsia="zh-CN"/>
        </w:rPr>
        <w:t xml:space="preserve"> 肆  </w:t>
      </w:r>
      <w:r>
        <w:rPr>
          <w:rFonts w:hint="eastAsia" w:ascii="仿宋" w:hAnsi="仿宋" w:eastAsia="仿宋" w:cs="仿宋"/>
          <w:i w:val="0"/>
          <w:iCs w:val="0"/>
          <w:caps w:val="0"/>
          <w:spacing w:val="4"/>
          <w:sz w:val="28"/>
          <w:szCs w:val="28"/>
          <w:shd w:val="clear" w:fill="FFFFFF"/>
        </w:rPr>
        <w:t>份，甲方执</w:t>
      </w:r>
      <w:r>
        <w:rPr>
          <w:rFonts w:hint="eastAsia" w:ascii="仿宋" w:hAnsi="仿宋" w:eastAsia="仿宋" w:cs="仿宋"/>
          <w:i w:val="0"/>
          <w:iCs w:val="0"/>
          <w:caps w:val="0"/>
          <w:spacing w:val="4"/>
          <w:sz w:val="28"/>
          <w:szCs w:val="28"/>
          <w:u w:val="single"/>
          <w:shd w:val="clear" w:fill="FFFFFF"/>
          <w:lang w:val="en-US" w:eastAsia="zh-CN"/>
        </w:rPr>
        <w:t xml:space="preserve"> 叁  </w:t>
      </w:r>
      <w:r>
        <w:rPr>
          <w:rFonts w:hint="eastAsia" w:ascii="仿宋" w:hAnsi="仿宋" w:eastAsia="仿宋" w:cs="仿宋"/>
          <w:i w:val="0"/>
          <w:iCs w:val="0"/>
          <w:caps w:val="0"/>
          <w:spacing w:val="4"/>
          <w:sz w:val="28"/>
          <w:szCs w:val="28"/>
          <w:shd w:val="clear" w:fill="FFFFFF"/>
        </w:rPr>
        <w:t>份，乙方执</w:t>
      </w:r>
      <w:r>
        <w:rPr>
          <w:rFonts w:hint="eastAsia" w:ascii="仿宋" w:hAnsi="仿宋" w:eastAsia="仿宋" w:cs="仿宋"/>
          <w:i w:val="0"/>
          <w:iCs w:val="0"/>
          <w:caps w:val="0"/>
          <w:spacing w:val="4"/>
          <w:sz w:val="28"/>
          <w:szCs w:val="28"/>
          <w:u w:val="single"/>
          <w:shd w:val="clear" w:fill="FFFFFF"/>
          <w:lang w:val="en-US" w:eastAsia="zh-CN"/>
        </w:rPr>
        <w:t xml:space="preserve"> 壹  </w:t>
      </w:r>
      <w:r>
        <w:rPr>
          <w:rFonts w:hint="eastAsia" w:ascii="仿宋" w:hAnsi="仿宋" w:eastAsia="仿宋" w:cs="仿宋"/>
          <w:i w:val="0"/>
          <w:iCs w:val="0"/>
          <w:caps w:val="0"/>
          <w:spacing w:val="4"/>
          <w:sz w:val="28"/>
          <w:szCs w:val="28"/>
          <w:shd w:val="clear" w:fill="FFFFFF"/>
        </w:rPr>
        <w:t>份，具有同等法律效力。本合同自双方法定代表人</w:t>
      </w:r>
      <w:r>
        <w:rPr>
          <w:rFonts w:hint="eastAsia" w:ascii="仿宋" w:hAnsi="仿宋" w:eastAsia="仿宋" w:cs="仿宋"/>
          <w:i w:val="0"/>
          <w:iCs w:val="0"/>
          <w:caps w:val="0"/>
          <w:spacing w:val="4"/>
          <w:sz w:val="28"/>
          <w:szCs w:val="28"/>
          <w:shd w:val="clear" w:fill="FFFFFF"/>
          <w:lang w:val="en-US" w:eastAsia="zh-CN"/>
        </w:rPr>
        <w:t>/</w:t>
      </w:r>
      <w:r>
        <w:rPr>
          <w:rFonts w:hint="eastAsia" w:ascii="仿宋" w:hAnsi="仿宋" w:eastAsia="仿宋" w:cs="仿宋"/>
          <w:i w:val="0"/>
          <w:iCs w:val="0"/>
          <w:caps w:val="0"/>
          <w:spacing w:val="4"/>
          <w:sz w:val="28"/>
          <w:szCs w:val="28"/>
          <w:shd w:val="clear" w:fill="FFFFFF"/>
        </w:rPr>
        <w:t>负责人或委托代理人签名并</w:t>
      </w:r>
      <w:r>
        <w:rPr>
          <w:rFonts w:hint="eastAsia" w:ascii="仿宋" w:hAnsi="仿宋" w:eastAsia="仿宋" w:cs="仿宋"/>
          <w:i w:val="0"/>
          <w:iCs w:val="0"/>
          <w:caps w:val="0"/>
          <w:spacing w:val="4"/>
          <w:sz w:val="28"/>
          <w:szCs w:val="28"/>
          <w:shd w:val="clear" w:fill="FFFFFF"/>
          <w:lang w:val="en-US" w:eastAsia="zh-CN"/>
        </w:rPr>
        <w:t>经双方加盖印章</w:t>
      </w:r>
      <w:r>
        <w:rPr>
          <w:rFonts w:hint="eastAsia" w:ascii="仿宋" w:hAnsi="仿宋" w:eastAsia="仿宋" w:cs="仿宋"/>
          <w:i w:val="0"/>
          <w:iCs w:val="0"/>
          <w:caps w:val="0"/>
          <w:spacing w:val="4"/>
          <w:sz w:val="28"/>
          <w:szCs w:val="28"/>
          <w:shd w:val="clear" w:fill="FFFFFF"/>
        </w:rPr>
        <w:t>起生效。</w:t>
      </w:r>
    </w:p>
    <w:p w14:paraId="7A747FC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leftChars="0" w:right="0" w:rightChars="0" w:firstLine="576" w:firstLineChars="200"/>
        <w:jc w:val="left"/>
        <w:textAlignment w:val="auto"/>
        <w:rPr>
          <w:rFonts w:hint="eastAsia" w:ascii="仿宋" w:hAnsi="仿宋" w:eastAsia="仿宋" w:cs="仿宋"/>
          <w:b/>
          <w:bCs/>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 </w:t>
      </w:r>
      <w:r>
        <w:rPr>
          <w:rFonts w:hint="eastAsia" w:ascii="仿宋" w:hAnsi="仿宋" w:eastAsia="仿宋" w:cs="仿宋"/>
          <w:b/>
          <w:bCs/>
          <w:i w:val="0"/>
          <w:iCs w:val="0"/>
          <w:caps w:val="0"/>
          <w:spacing w:val="4"/>
          <w:sz w:val="28"/>
          <w:szCs w:val="28"/>
          <w:shd w:val="clear" w:fill="FFFFFF"/>
        </w:rPr>
        <w:t>十</w:t>
      </w:r>
      <w:r>
        <w:rPr>
          <w:rFonts w:hint="eastAsia" w:ascii="仿宋" w:hAnsi="仿宋" w:eastAsia="仿宋" w:cs="仿宋"/>
          <w:b/>
          <w:bCs/>
          <w:i w:val="0"/>
          <w:iCs w:val="0"/>
          <w:caps w:val="0"/>
          <w:spacing w:val="4"/>
          <w:sz w:val="28"/>
          <w:szCs w:val="28"/>
          <w:shd w:val="clear" w:fill="FFFFFF"/>
          <w:lang w:val="en-US" w:eastAsia="zh-CN"/>
        </w:rPr>
        <w:t>五、</w:t>
      </w:r>
      <w:r>
        <w:rPr>
          <w:rFonts w:hint="eastAsia" w:ascii="仿宋" w:hAnsi="仿宋" w:eastAsia="仿宋" w:cs="仿宋"/>
          <w:b/>
          <w:bCs/>
          <w:i w:val="0"/>
          <w:iCs w:val="0"/>
          <w:caps w:val="0"/>
          <w:spacing w:val="4"/>
          <w:sz w:val="28"/>
          <w:szCs w:val="28"/>
          <w:shd w:val="clear" w:fill="FFFFFF"/>
        </w:rPr>
        <w:t>其他约定</w:t>
      </w:r>
    </w:p>
    <w:p w14:paraId="50E6A93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leftChars="0" w:right="0" w:rightChars="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（一）对本合同做出的任何修改和补充应为书面形式，由甲、乙双方法定代表人</w:t>
      </w:r>
      <w:r>
        <w:rPr>
          <w:rFonts w:hint="eastAsia" w:ascii="仿宋" w:hAnsi="仿宋" w:eastAsia="仿宋" w:cs="仿宋"/>
          <w:i w:val="0"/>
          <w:iCs w:val="0"/>
          <w:caps w:val="0"/>
          <w:spacing w:val="4"/>
          <w:sz w:val="28"/>
          <w:szCs w:val="28"/>
          <w:shd w:val="clear" w:fill="FFFFFF"/>
          <w:lang w:val="en-US" w:eastAsia="zh-CN"/>
        </w:rPr>
        <w:t>/</w:t>
      </w:r>
      <w:r>
        <w:rPr>
          <w:rFonts w:hint="eastAsia" w:ascii="仿宋" w:hAnsi="仿宋" w:eastAsia="仿宋" w:cs="仿宋"/>
          <w:i w:val="0"/>
          <w:iCs w:val="0"/>
          <w:caps w:val="0"/>
          <w:spacing w:val="4"/>
          <w:sz w:val="28"/>
          <w:szCs w:val="28"/>
          <w:shd w:val="clear" w:fill="FFFFFF"/>
        </w:rPr>
        <w:t>负责人或委托代理人签名并</w:t>
      </w:r>
      <w:r>
        <w:rPr>
          <w:rFonts w:hint="eastAsia" w:ascii="仿宋" w:hAnsi="仿宋" w:eastAsia="仿宋" w:cs="仿宋"/>
          <w:i w:val="0"/>
          <w:iCs w:val="0"/>
          <w:caps w:val="0"/>
          <w:spacing w:val="4"/>
          <w:sz w:val="28"/>
          <w:szCs w:val="28"/>
          <w:shd w:val="clear" w:fill="FFFFFF"/>
          <w:lang w:val="en-US" w:eastAsia="zh-CN"/>
        </w:rPr>
        <w:t>经双方加盖印章</w:t>
      </w:r>
      <w:r>
        <w:rPr>
          <w:rFonts w:hint="eastAsia" w:ascii="仿宋" w:hAnsi="仿宋" w:eastAsia="仿宋" w:cs="仿宋"/>
          <w:i w:val="0"/>
          <w:iCs w:val="0"/>
          <w:caps w:val="0"/>
          <w:spacing w:val="4"/>
          <w:sz w:val="28"/>
          <w:szCs w:val="28"/>
          <w:shd w:val="clear" w:fill="FFFFFF"/>
        </w:rPr>
        <w:t>后成为本合同不可分割的部分。</w:t>
      </w:r>
      <w:r>
        <w:rPr>
          <w:rFonts w:hint="eastAsia" w:ascii="仿宋" w:hAnsi="仿宋" w:eastAsia="仿宋" w:cs="仿宋"/>
          <w:i w:val="0"/>
          <w:iCs w:val="0"/>
          <w:caps w:val="0"/>
          <w:spacing w:val="4"/>
          <w:sz w:val="28"/>
          <w:szCs w:val="28"/>
          <w:shd w:val="clear" w:fill="FFFFFF"/>
          <w:lang w:eastAsia="zh-CN"/>
        </w:rPr>
        <w:t>补充协议</w:t>
      </w:r>
      <w:r>
        <w:rPr>
          <w:rFonts w:hint="eastAsia" w:ascii="仿宋" w:hAnsi="仿宋" w:eastAsia="仿宋" w:cs="仿宋"/>
          <w:i w:val="0"/>
          <w:iCs w:val="0"/>
          <w:caps w:val="0"/>
          <w:spacing w:val="4"/>
          <w:sz w:val="28"/>
          <w:szCs w:val="28"/>
          <w:shd w:val="clear" w:fill="FFFFFF"/>
        </w:rPr>
        <w:t>与本合同均具有法律效力。本合同与其</w:t>
      </w:r>
      <w:r>
        <w:rPr>
          <w:rFonts w:hint="eastAsia" w:ascii="仿宋" w:hAnsi="仿宋" w:eastAsia="仿宋" w:cs="仿宋"/>
          <w:i w:val="0"/>
          <w:iCs w:val="0"/>
          <w:caps w:val="0"/>
          <w:spacing w:val="4"/>
          <w:sz w:val="28"/>
          <w:szCs w:val="28"/>
          <w:shd w:val="clear" w:fill="FFFFFF"/>
          <w:lang w:eastAsia="zh-CN"/>
        </w:rPr>
        <w:t>补充协议</w:t>
      </w:r>
      <w:r>
        <w:rPr>
          <w:rFonts w:hint="eastAsia" w:ascii="仿宋" w:hAnsi="仿宋" w:eastAsia="仿宋" w:cs="仿宋"/>
          <w:i w:val="0"/>
          <w:iCs w:val="0"/>
          <w:caps w:val="0"/>
          <w:spacing w:val="4"/>
          <w:sz w:val="28"/>
          <w:szCs w:val="28"/>
          <w:shd w:val="clear" w:fill="FFFFFF"/>
        </w:rPr>
        <w:t>约定不一致的，以</w:t>
      </w:r>
      <w:r>
        <w:rPr>
          <w:rFonts w:hint="eastAsia" w:ascii="仿宋" w:hAnsi="仿宋" w:eastAsia="仿宋" w:cs="仿宋"/>
          <w:i w:val="0"/>
          <w:iCs w:val="0"/>
          <w:caps w:val="0"/>
          <w:spacing w:val="4"/>
          <w:sz w:val="28"/>
          <w:szCs w:val="28"/>
          <w:shd w:val="clear" w:fill="FFFFFF"/>
          <w:lang w:eastAsia="zh-CN"/>
        </w:rPr>
        <w:t>补充协议</w:t>
      </w:r>
      <w:r>
        <w:rPr>
          <w:rFonts w:hint="eastAsia" w:ascii="仿宋" w:hAnsi="仿宋" w:eastAsia="仿宋" w:cs="仿宋"/>
          <w:i w:val="0"/>
          <w:iCs w:val="0"/>
          <w:caps w:val="0"/>
          <w:spacing w:val="4"/>
          <w:sz w:val="28"/>
          <w:szCs w:val="28"/>
          <w:shd w:val="clear" w:fill="FFFFFF"/>
        </w:rPr>
        <w:t>为准。</w:t>
      </w:r>
    </w:p>
    <w:p w14:paraId="319BBE8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leftChars="0" w:right="0" w:rightChars="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（二）本合同任何条款被禁止或被认定无效或被撤销，该禁止、无效或撤销不得影响合同任何其他条款的有效性和继续实施。</w:t>
      </w:r>
    </w:p>
    <w:p w14:paraId="553C562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leftChars="0" w:right="0" w:rightChars="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（三）本合同所列附件</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如有</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rPr>
        <w:t>作为合同的组成部分，与本合同具有同等法律效力，附件内容与本合同正文约定不一致的，以本合同正文为准。</w:t>
      </w:r>
    </w:p>
    <w:p w14:paraId="029F893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leftChars="0" w:right="0" w:rightChars="0" w:firstLine="576" w:firstLineChars="200"/>
        <w:jc w:val="left"/>
        <w:textAlignment w:val="auto"/>
        <w:rPr>
          <w:rFonts w:hint="eastAsia" w:ascii="仿宋" w:hAnsi="仿宋" w:eastAsia="仿宋" w:cs="仿宋"/>
          <w:i w:val="0"/>
          <w:iCs w:val="0"/>
          <w:caps w:val="0"/>
          <w:color w:val="0000FF"/>
          <w:spacing w:val="4"/>
          <w:sz w:val="28"/>
          <w:szCs w:val="28"/>
          <w:shd w:val="clear" w:fill="FFFFFF"/>
        </w:rPr>
      </w:pPr>
      <w:r>
        <w:rPr>
          <w:rFonts w:hint="eastAsia" w:ascii="仿宋" w:hAnsi="仿宋" w:eastAsia="仿宋" w:cs="仿宋"/>
          <w:i w:val="0"/>
          <w:iCs w:val="0"/>
          <w:caps w:val="0"/>
          <w:spacing w:val="4"/>
          <w:sz w:val="28"/>
          <w:szCs w:val="28"/>
          <w:shd w:val="clear" w:fill="FFFFFF"/>
        </w:rPr>
        <w:t>（四）</w:t>
      </w:r>
      <w:r>
        <w:rPr>
          <w:rFonts w:hint="eastAsia" w:ascii="仿宋" w:hAnsi="仿宋" w:eastAsia="仿宋" w:cs="仿宋"/>
          <w:i w:val="0"/>
          <w:iCs w:val="0"/>
          <w:caps w:val="0"/>
          <w:spacing w:val="4"/>
          <w:sz w:val="28"/>
          <w:szCs w:val="28"/>
          <w:shd w:val="clear" w:fill="FFFFFF"/>
          <w:lang w:val="en-US" w:eastAsia="zh-CN"/>
        </w:rPr>
        <w:t>除本合同其他条款有特别约定外，</w:t>
      </w:r>
      <w:r>
        <w:rPr>
          <w:rFonts w:hint="eastAsia" w:ascii="仿宋" w:hAnsi="仿宋" w:eastAsia="仿宋" w:cs="仿宋"/>
          <w:i w:val="0"/>
          <w:iCs w:val="0"/>
          <w:caps w:val="0"/>
          <w:spacing w:val="4"/>
          <w:sz w:val="28"/>
          <w:szCs w:val="28"/>
          <w:shd w:val="clear" w:fill="FFFFFF"/>
        </w:rPr>
        <w:t>甲、乙双方应根据法律规定各自承担为履行</w:t>
      </w:r>
      <w:r>
        <w:rPr>
          <w:rFonts w:hint="eastAsia" w:ascii="仿宋" w:hAnsi="仿宋" w:eastAsia="仿宋" w:cs="仿宋"/>
          <w:i w:val="0"/>
          <w:iCs w:val="0"/>
          <w:caps w:val="0"/>
          <w:spacing w:val="4"/>
          <w:sz w:val="28"/>
          <w:szCs w:val="28"/>
          <w:shd w:val="clear" w:fill="FFFFFF"/>
          <w:lang w:val="en-US" w:eastAsia="zh-CN"/>
        </w:rPr>
        <w:t>本</w:t>
      </w:r>
      <w:r>
        <w:rPr>
          <w:rFonts w:hint="eastAsia" w:ascii="仿宋" w:hAnsi="仿宋" w:eastAsia="仿宋" w:cs="仿宋"/>
          <w:i w:val="0"/>
          <w:iCs w:val="0"/>
          <w:caps w:val="0"/>
          <w:spacing w:val="4"/>
          <w:sz w:val="28"/>
          <w:szCs w:val="28"/>
          <w:shd w:val="clear" w:fill="FFFFFF"/>
        </w:rPr>
        <w:t>合同所发生的相关税费。</w:t>
      </w:r>
    </w:p>
    <w:p w14:paraId="26A1A83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leftChars="0" w:right="0" w:rightChars="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（五）双方应遵守有关防止贿赂的法律法规，不得与其他方人员发生不正当的利益关系。</w:t>
      </w:r>
    </w:p>
    <w:p w14:paraId="2D1E065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leftChars="0" w:right="0" w:rightChars="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（六）其他约定：</w:t>
      </w:r>
      <w:r>
        <w:rPr>
          <w:rFonts w:hint="eastAsia" w:ascii="仿宋" w:hAnsi="仿宋" w:eastAsia="仿宋" w:cs="仿宋"/>
          <w:i w:val="0"/>
          <w:iCs w:val="0"/>
          <w:caps w:val="0"/>
          <w:spacing w:val="4"/>
          <w:sz w:val="28"/>
          <w:szCs w:val="28"/>
          <w:u w:val="single"/>
          <w:shd w:val="clear" w:fill="FFFFFF"/>
          <w:lang w:val="en-US" w:eastAsia="zh-CN"/>
        </w:rPr>
        <w:t xml:space="preserve"> 乙方须自行为运输设备雇佣驾驶员购买人身意外险等相关保险，并承担相关责任  </w:t>
      </w:r>
      <w:r>
        <w:rPr>
          <w:rFonts w:hint="eastAsia" w:ascii="仿宋" w:hAnsi="仿宋" w:eastAsia="仿宋" w:cs="仿宋"/>
          <w:i w:val="0"/>
          <w:iCs w:val="0"/>
          <w:caps w:val="0"/>
          <w:spacing w:val="4"/>
          <w:sz w:val="28"/>
          <w:szCs w:val="28"/>
          <w:shd w:val="clear" w:fill="FFFFFF"/>
        </w:rPr>
        <w:t>。</w:t>
      </w:r>
    </w:p>
    <w:p w14:paraId="21B1655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leftChars="0" w:right="0" w:rightChars="0" w:firstLine="576" w:firstLineChars="200"/>
        <w:jc w:val="left"/>
        <w:textAlignment w:val="auto"/>
        <w:rPr>
          <w:rFonts w:hint="eastAsia" w:ascii="仿宋" w:hAnsi="仿宋" w:eastAsia="仿宋" w:cs="仿宋"/>
          <w:i w:val="0"/>
          <w:iCs w:val="0"/>
          <w:caps w:val="0"/>
          <w:spacing w:val="4"/>
          <w:sz w:val="28"/>
          <w:szCs w:val="28"/>
        </w:rPr>
      </w:pP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以下</w:t>
      </w:r>
      <w:r>
        <w:rPr>
          <w:rFonts w:hint="eastAsia" w:ascii="仿宋" w:hAnsi="仿宋" w:eastAsia="仿宋" w:cs="仿宋"/>
          <w:i w:val="0"/>
          <w:iCs w:val="0"/>
          <w:caps w:val="0"/>
          <w:spacing w:val="4"/>
          <w:sz w:val="28"/>
          <w:szCs w:val="28"/>
          <w:shd w:val="clear" w:fill="FFFFFF"/>
        </w:rPr>
        <w:t>无正文</w:t>
      </w:r>
      <w:r>
        <w:rPr>
          <w:rFonts w:hint="eastAsia" w:ascii="仿宋" w:hAnsi="仿宋" w:eastAsia="仿宋" w:cs="仿宋"/>
          <w:i w:val="0"/>
          <w:iCs w:val="0"/>
          <w:caps w:val="0"/>
          <w:spacing w:val="4"/>
          <w:sz w:val="28"/>
          <w:szCs w:val="28"/>
          <w:shd w:val="clear" w:fill="FFFFFF"/>
          <w:lang w:val="en-US" w:eastAsia="zh-CN"/>
        </w:rPr>
        <w:t>内容</w:t>
      </w:r>
      <w:r>
        <w:rPr>
          <w:rFonts w:hint="eastAsia" w:ascii="仿宋" w:hAnsi="仿宋" w:eastAsia="仿宋" w:cs="仿宋"/>
          <w:i w:val="0"/>
          <w:iCs w:val="0"/>
          <w:caps w:val="0"/>
          <w:spacing w:val="4"/>
          <w:sz w:val="28"/>
          <w:szCs w:val="28"/>
          <w:shd w:val="clear" w:fill="FFFFFF"/>
        </w:rPr>
        <w:t>，为签署页）</w:t>
      </w:r>
    </w:p>
    <w:p w14:paraId="33DB1EF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leftChars="0" w:right="0" w:rightChars="0" w:firstLine="247"/>
        <w:jc w:val="left"/>
        <w:textAlignment w:val="auto"/>
        <w:rPr>
          <w:rFonts w:hint="eastAsia" w:ascii="仿宋" w:hAnsi="仿宋" w:eastAsia="仿宋" w:cs="仿宋"/>
          <w:i w:val="0"/>
          <w:iCs w:val="0"/>
          <w:caps w:val="0"/>
          <w:spacing w:val="4"/>
          <w:sz w:val="28"/>
          <w:szCs w:val="28"/>
        </w:rPr>
      </w:pPr>
      <w:r>
        <w:rPr>
          <w:rFonts w:hint="eastAsia" w:ascii="仿宋" w:hAnsi="仿宋" w:eastAsia="仿宋" w:cs="仿宋"/>
          <w:i w:val="0"/>
          <w:iCs w:val="0"/>
          <w:caps w:val="0"/>
          <w:spacing w:val="4"/>
          <w:sz w:val="28"/>
          <w:szCs w:val="28"/>
          <w:shd w:val="clear" w:fill="FFFFFF"/>
        </w:rPr>
        <w:t> </w:t>
      </w:r>
    </w:p>
    <w:p w14:paraId="78792B4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leftChars="0" w:right="0" w:rightChars="0" w:firstLine="247"/>
        <w:jc w:val="left"/>
        <w:textAlignment w:val="auto"/>
        <w:rPr>
          <w:rFonts w:hint="eastAsia" w:ascii="仿宋" w:hAnsi="仿宋" w:eastAsia="仿宋" w:cs="仿宋"/>
          <w:i w:val="0"/>
          <w:iCs w:val="0"/>
          <w:caps w:val="0"/>
          <w:spacing w:val="4"/>
          <w:sz w:val="28"/>
          <w:szCs w:val="28"/>
        </w:rPr>
      </w:pPr>
      <w:r>
        <w:rPr>
          <w:rFonts w:hint="eastAsia" w:ascii="仿宋" w:hAnsi="仿宋" w:eastAsia="仿宋" w:cs="仿宋"/>
          <w:i w:val="0"/>
          <w:iCs w:val="0"/>
          <w:caps w:val="0"/>
          <w:spacing w:val="4"/>
          <w:sz w:val="28"/>
          <w:szCs w:val="28"/>
          <w:shd w:val="clear" w:fill="FFFFFF"/>
        </w:rPr>
        <w:t> </w:t>
      </w:r>
    </w:p>
    <w:p w14:paraId="1EAF50D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leftChars="0" w:right="0" w:rightChars="0" w:firstLine="0"/>
        <w:jc w:val="left"/>
        <w:textAlignment w:val="auto"/>
        <w:rPr>
          <w:rFonts w:hint="eastAsia" w:ascii="仿宋" w:hAnsi="仿宋" w:eastAsia="仿宋" w:cs="仿宋"/>
          <w:i w:val="0"/>
          <w:iCs w:val="0"/>
          <w:caps w:val="0"/>
          <w:spacing w:val="4"/>
          <w:sz w:val="28"/>
          <w:szCs w:val="28"/>
        </w:rPr>
      </w:pPr>
      <w:r>
        <w:rPr>
          <w:rStyle w:val="14"/>
          <w:rFonts w:hint="eastAsia" w:ascii="仿宋" w:hAnsi="仿宋" w:eastAsia="仿宋" w:cs="仿宋"/>
          <w:b w:val="0"/>
          <w:bCs/>
          <w:i w:val="0"/>
          <w:iCs w:val="0"/>
          <w:caps w:val="0"/>
          <w:spacing w:val="4"/>
          <w:sz w:val="28"/>
          <w:szCs w:val="28"/>
          <w:shd w:val="clear" w:fill="FFFFFF"/>
        </w:rPr>
        <w:t>甲方</w:t>
      </w:r>
      <w:r>
        <w:rPr>
          <w:rFonts w:hint="eastAsia" w:ascii="仿宋" w:hAnsi="仿宋" w:eastAsia="仿宋" w:cs="仿宋"/>
          <w:i w:val="0"/>
          <w:iCs w:val="0"/>
          <w:caps w:val="0"/>
          <w:spacing w:val="4"/>
          <w:sz w:val="28"/>
          <w:szCs w:val="28"/>
          <w:shd w:val="clear" w:fill="FFFFFF"/>
        </w:rPr>
        <w:t>（盖章）：                 </w:t>
      </w:r>
      <w:r>
        <w:rPr>
          <w:rFonts w:hint="eastAsia" w:ascii="仿宋" w:hAnsi="仿宋" w:eastAsia="仿宋" w:cs="仿宋"/>
          <w:i w:val="0"/>
          <w:iCs w:val="0"/>
          <w:caps w:val="0"/>
          <w:spacing w:val="4"/>
          <w:sz w:val="28"/>
          <w:szCs w:val="28"/>
          <w:shd w:val="clear" w:fill="FFFFFF"/>
          <w:lang w:val="en-US" w:eastAsia="zh-CN"/>
        </w:rPr>
        <w:t xml:space="preserve">            乙方</w:t>
      </w:r>
      <w:r>
        <w:rPr>
          <w:rFonts w:hint="eastAsia" w:ascii="仿宋" w:hAnsi="仿宋" w:eastAsia="仿宋" w:cs="仿宋"/>
          <w:i w:val="0"/>
          <w:iCs w:val="0"/>
          <w:caps w:val="0"/>
          <w:spacing w:val="4"/>
          <w:sz w:val="28"/>
          <w:szCs w:val="28"/>
          <w:shd w:val="clear" w:fill="FFFFFF"/>
        </w:rPr>
        <w:t>（盖章）：</w:t>
      </w:r>
    </w:p>
    <w:p w14:paraId="6D08742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leftChars="0" w:right="0" w:rightChars="0" w:firstLine="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 xml:space="preserve">法人或委托代理人(签名) </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rPr>
        <w:t xml:space="preserve"> </w:t>
      </w:r>
      <w:r>
        <w:rPr>
          <w:rFonts w:hint="eastAsia" w:ascii="仿宋" w:hAnsi="仿宋" w:eastAsia="仿宋" w:cs="仿宋"/>
          <w:i w:val="0"/>
          <w:iCs w:val="0"/>
          <w:caps w:val="0"/>
          <w:spacing w:val="4"/>
          <w:sz w:val="28"/>
          <w:szCs w:val="28"/>
          <w:shd w:val="clear" w:fill="FFFFFF"/>
          <w:lang w:val="en-US" w:eastAsia="zh-CN"/>
        </w:rPr>
        <w:t xml:space="preserve">          </w:t>
      </w:r>
      <w:r>
        <w:rPr>
          <w:rFonts w:hint="eastAsia" w:ascii="仿宋" w:hAnsi="仿宋" w:eastAsia="仿宋" w:cs="仿宋"/>
          <w:i w:val="0"/>
          <w:iCs w:val="0"/>
          <w:caps w:val="0"/>
          <w:spacing w:val="4"/>
          <w:sz w:val="28"/>
          <w:szCs w:val="28"/>
          <w:shd w:val="clear" w:fill="FFFFFF"/>
        </w:rPr>
        <w:t xml:space="preserve">法人或委托代理人(签名) </w:t>
      </w:r>
      <w:r>
        <w:rPr>
          <w:rFonts w:hint="eastAsia" w:ascii="仿宋" w:hAnsi="仿宋" w:eastAsia="仿宋" w:cs="仿宋"/>
          <w:i w:val="0"/>
          <w:iCs w:val="0"/>
          <w:caps w:val="0"/>
          <w:spacing w:val="4"/>
          <w:sz w:val="28"/>
          <w:szCs w:val="28"/>
          <w:shd w:val="clear" w:fill="FFFFFF"/>
          <w:lang w:eastAsia="zh-CN"/>
        </w:rPr>
        <w:t>：</w:t>
      </w:r>
    </w:p>
    <w:p w14:paraId="5D785D6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 xml:space="preserve">联系电话:   </w:t>
      </w:r>
      <w:r>
        <w:rPr>
          <w:rFonts w:hint="eastAsia" w:ascii="仿宋" w:hAnsi="仿宋" w:eastAsia="仿宋" w:cs="仿宋"/>
          <w:i w:val="0"/>
          <w:iCs w:val="0"/>
          <w:caps w:val="0"/>
          <w:spacing w:val="4"/>
          <w:sz w:val="28"/>
          <w:szCs w:val="28"/>
          <w:shd w:val="clear" w:fill="FFFFFF"/>
          <w:lang w:val="en-US" w:eastAsia="zh-CN"/>
        </w:rPr>
        <w:t xml:space="preserve">                        </w:t>
      </w:r>
      <w:r>
        <w:rPr>
          <w:rFonts w:hint="eastAsia" w:ascii="仿宋" w:hAnsi="仿宋" w:eastAsia="仿宋" w:cs="仿宋"/>
          <w:i w:val="0"/>
          <w:iCs w:val="0"/>
          <w:caps w:val="0"/>
          <w:spacing w:val="4"/>
          <w:sz w:val="28"/>
          <w:szCs w:val="28"/>
          <w:shd w:val="clear" w:fill="FFFFFF"/>
        </w:rPr>
        <w:t xml:space="preserve">联系电话: </w:t>
      </w:r>
    </w:p>
    <w:p w14:paraId="3EB66E3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hint="eastAsia"/>
        </w:rPr>
      </w:pPr>
      <w:r>
        <w:rPr>
          <w:rFonts w:hint="eastAsia" w:ascii="仿宋" w:hAnsi="仿宋" w:eastAsia="仿宋" w:cs="仿宋"/>
          <w:i w:val="0"/>
          <w:iCs w:val="0"/>
          <w:caps w:val="0"/>
          <w:spacing w:val="4"/>
          <w:sz w:val="28"/>
          <w:szCs w:val="28"/>
          <w:shd w:val="clear" w:fill="FFFFFF"/>
        </w:rPr>
        <w:t>年  月  日</w:t>
      </w:r>
      <w:r>
        <w:rPr>
          <w:rFonts w:hint="eastAsia" w:ascii="仿宋" w:hAnsi="仿宋" w:eastAsia="仿宋" w:cs="仿宋"/>
          <w:i w:val="0"/>
          <w:iCs w:val="0"/>
          <w:caps w:val="0"/>
          <w:spacing w:val="4"/>
          <w:sz w:val="28"/>
          <w:szCs w:val="28"/>
          <w:shd w:val="clear" w:fill="FFFFFF"/>
          <w:lang w:val="en-US" w:eastAsia="zh-CN"/>
        </w:rPr>
        <w:t xml:space="preserve">                          </w:t>
      </w:r>
      <w:r>
        <w:rPr>
          <w:rFonts w:hint="eastAsia" w:ascii="仿宋" w:hAnsi="仿宋" w:eastAsia="仿宋" w:cs="仿宋"/>
          <w:i w:val="0"/>
          <w:iCs w:val="0"/>
          <w:caps w:val="0"/>
          <w:spacing w:val="4"/>
          <w:sz w:val="28"/>
          <w:szCs w:val="28"/>
          <w:shd w:val="clear" w:fill="FFFFFF"/>
        </w:rPr>
        <w:t>年  月  日   </w:t>
      </w:r>
    </w:p>
    <w:p w14:paraId="23D02096">
      <w:pPr>
        <w:pStyle w:val="6"/>
        <w:spacing w:before="178" w:line="417" w:lineRule="auto"/>
        <w:ind w:right="110" w:rightChars="50" w:firstLine="629"/>
        <w:jc w:val="both"/>
        <w:rPr>
          <w:snapToGrid/>
          <w:color w:val="auto"/>
          <w:lang w:eastAsia="zh-CN"/>
        </w:rPr>
      </w:pPr>
    </w:p>
    <w:p w14:paraId="3B506D3D">
      <w:pPr>
        <w:pStyle w:val="6"/>
        <w:spacing w:before="178" w:line="417" w:lineRule="auto"/>
        <w:ind w:right="110" w:rightChars="50" w:firstLine="629"/>
        <w:jc w:val="both"/>
        <w:rPr>
          <w:snapToGrid/>
          <w:color w:val="auto"/>
          <w:lang w:eastAsia="zh-CN"/>
        </w:rPr>
      </w:pPr>
    </w:p>
    <w:p w14:paraId="1E8F341A">
      <w:pPr>
        <w:pStyle w:val="6"/>
        <w:spacing w:before="178" w:line="417" w:lineRule="auto"/>
        <w:ind w:right="110" w:rightChars="50" w:firstLine="629"/>
        <w:jc w:val="both"/>
        <w:rPr>
          <w:snapToGrid/>
          <w:color w:val="auto"/>
          <w:lang w:eastAsia="zh-CN"/>
        </w:rPr>
      </w:pPr>
    </w:p>
    <w:sectPr>
      <w:footerReference r:id="rId6" w:type="default"/>
      <w:pgSz w:w="12100" w:h="16980"/>
      <w:pgMar w:top="1443" w:right="1815" w:bottom="1369" w:left="1815" w:header="0" w:footer="1251"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98832">
    <w:pPr>
      <w:pStyle w:val="8"/>
      <w:tabs>
        <w:tab w:val="center" w:pos="4365"/>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327E306">
                          <w:pPr>
                            <w:pStyle w:val="8"/>
                          </w:pPr>
                        </w:p>
                        <w:p w14:paraId="22A00647">
                          <w:pPr>
                            <w:pStyle w:val="8"/>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mzM80BAACpAwAADgAAAGRycy9lMm9Eb2MueG1srVNLbtswEN0X6B0I&#10;7mspXhSGYDloYCQoEKQF0h6ApiiLAMkhOLQlX6C9QVfddN9z+RwdUpKTppssuqHmxzfzHkfr68Ea&#10;dlQBNbiaXy1KzpST0Gi3r/nXL7fvVpxhFK4RBpyq+Ukhv968fbPufaWW0IFpVGAE4rDqfc27GH1V&#10;FCg7ZQUuwCtHyRaCFZHcsC+aIHpCt6ZYluX7oofQ+ABSIVJ0Oyb5hBheAwhtq6XagjxY5eKIGpQR&#10;kShhpz3yTZ62bZWMn9oWVWSm5sQ05pOakL1LZ7FZi2ofhO+0nEYQrxnhBScrtKOmF6itiIIdgv4H&#10;ymoZAKGNCwm2GIlkRYjFVflCm8dOeJW5kNToL6Lj/4OVD8fPgemGNmHJmROWXvz84/v55+/zr2+M&#10;YiRQ77GiukdPlXG4gYGK5zhSMPEe2mDTlxgxypO8p4u8aohMpkur5WpVUkpSbnYIv3i67gPGOwWW&#10;JaPmgd4vyyqO9xjH0rkkdXNwq43Jb2jcXwHCHCMqL8F0OzEZJ05WHHbDRG8HzYnY9bQINXe095yZ&#10;j450TjszG2E2drNx8EHvu7xUqTv6D4dII+VJU4cRlhgmh14wc522La3Icz9XPf1hm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umzM80BAACpAwAADgAAAAAAAAABACAAAAAeAQAAZHJzL2Uy&#10;b0RvYy54bWxQSwUGAAAAAAYABgBZAQAAXQUAAAAA&#10;">
              <v:fill on="f" focussize="0,0"/>
              <v:stroke on="f"/>
              <v:imagedata o:title=""/>
              <o:lock v:ext="edit" aspectratio="f"/>
              <v:textbox inset="0mm,0mm,0mm,0mm" style="mso-fit-shape-to-text:t;">
                <w:txbxContent>
                  <w:p w14:paraId="1327E306">
                    <w:pPr>
                      <w:pStyle w:val="8"/>
                    </w:pPr>
                  </w:p>
                  <w:p w14:paraId="22A00647">
                    <w:pPr>
                      <w:pStyle w:val="8"/>
                    </w:pP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C352B">
    <w:pPr>
      <w:pStyle w:val="8"/>
      <w:tabs>
        <w:tab w:val="center" w:pos="4365"/>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7073CE">
                          <w:pPr>
                            <w:pStyle w:val="8"/>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jNIksoBAACaAwAADgAAAGRycy9lMm9Eb2MueG1srVNLbtswEN0XyB0I&#10;7mNKRlE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3fUmK5wYGfv387//h1/vmV&#10;lGXqT++hwrQnj4lxuHMDbs3sB3Qm2UMbTPqiIIJx7O7p0l05RCLSo9VytSowJDA2XxCfPT/3AeJ7&#10;6QxJRk0Dji93lR8fIY6pc0qqZt290jqPUNu/HIiZPCxxHzkmKw67YRK0c80J9fQ4+ZpaXHRK9IPF&#10;xqYlmY0wG7vZOPig9h1SKzMv8LeHiCQyt1RhhJ0K48iyumm90k78ec9Zz7/U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mjNIksoBAACaAwAADgAAAAAAAAABACAAAAAeAQAAZHJzL2Uyb0Rv&#10;Yy54bWxQSwUGAAAAAAYABgBZAQAAWgUAAAAA&#10;">
              <v:fill on="f" focussize="0,0"/>
              <v:stroke on="f"/>
              <v:imagedata o:title=""/>
              <o:lock v:ext="edit" aspectratio="f"/>
              <v:textbox inset="0mm,0mm,0mm,0mm" style="mso-fit-shape-to-text:t;">
                <w:txbxContent>
                  <w:p w14:paraId="3B7073CE">
                    <w:pPr>
                      <w:pStyle w:val="8"/>
                    </w:pPr>
                    <w:r>
                      <w:fldChar w:fldCharType="begin"/>
                    </w:r>
                    <w:r>
                      <w:instrText xml:space="preserve"> PAGE  \* MERGEFORMAT </w:instrText>
                    </w:r>
                    <w:r>
                      <w:fldChar w:fldCharType="separate"/>
                    </w:r>
                    <w:r>
                      <w:t>13</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37B649B">
                          <w:pPr>
                            <w:pStyle w:val="8"/>
                          </w:pPr>
                        </w:p>
                        <w:p w14:paraId="2E35F689">
                          <w:pPr>
                            <w:pStyle w:val="8"/>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14:paraId="737B649B">
                    <w:pPr>
                      <w:pStyle w:val="8"/>
                    </w:pPr>
                  </w:p>
                  <w:p w14:paraId="2E35F689">
                    <w:pPr>
                      <w:pStyle w:val="8"/>
                    </w:pP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068A5">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1692688">
                          <w:pPr>
                            <w:pStyle w:val="8"/>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41692688">
                    <w:pPr>
                      <w:pStyle w:val="8"/>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3988C9"/>
    <w:multiLevelType w:val="singleLevel"/>
    <w:tmpl w:val="BA3988C9"/>
    <w:lvl w:ilvl="0" w:tentative="0">
      <w:start w:val="1"/>
      <w:numFmt w:val="chineseCounting"/>
      <w:suff w:val="nothing"/>
      <w:lvlText w:val="（%1）"/>
      <w:lvlJc w:val="left"/>
      <w:pPr>
        <w:ind w:left="0" w:firstLine="420"/>
      </w:pPr>
      <w:rPr>
        <w:rFonts w:hint="eastAsia"/>
      </w:rPr>
    </w:lvl>
  </w:abstractNum>
  <w:abstractNum w:abstractNumId="1">
    <w:nsid w:val="D9A30A3A"/>
    <w:multiLevelType w:val="singleLevel"/>
    <w:tmpl w:val="D9A30A3A"/>
    <w:lvl w:ilvl="0" w:tentative="0">
      <w:start w:val="4"/>
      <w:numFmt w:val="chineseCounting"/>
      <w:suff w:val="nothing"/>
      <w:lvlText w:val="%1、"/>
      <w:lvlJc w:val="left"/>
      <w:rPr>
        <w:rFonts w:hint="eastAsia"/>
      </w:rPr>
    </w:lvl>
  </w:abstractNum>
  <w:abstractNum w:abstractNumId="2">
    <w:nsid w:val="DCA45384"/>
    <w:multiLevelType w:val="singleLevel"/>
    <w:tmpl w:val="DCA45384"/>
    <w:lvl w:ilvl="0" w:tentative="0">
      <w:start w:val="8"/>
      <w:numFmt w:val="chineseCounting"/>
      <w:suff w:val="nothing"/>
      <w:lvlText w:val="%1、"/>
      <w:lvlJc w:val="left"/>
      <w:rPr>
        <w:rFonts w:hint="eastAsia"/>
        <w:b/>
        <w:bCs/>
      </w:rPr>
    </w:lvl>
  </w:abstractNum>
  <w:abstractNum w:abstractNumId="3">
    <w:nsid w:val="E9E61B33"/>
    <w:multiLevelType w:val="singleLevel"/>
    <w:tmpl w:val="E9E61B33"/>
    <w:lvl w:ilvl="0" w:tentative="0">
      <w:start w:val="1"/>
      <w:numFmt w:val="chineseCounting"/>
      <w:suff w:val="nothing"/>
      <w:lvlText w:val="（%1）"/>
      <w:lvlJc w:val="left"/>
      <w:pPr>
        <w:ind w:left="0" w:firstLine="420"/>
      </w:pPr>
      <w:rPr>
        <w:rFonts w:hint="eastAsia"/>
      </w:rPr>
    </w:lvl>
  </w:abstractNum>
  <w:abstractNum w:abstractNumId="4">
    <w:nsid w:val="3C507CA4"/>
    <w:multiLevelType w:val="singleLevel"/>
    <w:tmpl w:val="3C507CA4"/>
    <w:lvl w:ilvl="0" w:tentative="0">
      <w:start w:val="1"/>
      <w:numFmt w:val="chineseCounting"/>
      <w:suff w:val="nothing"/>
      <w:lvlText w:val="（%1）"/>
      <w:lvlJc w:val="left"/>
      <w:pPr>
        <w:ind w:left="0" w:firstLine="420"/>
      </w:pPr>
      <w:rPr>
        <w:rFonts w:hint="eastAsia"/>
      </w:rPr>
    </w:lvl>
  </w:abstractNum>
  <w:abstractNum w:abstractNumId="5">
    <w:nsid w:val="7716F5F4"/>
    <w:multiLevelType w:val="singleLevel"/>
    <w:tmpl w:val="7716F5F4"/>
    <w:lvl w:ilvl="0" w:tentative="0">
      <w:start w:val="1"/>
      <w:numFmt w:val="chineseCounting"/>
      <w:suff w:val="nothing"/>
      <w:lvlText w:val="（%1）"/>
      <w:lvlJc w:val="left"/>
      <w:pPr>
        <w:ind w:left="0" w:firstLine="420"/>
      </w:pPr>
      <w:rPr>
        <w:rFonts w:hint="eastAsia"/>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521E0"/>
    <w:rsid w:val="000E19AA"/>
    <w:rsid w:val="000F2760"/>
    <w:rsid w:val="00125861"/>
    <w:rsid w:val="00171C62"/>
    <w:rsid w:val="001A7A30"/>
    <w:rsid w:val="00212BE2"/>
    <w:rsid w:val="002937A4"/>
    <w:rsid w:val="002A25F6"/>
    <w:rsid w:val="002C6CAE"/>
    <w:rsid w:val="002E1B08"/>
    <w:rsid w:val="002F2763"/>
    <w:rsid w:val="00323B43"/>
    <w:rsid w:val="00347AC6"/>
    <w:rsid w:val="00352E0E"/>
    <w:rsid w:val="003D37D8"/>
    <w:rsid w:val="00426133"/>
    <w:rsid w:val="004358AB"/>
    <w:rsid w:val="00557F00"/>
    <w:rsid w:val="005A4333"/>
    <w:rsid w:val="0063585D"/>
    <w:rsid w:val="00727B34"/>
    <w:rsid w:val="007813B2"/>
    <w:rsid w:val="007D3E39"/>
    <w:rsid w:val="0083762B"/>
    <w:rsid w:val="008B0DAE"/>
    <w:rsid w:val="008B7726"/>
    <w:rsid w:val="00A9744E"/>
    <w:rsid w:val="00AA56D7"/>
    <w:rsid w:val="00AC2899"/>
    <w:rsid w:val="00BC11B2"/>
    <w:rsid w:val="00BE35E6"/>
    <w:rsid w:val="00BF5F72"/>
    <w:rsid w:val="00C94962"/>
    <w:rsid w:val="00D31D50"/>
    <w:rsid w:val="00D63B14"/>
    <w:rsid w:val="00D8530E"/>
    <w:rsid w:val="00E62D24"/>
    <w:rsid w:val="00E85E4D"/>
    <w:rsid w:val="00E86151"/>
    <w:rsid w:val="00EA6ECD"/>
    <w:rsid w:val="00ED361C"/>
    <w:rsid w:val="00F00423"/>
    <w:rsid w:val="00F92AE8"/>
    <w:rsid w:val="01276727"/>
    <w:rsid w:val="012A335C"/>
    <w:rsid w:val="015754F6"/>
    <w:rsid w:val="019E4ED3"/>
    <w:rsid w:val="022655F4"/>
    <w:rsid w:val="02E5725D"/>
    <w:rsid w:val="04A15D87"/>
    <w:rsid w:val="04F66CFF"/>
    <w:rsid w:val="04F73278"/>
    <w:rsid w:val="090D306A"/>
    <w:rsid w:val="09862E1C"/>
    <w:rsid w:val="0B583C67"/>
    <w:rsid w:val="0BAA7639"/>
    <w:rsid w:val="0C2B3D1C"/>
    <w:rsid w:val="0FCD5301"/>
    <w:rsid w:val="0FCF63F5"/>
    <w:rsid w:val="102B64CB"/>
    <w:rsid w:val="1030763E"/>
    <w:rsid w:val="1148625B"/>
    <w:rsid w:val="127777A6"/>
    <w:rsid w:val="14F91588"/>
    <w:rsid w:val="15CA4090"/>
    <w:rsid w:val="16D50F3F"/>
    <w:rsid w:val="175E5EA3"/>
    <w:rsid w:val="17B3768E"/>
    <w:rsid w:val="195433E6"/>
    <w:rsid w:val="19BB1437"/>
    <w:rsid w:val="1BC25F36"/>
    <w:rsid w:val="1D2B3667"/>
    <w:rsid w:val="1DB91E0B"/>
    <w:rsid w:val="22107727"/>
    <w:rsid w:val="22E06CA1"/>
    <w:rsid w:val="2323549B"/>
    <w:rsid w:val="25D03BD0"/>
    <w:rsid w:val="25F211C5"/>
    <w:rsid w:val="28FD67FF"/>
    <w:rsid w:val="2A7068CB"/>
    <w:rsid w:val="2BEE1282"/>
    <w:rsid w:val="2E534EB4"/>
    <w:rsid w:val="2EC41B6D"/>
    <w:rsid w:val="2EEE0998"/>
    <w:rsid w:val="2F2C25E9"/>
    <w:rsid w:val="30A36BEB"/>
    <w:rsid w:val="31C45EFF"/>
    <w:rsid w:val="32EC3440"/>
    <w:rsid w:val="336860CE"/>
    <w:rsid w:val="34210C27"/>
    <w:rsid w:val="359B73DC"/>
    <w:rsid w:val="363A4106"/>
    <w:rsid w:val="377C71C8"/>
    <w:rsid w:val="37E24D33"/>
    <w:rsid w:val="38910D12"/>
    <w:rsid w:val="39D76BF8"/>
    <w:rsid w:val="3AE80991"/>
    <w:rsid w:val="3BDF47CB"/>
    <w:rsid w:val="3BE23632"/>
    <w:rsid w:val="3D564C96"/>
    <w:rsid w:val="3DD84CED"/>
    <w:rsid w:val="3F2410E0"/>
    <w:rsid w:val="40B25BA4"/>
    <w:rsid w:val="41456B3D"/>
    <w:rsid w:val="41B4781F"/>
    <w:rsid w:val="44393DBD"/>
    <w:rsid w:val="4473751E"/>
    <w:rsid w:val="44AD2680"/>
    <w:rsid w:val="44C06DC2"/>
    <w:rsid w:val="45997458"/>
    <w:rsid w:val="463B374B"/>
    <w:rsid w:val="467C4C8D"/>
    <w:rsid w:val="4691062F"/>
    <w:rsid w:val="46E93AC7"/>
    <w:rsid w:val="486024AF"/>
    <w:rsid w:val="49172B6D"/>
    <w:rsid w:val="49A07007"/>
    <w:rsid w:val="49DF3484"/>
    <w:rsid w:val="4A2A7770"/>
    <w:rsid w:val="4A761B16"/>
    <w:rsid w:val="4B4C0AC8"/>
    <w:rsid w:val="4CAF43A8"/>
    <w:rsid w:val="4D16138E"/>
    <w:rsid w:val="4D330192"/>
    <w:rsid w:val="4E0538DC"/>
    <w:rsid w:val="4F3039F0"/>
    <w:rsid w:val="4F530D27"/>
    <w:rsid w:val="4FCE41A2"/>
    <w:rsid w:val="507765E7"/>
    <w:rsid w:val="527E009A"/>
    <w:rsid w:val="548B440F"/>
    <w:rsid w:val="558A716F"/>
    <w:rsid w:val="56E61DD1"/>
    <w:rsid w:val="57EF54F8"/>
    <w:rsid w:val="59DB50B0"/>
    <w:rsid w:val="5A826E2B"/>
    <w:rsid w:val="5C173574"/>
    <w:rsid w:val="5CA00C74"/>
    <w:rsid w:val="5E2A16A1"/>
    <w:rsid w:val="5EAE25C9"/>
    <w:rsid w:val="601E0761"/>
    <w:rsid w:val="60C34F1F"/>
    <w:rsid w:val="61304BFD"/>
    <w:rsid w:val="62EE098B"/>
    <w:rsid w:val="634931F4"/>
    <w:rsid w:val="644D16E1"/>
    <w:rsid w:val="64923598"/>
    <w:rsid w:val="657C4A74"/>
    <w:rsid w:val="66B3363F"/>
    <w:rsid w:val="66C8504F"/>
    <w:rsid w:val="67696858"/>
    <w:rsid w:val="69B13AF8"/>
    <w:rsid w:val="6A464C09"/>
    <w:rsid w:val="6A4B4E7A"/>
    <w:rsid w:val="6ABF49BB"/>
    <w:rsid w:val="6C5475FA"/>
    <w:rsid w:val="6DBE53FE"/>
    <w:rsid w:val="6E660AD8"/>
    <w:rsid w:val="6EC802E2"/>
    <w:rsid w:val="6FC35579"/>
    <w:rsid w:val="6FF05527"/>
    <w:rsid w:val="70D21C90"/>
    <w:rsid w:val="71B732B8"/>
    <w:rsid w:val="71FA7D7E"/>
    <w:rsid w:val="7270316B"/>
    <w:rsid w:val="73B3218C"/>
    <w:rsid w:val="73E07E7C"/>
    <w:rsid w:val="74602D6B"/>
    <w:rsid w:val="74B12817"/>
    <w:rsid w:val="74E3763D"/>
    <w:rsid w:val="75193B2E"/>
    <w:rsid w:val="782642CC"/>
    <w:rsid w:val="78B37A40"/>
    <w:rsid w:val="7943748F"/>
    <w:rsid w:val="7A66478D"/>
    <w:rsid w:val="7AAC511C"/>
    <w:rsid w:val="7B5A1010"/>
    <w:rsid w:val="7C1F52BA"/>
    <w:rsid w:val="7EE527EB"/>
    <w:rsid w:val="7F750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qFormat/>
    <w:uiPriority w:val="0"/>
    <w:pPr>
      <w:keepNext/>
      <w:keepLines/>
      <w:widowControl w:val="0"/>
      <w:adjustRightInd/>
      <w:snapToGrid/>
      <w:spacing w:before="260" w:after="260" w:line="415" w:lineRule="auto"/>
      <w:jc w:val="both"/>
      <w:outlineLvl w:val="1"/>
    </w:pPr>
    <w:rPr>
      <w:rFonts w:ascii="Arial" w:hAnsi="Arial" w:eastAsia="黑体" w:cs="Times New Roman"/>
      <w:b/>
      <w:bCs/>
      <w:sz w:val="32"/>
      <w:szCs w:val="32"/>
    </w:rPr>
  </w:style>
  <w:style w:type="paragraph" w:styleId="2">
    <w:name w:val="heading 3"/>
    <w:basedOn w:val="1"/>
    <w:next w:val="1"/>
    <w:qFormat/>
    <w:uiPriority w:val="0"/>
    <w:pPr>
      <w:keepNext/>
      <w:keepLines/>
      <w:spacing w:before="120" w:after="120"/>
      <w:outlineLvl w:val="2"/>
    </w:pPr>
    <w:rPr>
      <w:b/>
      <w:bCs/>
      <w:sz w:val="21"/>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style>
  <w:style w:type="paragraph" w:styleId="6">
    <w:name w:val="Body Text"/>
    <w:basedOn w:val="1"/>
    <w:link w:val="20"/>
    <w:semiHidden/>
    <w:qFormat/>
    <w:uiPriority w:val="0"/>
    <w:pPr>
      <w:kinsoku w:val="0"/>
      <w:autoSpaceDE w:val="0"/>
      <w:autoSpaceDN w:val="0"/>
      <w:spacing w:after="0"/>
      <w:textAlignment w:val="baseline"/>
    </w:pPr>
    <w:rPr>
      <w:rFonts w:ascii="仿宋" w:hAnsi="仿宋" w:eastAsia="仿宋" w:cs="仿宋"/>
      <w:snapToGrid w:val="0"/>
      <w:color w:val="000000"/>
      <w:sz w:val="28"/>
      <w:szCs w:val="28"/>
      <w:lang w:eastAsia="en-US"/>
    </w:rPr>
  </w:style>
  <w:style w:type="paragraph" w:styleId="7">
    <w:name w:val="Balloon Text"/>
    <w:basedOn w:val="1"/>
    <w:link w:val="21"/>
    <w:semiHidden/>
    <w:unhideWhenUsed/>
    <w:qFormat/>
    <w:uiPriority w:val="99"/>
    <w:pPr>
      <w:spacing w:after="0"/>
    </w:pPr>
    <w:rPr>
      <w:sz w:val="18"/>
      <w:szCs w:val="18"/>
    </w:rPr>
  </w:style>
  <w:style w:type="paragraph" w:styleId="8">
    <w:name w:val="footer"/>
    <w:basedOn w:val="1"/>
    <w:link w:val="17"/>
    <w:unhideWhenUsed/>
    <w:qFormat/>
    <w:uiPriority w:val="99"/>
    <w:pPr>
      <w:tabs>
        <w:tab w:val="center" w:pos="4153"/>
        <w:tab w:val="right" w:pos="8306"/>
      </w:tabs>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jc w:val="center"/>
    </w:pPr>
    <w:rPr>
      <w:sz w:val="18"/>
      <w:szCs w:val="18"/>
    </w:rPr>
  </w:style>
  <w:style w:type="paragraph" w:styleId="10">
    <w:name w:val="toc 2"/>
    <w:basedOn w:val="1"/>
    <w:next w:val="1"/>
    <w:autoRedefine/>
    <w:unhideWhenUsed/>
    <w:qFormat/>
    <w:uiPriority w:val="39"/>
    <w:pPr>
      <w:ind w:left="420" w:leftChars="200"/>
    </w:pPr>
  </w:style>
  <w:style w:type="paragraph" w:styleId="11">
    <w:name w:val="Normal (Web)"/>
    <w:basedOn w:val="1"/>
    <w:unhideWhenUsed/>
    <w:qFormat/>
    <w:uiPriority w:val="99"/>
    <w:pPr>
      <w:spacing w:before="100" w:beforeAutospacing="1" w:after="100" w:afterAutospacing="1"/>
    </w:pPr>
    <w:rPr>
      <w:rFonts w:ascii="宋体" w:hAnsi="宋体" w:cs="宋体"/>
      <w:sz w:val="24"/>
    </w:rPr>
  </w:style>
  <w:style w:type="character" w:styleId="14">
    <w:name w:val="Strong"/>
    <w:basedOn w:val="13"/>
    <w:qFormat/>
    <w:uiPriority w:val="0"/>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页眉 Char"/>
    <w:basedOn w:val="13"/>
    <w:link w:val="9"/>
    <w:qFormat/>
    <w:uiPriority w:val="99"/>
    <w:rPr>
      <w:rFonts w:ascii="Tahoma" w:hAnsi="Tahoma"/>
      <w:sz w:val="18"/>
      <w:szCs w:val="18"/>
    </w:rPr>
  </w:style>
  <w:style w:type="character" w:customStyle="1" w:styleId="17">
    <w:name w:val="页脚 Char"/>
    <w:basedOn w:val="13"/>
    <w:link w:val="8"/>
    <w:qFormat/>
    <w:uiPriority w:val="99"/>
    <w:rPr>
      <w:rFonts w:ascii="Tahoma" w:hAnsi="Tahoma"/>
      <w:sz w:val="18"/>
      <w:szCs w:val="18"/>
    </w:rPr>
  </w:style>
  <w:style w:type="table" w:customStyle="1" w:styleId="18">
    <w:name w:val="Table Normal"/>
    <w:semiHidden/>
    <w:unhideWhenUsed/>
    <w:qFormat/>
    <w:uiPriority w:val="0"/>
    <w:rPr>
      <w:rFonts w:ascii="Arial" w:hAnsi="Arial" w:cs="Arial" w:eastAsiaTheme="minorEastAsia"/>
      <w:snapToGrid w:val="0"/>
      <w:color w:val="000000"/>
      <w:sz w:val="21"/>
      <w:szCs w:val="21"/>
      <w:lang w:eastAsia="en-US"/>
    </w:rPr>
    <w:tblPr>
      <w:tblCellMar>
        <w:top w:w="0" w:type="dxa"/>
        <w:left w:w="0" w:type="dxa"/>
        <w:bottom w:w="0" w:type="dxa"/>
        <w:right w:w="0" w:type="dxa"/>
      </w:tblCellMar>
    </w:tblPr>
  </w:style>
  <w:style w:type="paragraph" w:customStyle="1" w:styleId="19">
    <w:name w:val="Table Text"/>
    <w:basedOn w:val="1"/>
    <w:semiHidden/>
    <w:qFormat/>
    <w:uiPriority w:val="0"/>
    <w:pPr>
      <w:kinsoku w:val="0"/>
      <w:autoSpaceDE w:val="0"/>
      <w:autoSpaceDN w:val="0"/>
      <w:spacing w:after="0"/>
      <w:textAlignment w:val="baseline"/>
    </w:pPr>
    <w:rPr>
      <w:rFonts w:ascii="宋体" w:hAnsi="宋体" w:eastAsia="宋体" w:cs="宋体"/>
      <w:snapToGrid w:val="0"/>
      <w:color w:val="000000"/>
      <w:sz w:val="26"/>
      <w:szCs w:val="26"/>
      <w:lang w:eastAsia="en-US"/>
    </w:rPr>
  </w:style>
  <w:style w:type="character" w:customStyle="1" w:styleId="20">
    <w:name w:val="正文文本 Char"/>
    <w:basedOn w:val="13"/>
    <w:link w:val="6"/>
    <w:semiHidden/>
    <w:qFormat/>
    <w:uiPriority w:val="0"/>
    <w:rPr>
      <w:rFonts w:ascii="仿宋" w:hAnsi="仿宋" w:eastAsia="仿宋" w:cs="仿宋"/>
      <w:snapToGrid w:val="0"/>
      <w:color w:val="000000"/>
      <w:sz w:val="28"/>
      <w:szCs w:val="28"/>
      <w:lang w:eastAsia="en-US"/>
    </w:rPr>
  </w:style>
  <w:style w:type="character" w:customStyle="1" w:styleId="21">
    <w:name w:val="批注框文本 Char"/>
    <w:basedOn w:val="13"/>
    <w:link w:val="7"/>
    <w:semiHidden/>
    <w:qFormat/>
    <w:uiPriority w:val="99"/>
    <w:rPr>
      <w:rFonts w:ascii="Tahoma" w:hAnsi="Tahoma"/>
      <w:sz w:val="18"/>
      <w:szCs w:val="18"/>
    </w:rPr>
  </w:style>
  <w:style w:type="character" w:customStyle="1" w:styleId="22">
    <w:name w:val="标题 2 Char"/>
    <w:basedOn w:val="13"/>
    <w:link w:val="4"/>
    <w:semiHidden/>
    <w:qFormat/>
    <w:uiPriority w:val="9"/>
    <w:rPr>
      <w:rFonts w:asciiTheme="majorHAnsi" w:hAnsiTheme="majorHAnsi" w:eastAsiaTheme="majorEastAsia" w:cstheme="majorBidi"/>
      <w:b/>
      <w:bCs/>
      <w:sz w:val="32"/>
      <w:szCs w:val="32"/>
    </w:rPr>
  </w:style>
  <w:style w:type="character" w:customStyle="1" w:styleId="23">
    <w:name w:val="标题 2 Char1"/>
    <w:link w:val="4"/>
    <w:qFormat/>
    <w:uiPriority w:val="0"/>
    <w:rPr>
      <w:rFonts w:ascii="Arial" w:hAnsi="Arial" w:eastAsia="黑体" w:cs="Times New Roman"/>
      <w:b/>
      <w:bCs/>
      <w:sz w:val="32"/>
      <w:szCs w:val="32"/>
    </w:rPr>
  </w:style>
  <w:style w:type="character" w:customStyle="1" w:styleId="24">
    <w:name w:val="标题 1 Char"/>
    <w:basedOn w:val="13"/>
    <w:link w:val="3"/>
    <w:qFormat/>
    <w:uiPriority w:val="9"/>
    <w:rPr>
      <w:rFonts w:ascii="Tahoma" w:hAnsi="Tahoma"/>
      <w:b/>
      <w:bCs/>
      <w:kern w:val="44"/>
      <w:sz w:val="44"/>
      <w:szCs w:val="44"/>
    </w:rPr>
  </w:style>
  <w:style w:type="paragraph" w:customStyle="1" w:styleId="25">
    <w:name w:val="TOC 标题1"/>
    <w:basedOn w:val="3"/>
    <w:next w:val="1"/>
    <w:semiHidden/>
    <w:unhideWhenUsed/>
    <w:qFormat/>
    <w:uiPriority w:val="39"/>
    <w:pPr>
      <w:adjustRightInd/>
      <w:snapToGrid/>
      <w:spacing w:before="480" w:after="0" w:line="276" w:lineRule="auto"/>
      <w:outlineLvl w:val="9"/>
    </w:pPr>
    <w:rPr>
      <w:rFonts w:asciiTheme="majorHAnsi" w:hAnsiTheme="majorHAnsi" w:eastAsiaTheme="majorEastAsia" w:cstheme="majorBidi"/>
      <w:color w:val="376092" w:themeColor="accent1" w:themeShade="BF"/>
      <w:kern w:val="0"/>
      <w:sz w:val="28"/>
      <w:szCs w:val="28"/>
    </w:rPr>
  </w:style>
  <w:style w:type="paragraph" w:customStyle="1" w:styleId="2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7">
    <w:name w:val="目录1"/>
    <w:basedOn w:val="1"/>
    <w:qFormat/>
    <w:uiPriority w:val="0"/>
    <w:rPr>
      <w:rFonts w:ascii="黑体" w:hAnsi="Calibri" w:eastAsia="黑体" w:cs="Times New Roman"/>
      <w:sz w:val="52"/>
      <w:szCs w:val="52"/>
    </w:rPr>
  </w:style>
  <w:style w:type="character" w:customStyle="1" w:styleId="28">
    <w:name w:val="font21"/>
    <w:basedOn w:val="13"/>
    <w:qFormat/>
    <w:uiPriority w:val="0"/>
    <w:rPr>
      <w:rFonts w:hint="eastAsia" w:ascii="宋体" w:hAnsi="宋体" w:eastAsia="宋体" w:cs="宋体"/>
      <w:color w:val="000000"/>
      <w:sz w:val="24"/>
      <w:szCs w:val="24"/>
      <w:u w:val="none"/>
    </w:rPr>
  </w:style>
  <w:style w:type="character" w:customStyle="1" w:styleId="29">
    <w:name w:val="font11"/>
    <w:basedOn w:val="13"/>
    <w:qFormat/>
    <w:uiPriority w:val="0"/>
    <w:rPr>
      <w:rFonts w:hint="eastAsia" w:ascii="微软雅黑" w:hAnsi="微软雅黑" w:eastAsia="微软雅黑" w:cs="微软雅黑"/>
      <w:color w:val="000000"/>
      <w:sz w:val="24"/>
      <w:szCs w:val="24"/>
      <w:u w:val="none"/>
    </w:rPr>
  </w:style>
  <w:style w:type="character" w:customStyle="1" w:styleId="30">
    <w:name w:val="font41"/>
    <w:basedOn w:val="13"/>
    <w:qFormat/>
    <w:uiPriority w:val="0"/>
    <w:rPr>
      <w:rFonts w:hint="eastAsia" w:ascii="微软雅黑" w:hAnsi="微软雅黑" w:eastAsia="微软雅黑" w:cs="微软雅黑"/>
      <w:color w:val="000000"/>
      <w:sz w:val="27"/>
      <w:szCs w:val="27"/>
      <w:u w:val="none"/>
    </w:rPr>
  </w:style>
  <w:style w:type="character" w:customStyle="1" w:styleId="31">
    <w:name w:val="font31"/>
    <w:basedOn w:val="13"/>
    <w:qFormat/>
    <w:uiPriority w:val="0"/>
    <w:rPr>
      <w:rFonts w:hint="eastAsia" w:ascii="宋体" w:hAnsi="宋体" w:eastAsia="宋体" w:cs="宋体"/>
      <w:color w:val="000000"/>
      <w:sz w:val="27"/>
      <w:szCs w:val="27"/>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13406</Words>
  <Characters>13944</Characters>
  <Lines>82</Lines>
  <Paragraphs>23</Paragraphs>
  <TotalTime>11</TotalTime>
  <ScaleCrop>false</ScaleCrop>
  <LinksUpToDate>false</LinksUpToDate>
  <CharactersWithSpaces>14801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@硪們卟散^O^</cp:lastModifiedBy>
  <dcterms:modified xsi:type="dcterms:W3CDTF">2025-04-02T07:18:49Z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eyJoZGlkIjoiNzcwODA4ZTZkYWYwMTE1ZDk3NDc2NGU5YTdjOTY1NDMiLCJ1c2VySWQiOiIzMzA0ODE2MDcifQ==</vt:lpwstr>
  </property>
  <property fmtid="{D5CDD505-2E9C-101B-9397-08002B2CF9AE}" pid="3" name="KSOProductBuildVer">
    <vt:lpwstr>2052-12.1.0.20305</vt:lpwstr>
  </property>
  <property fmtid="{D5CDD505-2E9C-101B-9397-08002B2CF9AE}" pid="4" name="ICV">
    <vt:lpwstr>4DC62D1AADF34190B498CA6FD73C2385_13</vt:lpwstr>
  </property>
</Properties>
</file>