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A6F7">
      <w:pPr>
        <w:spacing w:line="800" w:lineRule="exact"/>
        <w:jc w:val="center"/>
        <w:rPr>
          <w:rFonts w:hint="eastAsia"/>
          <w:color w:val="auto"/>
          <w:highlight w:val="none"/>
        </w:rPr>
      </w:pPr>
      <w:r>
        <w:rPr>
          <w:rFonts w:hint="eastAsia" w:ascii="黑体" w:hAnsi="黑体" w:eastAsia="黑体" w:cs="黑体"/>
          <w:b/>
          <w:bCs/>
          <w:color w:val="auto"/>
          <w:sz w:val="44"/>
          <w:szCs w:val="44"/>
          <w:highlight w:val="none"/>
        </w:rPr>
        <w:t>江西联兴公路工程有限公司</w:t>
      </w:r>
    </w:p>
    <w:p w14:paraId="15D7908C">
      <w:pPr>
        <w:pStyle w:val="9"/>
        <w:jc w:val="center"/>
        <w:rPr>
          <w:rFonts w:hint="eastAsia" w:ascii="宋体" w:hAnsi="宋体"/>
          <w:b/>
          <w:color w:val="auto"/>
          <w:sz w:val="40"/>
          <w:szCs w:val="40"/>
          <w:highlight w:val="none"/>
        </w:rPr>
      </w:pPr>
      <w:r>
        <w:rPr>
          <w:rFonts w:hint="eastAsia" w:ascii="宋体" w:hAnsi="宋体"/>
          <w:b/>
          <w:color w:val="auto"/>
          <w:sz w:val="40"/>
          <w:szCs w:val="40"/>
          <w:highlight w:val="none"/>
          <w:lang w:val="en-US" w:eastAsia="zh-CN"/>
        </w:rPr>
        <w:t>2024年赣定高速K3046+490右幅、龙杨高速K3147+500右幅等18处边坡病害处治工程混凝土材料</w:t>
      </w:r>
      <w:r>
        <w:rPr>
          <w:rFonts w:hint="eastAsia" w:ascii="宋体" w:hAnsi="宋体"/>
          <w:b/>
          <w:color w:val="auto"/>
          <w:sz w:val="40"/>
          <w:szCs w:val="40"/>
          <w:highlight w:val="none"/>
        </w:rPr>
        <w:t>采购项目</w:t>
      </w:r>
    </w:p>
    <w:p w14:paraId="2AD89C60">
      <w:pPr>
        <w:pStyle w:val="9"/>
        <w:ind w:firstLine="2168" w:firstLineChars="300"/>
        <w:rPr>
          <w:rFonts w:hint="eastAsia" w:ascii="宋体" w:hAnsi="宋体" w:cs="宋体"/>
          <w:b/>
          <w:color w:val="auto"/>
          <w:sz w:val="72"/>
          <w:szCs w:val="72"/>
          <w:highlight w:val="none"/>
        </w:rPr>
      </w:pPr>
    </w:p>
    <w:p w14:paraId="6DF7D6E8">
      <w:pPr>
        <w:pStyle w:val="9"/>
        <w:rPr>
          <w:rFonts w:hint="eastAsia" w:ascii="宋体" w:hAnsi="宋体" w:cs="宋体"/>
          <w:b/>
          <w:color w:val="auto"/>
          <w:sz w:val="72"/>
          <w:szCs w:val="72"/>
          <w:highlight w:val="none"/>
        </w:rPr>
      </w:pPr>
    </w:p>
    <w:p w14:paraId="57FC6EC7">
      <w:pPr>
        <w:pStyle w:val="9"/>
        <w:ind w:firstLine="2168" w:firstLineChars="300"/>
        <w:rPr>
          <w:rFonts w:hint="eastAsia" w:ascii="宋体" w:hAnsi="宋体" w:cs="宋体"/>
          <w:b/>
          <w:color w:val="auto"/>
          <w:sz w:val="72"/>
          <w:szCs w:val="72"/>
          <w:highlight w:val="none"/>
        </w:rPr>
      </w:pPr>
    </w:p>
    <w:p w14:paraId="0A32A2BC">
      <w:pPr>
        <w:pStyle w:val="9"/>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询价文件</w:t>
      </w:r>
    </w:p>
    <w:p w14:paraId="5399C2FD">
      <w:pPr>
        <w:pStyle w:val="9"/>
        <w:ind w:firstLine="480"/>
        <w:rPr>
          <w:rFonts w:hint="eastAsia" w:ascii="宋体" w:hAnsi="宋体" w:cs="宋体"/>
          <w:color w:val="auto"/>
          <w:highlight w:val="none"/>
        </w:rPr>
      </w:pPr>
    </w:p>
    <w:p w14:paraId="4CDA42B2">
      <w:pPr>
        <w:spacing w:line="400" w:lineRule="exact"/>
        <w:jc w:val="center"/>
        <w:rPr>
          <w:rFonts w:hint="eastAsia" w:ascii="宋体" w:hAnsi="宋体" w:cs="宋体"/>
          <w:color w:val="auto"/>
          <w:highlight w:val="none"/>
        </w:rPr>
      </w:pPr>
    </w:p>
    <w:p w14:paraId="6C3D77E2">
      <w:pPr>
        <w:spacing w:line="400" w:lineRule="exact"/>
        <w:jc w:val="center"/>
        <w:rPr>
          <w:rFonts w:hint="eastAsia" w:ascii="宋体" w:hAnsi="宋体" w:cs="宋体"/>
          <w:color w:val="auto"/>
          <w:highlight w:val="none"/>
        </w:rPr>
      </w:pPr>
    </w:p>
    <w:p w14:paraId="0D2D1569">
      <w:pPr>
        <w:spacing w:line="400" w:lineRule="exact"/>
        <w:jc w:val="center"/>
        <w:rPr>
          <w:rFonts w:hint="eastAsia" w:ascii="宋体" w:hAnsi="宋体" w:cs="宋体"/>
          <w:color w:val="auto"/>
          <w:highlight w:val="none"/>
        </w:rPr>
      </w:pPr>
    </w:p>
    <w:p w14:paraId="159B1DD0">
      <w:pPr>
        <w:spacing w:line="400" w:lineRule="exact"/>
        <w:jc w:val="center"/>
        <w:rPr>
          <w:rFonts w:hint="eastAsia" w:ascii="宋体" w:hAnsi="宋体" w:cs="宋体"/>
          <w:color w:val="auto"/>
          <w:highlight w:val="none"/>
        </w:rPr>
      </w:pPr>
    </w:p>
    <w:p w14:paraId="7AD35EAB">
      <w:pPr>
        <w:spacing w:line="400" w:lineRule="exact"/>
        <w:jc w:val="center"/>
        <w:rPr>
          <w:rFonts w:hint="eastAsia" w:ascii="宋体" w:hAnsi="宋体" w:cs="宋体"/>
          <w:color w:val="auto"/>
          <w:highlight w:val="none"/>
        </w:rPr>
      </w:pPr>
    </w:p>
    <w:p w14:paraId="19E3C979">
      <w:pPr>
        <w:spacing w:line="400" w:lineRule="exact"/>
        <w:jc w:val="center"/>
        <w:rPr>
          <w:rFonts w:hint="eastAsia" w:ascii="宋体" w:hAnsi="宋体" w:cs="宋体"/>
          <w:color w:val="auto"/>
          <w:highlight w:val="none"/>
        </w:rPr>
      </w:pPr>
    </w:p>
    <w:p w14:paraId="52B4EA77">
      <w:pPr>
        <w:spacing w:line="400" w:lineRule="exact"/>
        <w:jc w:val="center"/>
        <w:rPr>
          <w:rFonts w:hint="eastAsia" w:ascii="宋体" w:hAnsi="宋体" w:cs="宋体"/>
          <w:color w:val="auto"/>
          <w:highlight w:val="none"/>
        </w:rPr>
      </w:pPr>
    </w:p>
    <w:p w14:paraId="0193CA53">
      <w:pPr>
        <w:spacing w:line="400" w:lineRule="exact"/>
        <w:jc w:val="center"/>
        <w:rPr>
          <w:rFonts w:hint="eastAsia" w:ascii="宋体" w:hAnsi="宋体" w:cs="宋体"/>
          <w:color w:val="auto"/>
          <w:highlight w:val="none"/>
        </w:rPr>
      </w:pPr>
    </w:p>
    <w:p w14:paraId="1DC585A1">
      <w:pPr>
        <w:spacing w:line="400" w:lineRule="exact"/>
        <w:rPr>
          <w:rFonts w:hint="eastAsia" w:ascii="宋体" w:hAnsi="宋体" w:cs="宋体"/>
          <w:color w:val="auto"/>
          <w:highlight w:val="none"/>
        </w:rPr>
      </w:pPr>
    </w:p>
    <w:p w14:paraId="3DA44329">
      <w:pPr>
        <w:pStyle w:val="2"/>
        <w:rPr>
          <w:rFonts w:hint="eastAsia"/>
          <w:color w:val="auto"/>
          <w:highlight w:val="none"/>
        </w:rPr>
      </w:pPr>
    </w:p>
    <w:p w14:paraId="61B160C9">
      <w:pPr>
        <w:rPr>
          <w:rFonts w:hint="eastAsia"/>
          <w:color w:val="auto"/>
          <w:highlight w:val="none"/>
        </w:rPr>
      </w:pPr>
    </w:p>
    <w:p w14:paraId="6CDADBEE">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pict>
          <v:shape id="_x0000_i1025" o:spt="75" alt="交控司徽" type="#_x0000_t75" style="height:22.5pt;width:24pt;" filled="f" o:preferrelative="t" stroked="f" coordsize="21600,21600">
            <v:path/>
            <v:fill on="f" focussize="0,0"/>
            <v:stroke on="f" joinstyle="miter"/>
            <v:imagedata r:id="rId9" o:title="交控司徽"/>
            <o:lock v:ext="edit" aspectratio="t"/>
            <w10:wrap type="none"/>
            <w10:anchorlock/>
          </v:shape>
        </w:pict>
      </w:r>
      <w:r>
        <w:rPr>
          <w:rFonts w:hint="eastAsia" w:ascii="宋体" w:hAnsi="宋体" w:cs="宋体"/>
          <w:b/>
          <w:color w:val="auto"/>
          <w:sz w:val="36"/>
          <w:szCs w:val="36"/>
          <w:highlight w:val="none"/>
        </w:rPr>
        <w:t>江西联兴公路工程有限公司</w:t>
      </w:r>
    </w:p>
    <w:p w14:paraId="6E3A9699">
      <w:pPr>
        <w:jc w:val="center"/>
        <w:rPr>
          <w:rFonts w:hint="eastAsia" w:ascii="宋体" w:hAnsi="宋体" w:cs="宋体"/>
          <w:color w:val="auto"/>
          <w:sz w:val="32"/>
          <w:szCs w:val="32"/>
          <w:highlight w:val="none"/>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color w:val="auto"/>
          <w:sz w:val="36"/>
          <w:szCs w:val="36"/>
          <w:highlight w:val="none"/>
        </w:rPr>
        <w:t>二O二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月</w:t>
      </w:r>
    </w:p>
    <w:p w14:paraId="02AFE38D">
      <w:pPr>
        <w:spacing w:line="360" w:lineRule="auto"/>
        <w:jc w:val="center"/>
        <w:rPr>
          <w:rFonts w:hint="eastAsia" w:ascii="宋体" w:hAnsi="宋体" w:cs="宋体"/>
          <w:b/>
          <w:bCs/>
          <w:color w:val="auto"/>
          <w:sz w:val="36"/>
          <w:szCs w:val="36"/>
          <w:highlight w:val="none"/>
        </w:rPr>
      </w:pPr>
      <w:bookmarkStart w:id="0" w:name="_Toc13534"/>
      <w:bookmarkStart w:id="1" w:name="_Toc7965"/>
      <w:bookmarkStart w:id="2" w:name="_Toc66900284"/>
      <w:bookmarkStart w:id="3" w:name="_Toc361508575"/>
      <w:bookmarkStart w:id="4" w:name="_Toc384308200"/>
      <w:r>
        <w:rPr>
          <w:rFonts w:hint="eastAsia" w:ascii="宋体" w:hAnsi="宋体" w:cs="宋体"/>
          <w:b/>
          <w:bCs/>
          <w:color w:val="auto"/>
          <w:sz w:val="36"/>
          <w:szCs w:val="36"/>
          <w:highlight w:val="none"/>
        </w:rPr>
        <w:t>第一章</w:t>
      </w:r>
      <w:r>
        <w:rPr>
          <w:rFonts w:hint="eastAsia" w:ascii="宋体" w:hAnsi="宋体" w:cs="宋体"/>
          <w:b/>
          <w:bCs/>
          <w:color w:val="auto"/>
          <w:sz w:val="36"/>
          <w:szCs w:val="36"/>
          <w:highlight w:val="none"/>
          <w:lang w:val="en-US" w:eastAsia="zh-CN"/>
        </w:rPr>
        <w:t xml:space="preserve">  询价公告</w:t>
      </w:r>
    </w:p>
    <w:p w14:paraId="212E3334">
      <w:pPr>
        <w:spacing w:line="360" w:lineRule="auto"/>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江西联兴公路工程有限公司</w:t>
      </w:r>
      <w:bookmarkEnd w:id="0"/>
      <w:bookmarkEnd w:id="1"/>
    </w:p>
    <w:p w14:paraId="30912C8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2024年赣定高速K3046+490右幅、龙杨高速K3147+500右幅等18处边坡病害处治工程混凝土</w:t>
      </w:r>
      <w:r>
        <w:rPr>
          <w:rFonts w:hint="eastAsia" w:ascii="宋体" w:hAnsi="宋体" w:cs="宋体"/>
          <w:b/>
          <w:bCs/>
          <w:color w:val="auto"/>
          <w:sz w:val="32"/>
          <w:szCs w:val="32"/>
          <w:highlight w:val="none"/>
        </w:rPr>
        <w:t>材料采购项目</w:t>
      </w:r>
    </w:p>
    <w:p w14:paraId="28D587FF">
      <w:pPr>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lang w:val="en-US" w:eastAsia="zh-CN"/>
        </w:rPr>
        <w:t>询价公告</w:t>
      </w:r>
    </w:p>
    <w:p w14:paraId="386D500B">
      <w:pPr>
        <w:pStyle w:val="4"/>
        <w:spacing w:line="15" w:lineRule="auto"/>
        <w:jc w:val="left"/>
        <w:rPr>
          <w:rFonts w:hint="eastAsia" w:ascii="宋体" w:hAnsi="宋体" w:eastAsia="宋体" w:cs="宋体"/>
          <w:color w:val="auto"/>
          <w:sz w:val="24"/>
          <w:highlight w:val="none"/>
        </w:rPr>
      </w:pPr>
      <w:bookmarkStart w:id="5" w:name="_Toc2741"/>
      <w:r>
        <w:rPr>
          <w:rFonts w:hint="eastAsia" w:ascii="宋体" w:hAnsi="宋体" w:eastAsia="宋体" w:cs="宋体"/>
          <w:color w:val="auto"/>
          <w:sz w:val="24"/>
          <w:highlight w:val="none"/>
        </w:rPr>
        <w:t>一、询价采购条件</w:t>
      </w:r>
      <w:bookmarkEnd w:id="5"/>
    </w:p>
    <w:p w14:paraId="54A4936E">
      <w:pPr>
        <w:spacing w:line="360" w:lineRule="auto"/>
        <w:ind w:firstLine="480" w:firstLineChars="200"/>
        <w:rPr>
          <w:rFonts w:hint="eastAsia" w:ascii="宋体" w:hAnsi="宋体" w:cs="宋体"/>
          <w:color w:val="auto"/>
          <w:sz w:val="24"/>
          <w:highlight w:val="none"/>
        </w:rPr>
      </w:pPr>
      <w:bookmarkStart w:id="6" w:name="_Toc26182"/>
      <w:r>
        <w:rPr>
          <w:rFonts w:hint="eastAsia" w:ascii="宋体" w:hAnsi="宋体" w:cs="宋体"/>
          <w:color w:val="auto"/>
          <w:sz w:val="24"/>
          <w:highlight w:val="none"/>
        </w:rPr>
        <w:t>本次询价项目名称：</w:t>
      </w:r>
      <w:r>
        <w:rPr>
          <w:rFonts w:hint="eastAsia" w:ascii="宋体" w:hAnsi="宋体" w:cs="宋体"/>
          <w:color w:val="auto"/>
          <w:sz w:val="24"/>
          <w:highlight w:val="none"/>
          <w:lang w:val="en-US" w:eastAsia="zh-CN"/>
        </w:rPr>
        <w:t>2024年赣定高速K3046+490右幅、龙杨高速K3147+500右幅等18处边坡病害处治工程混凝土</w:t>
      </w:r>
      <w:r>
        <w:rPr>
          <w:rFonts w:hint="eastAsia" w:ascii="宋体" w:hAnsi="宋体" w:cs="宋体"/>
          <w:color w:val="auto"/>
          <w:sz w:val="24"/>
          <w:highlight w:val="none"/>
        </w:rPr>
        <w:t>材料采购项目。</w:t>
      </w:r>
    </w:p>
    <w:p w14:paraId="48B8D0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询价人：江西联兴公路工程有限公司，合同签订人: 江西联兴公路工程有限公司，资金来源为自有资金，该项目已具备</w:t>
      </w:r>
      <w:r>
        <w:rPr>
          <w:rFonts w:hint="eastAsia" w:ascii="宋体" w:hAnsi="宋体" w:cs="宋体"/>
          <w:color w:val="auto"/>
          <w:sz w:val="24"/>
          <w:highlight w:val="none"/>
          <w:lang w:eastAsia="zh-CN"/>
        </w:rPr>
        <w:t>采购</w:t>
      </w:r>
      <w:r>
        <w:rPr>
          <w:rFonts w:hint="eastAsia" w:ascii="宋体" w:hAnsi="宋体" w:cs="宋体"/>
          <w:color w:val="auto"/>
          <w:sz w:val="24"/>
          <w:highlight w:val="none"/>
        </w:rPr>
        <w:t>条件，现对该项目进行</w:t>
      </w:r>
      <w:r>
        <w:rPr>
          <w:rFonts w:hint="eastAsia" w:ascii="宋体" w:hAnsi="宋体" w:cs="宋体"/>
          <w:color w:val="auto"/>
          <w:sz w:val="24"/>
          <w:highlight w:val="none"/>
          <w:lang w:val="en-US" w:eastAsia="zh-CN"/>
        </w:rPr>
        <w:t>公开</w:t>
      </w:r>
      <w:r>
        <w:rPr>
          <w:rFonts w:hint="eastAsia" w:ascii="宋体" w:hAnsi="宋体" w:cs="宋体"/>
          <w:color w:val="auto"/>
          <w:sz w:val="24"/>
          <w:highlight w:val="none"/>
        </w:rPr>
        <w:t>询价。</w:t>
      </w:r>
    </w:p>
    <w:p w14:paraId="751854A5">
      <w:pPr>
        <w:pStyle w:val="2"/>
        <w:numPr>
          <w:ilvl w:val="0"/>
          <w:numId w:val="1"/>
        </w:numPr>
        <w:ind w:firstLine="482" w:firstLineChars="200"/>
        <w:rPr>
          <w:rFonts w:hint="eastAsia"/>
          <w:color w:val="auto"/>
          <w:highlight w:val="none"/>
        </w:rPr>
      </w:pPr>
      <w:r>
        <w:rPr>
          <w:rFonts w:hint="eastAsia"/>
          <w:color w:val="auto"/>
          <w:sz w:val="24"/>
          <w:szCs w:val="40"/>
          <w:highlight w:val="none"/>
        </w:rPr>
        <w:t>采购内容及要求</w:t>
      </w:r>
    </w:p>
    <w:p w14:paraId="41744483">
      <w:pPr>
        <w:rPr>
          <w:rFonts w:hint="eastAsia"/>
          <w:color w:val="auto"/>
          <w:highlight w:val="none"/>
        </w:rPr>
      </w:pPr>
    </w:p>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58"/>
        <w:gridCol w:w="2709"/>
        <w:gridCol w:w="699"/>
        <w:gridCol w:w="1209"/>
        <w:gridCol w:w="2042"/>
      </w:tblGrid>
      <w:tr w14:paraId="25C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475381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58" w:type="dxa"/>
            <w:vAlign w:val="center"/>
          </w:tcPr>
          <w:p w14:paraId="3FF6D1A2">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材料名称</w:t>
            </w:r>
          </w:p>
        </w:tc>
        <w:tc>
          <w:tcPr>
            <w:tcW w:w="2709" w:type="dxa"/>
            <w:vAlign w:val="center"/>
          </w:tcPr>
          <w:p w14:paraId="7293930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规格型号</w:t>
            </w:r>
          </w:p>
        </w:tc>
        <w:tc>
          <w:tcPr>
            <w:tcW w:w="699" w:type="dxa"/>
            <w:vAlign w:val="center"/>
          </w:tcPr>
          <w:p w14:paraId="7AD4FB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209" w:type="dxa"/>
            <w:vAlign w:val="center"/>
          </w:tcPr>
          <w:p w14:paraId="2D9536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预估数量</w:t>
            </w:r>
          </w:p>
        </w:tc>
        <w:tc>
          <w:tcPr>
            <w:tcW w:w="2042" w:type="dxa"/>
            <w:vAlign w:val="center"/>
          </w:tcPr>
          <w:p w14:paraId="57C3704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63B6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52832271">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58" w:type="dxa"/>
            <w:vAlign w:val="center"/>
          </w:tcPr>
          <w:p w14:paraId="30EB71CF">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混凝土</w:t>
            </w:r>
          </w:p>
        </w:tc>
        <w:tc>
          <w:tcPr>
            <w:tcW w:w="2709" w:type="dxa"/>
            <w:vAlign w:val="center"/>
          </w:tcPr>
          <w:p w14:paraId="26EB312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C30</w:t>
            </w:r>
          </w:p>
        </w:tc>
        <w:tc>
          <w:tcPr>
            <w:tcW w:w="699" w:type="dxa"/>
            <w:vAlign w:val="center"/>
          </w:tcPr>
          <w:p w14:paraId="72AE300D">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m</w:t>
            </w:r>
            <w:r>
              <w:rPr>
                <w:rFonts w:hint="default" w:ascii="宋体" w:hAnsi="宋体" w:eastAsia="宋体" w:cs="宋体"/>
                <w:color w:val="auto"/>
                <w:sz w:val="24"/>
                <w:highlight w:val="none"/>
                <w:lang w:val="en-US" w:eastAsia="zh-CN"/>
              </w:rPr>
              <w:t>³</w:t>
            </w:r>
          </w:p>
        </w:tc>
        <w:tc>
          <w:tcPr>
            <w:tcW w:w="1209" w:type="dxa"/>
            <w:tcBorders>
              <w:right w:val="single" w:color="auto" w:sz="4" w:space="0"/>
            </w:tcBorders>
            <w:vAlign w:val="center"/>
          </w:tcPr>
          <w:p w14:paraId="2A91C652">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9.8</w:t>
            </w:r>
          </w:p>
        </w:tc>
        <w:tc>
          <w:tcPr>
            <w:tcW w:w="2042" w:type="dxa"/>
            <w:vMerge w:val="restart"/>
            <w:tcBorders>
              <w:right w:val="single" w:color="auto" w:sz="4" w:space="0"/>
            </w:tcBorders>
            <w:vAlign w:val="center"/>
          </w:tcPr>
          <w:p w14:paraId="73AF17E3">
            <w:pPr>
              <w:widowControl/>
              <w:jc w:val="center"/>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最终以实际供应验收合格数量为准</w:t>
            </w:r>
          </w:p>
        </w:tc>
      </w:tr>
      <w:tr w14:paraId="035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663EC0BA">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58" w:type="dxa"/>
            <w:vAlign w:val="center"/>
          </w:tcPr>
          <w:p w14:paraId="2633796C">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混凝土</w:t>
            </w:r>
          </w:p>
        </w:tc>
        <w:tc>
          <w:tcPr>
            <w:tcW w:w="2709" w:type="dxa"/>
            <w:vAlign w:val="center"/>
          </w:tcPr>
          <w:p w14:paraId="78349460">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C25</w:t>
            </w:r>
          </w:p>
        </w:tc>
        <w:tc>
          <w:tcPr>
            <w:tcW w:w="699" w:type="dxa"/>
            <w:vAlign w:val="center"/>
          </w:tcPr>
          <w:p w14:paraId="272E6B85">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m</w:t>
            </w:r>
            <w:r>
              <w:rPr>
                <w:rFonts w:hint="default" w:ascii="宋体" w:hAnsi="宋体" w:eastAsia="宋体" w:cs="宋体"/>
                <w:color w:val="auto"/>
                <w:sz w:val="24"/>
                <w:highlight w:val="none"/>
                <w:lang w:val="en-US" w:eastAsia="zh-CN"/>
              </w:rPr>
              <w:t>³</w:t>
            </w:r>
          </w:p>
        </w:tc>
        <w:tc>
          <w:tcPr>
            <w:tcW w:w="1209" w:type="dxa"/>
            <w:tcBorders>
              <w:right w:val="single" w:color="auto" w:sz="4" w:space="0"/>
            </w:tcBorders>
            <w:vAlign w:val="center"/>
          </w:tcPr>
          <w:p w14:paraId="700526F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w:t>
            </w:r>
          </w:p>
        </w:tc>
        <w:tc>
          <w:tcPr>
            <w:tcW w:w="2042" w:type="dxa"/>
            <w:vMerge w:val="continue"/>
            <w:tcBorders>
              <w:right w:val="single" w:color="auto" w:sz="4" w:space="0"/>
            </w:tcBorders>
            <w:vAlign w:val="center"/>
          </w:tcPr>
          <w:p w14:paraId="24E6663F">
            <w:pPr>
              <w:widowControl/>
              <w:jc w:val="center"/>
              <w:textAlignment w:val="center"/>
              <w:rPr>
                <w:rFonts w:hint="default" w:ascii="宋体" w:hAnsi="宋体" w:eastAsia="宋体" w:cs="宋体"/>
                <w:color w:val="auto"/>
                <w:sz w:val="24"/>
                <w:highlight w:val="none"/>
                <w:lang w:val="en-US" w:eastAsia="zh-CN"/>
              </w:rPr>
            </w:pPr>
          </w:p>
        </w:tc>
      </w:tr>
      <w:tr w14:paraId="12E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3565DE65">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58" w:type="dxa"/>
            <w:vAlign w:val="center"/>
          </w:tcPr>
          <w:p w14:paraId="22D82F0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混凝土</w:t>
            </w:r>
          </w:p>
        </w:tc>
        <w:tc>
          <w:tcPr>
            <w:tcW w:w="2709" w:type="dxa"/>
            <w:vAlign w:val="center"/>
          </w:tcPr>
          <w:p w14:paraId="3FE03D90">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C20</w:t>
            </w:r>
          </w:p>
        </w:tc>
        <w:tc>
          <w:tcPr>
            <w:tcW w:w="699" w:type="dxa"/>
            <w:vAlign w:val="center"/>
          </w:tcPr>
          <w:p w14:paraId="2EEC76DF">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m</w:t>
            </w:r>
            <w:r>
              <w:rPr>
                <w:rFonts w:hint="default" w:ascii="宋体" w:hAnsi="宋体" w:eastAsia="宋体" w:cs="宋体"/>
                <w:color w:val="auto"/>
                <w:sz w:val="24"/>
                <w:highlight w:val="none"/>
                <w:lang w:val="en-US" w:eastAsia="zh-CN"/>
              </w:rPr>
              <w:t>³</w:t>
            </w:r>
          </w:p>
        </w:tc>
        <w:tc>
          <w:tcPr>
            <w:tcW w:w="1209" w:type="dxa"/>
            <w:tcBorders>
              <w:right w:val="single" w:color="auto" w:sz="4" w:space="0"/>
            </w:tcBorders>
            <w:vAlign w:val="center"/>
          </w:tcPr>
          <w:p w14:paraId="5CA8BB41">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650</w:t>
            </w:r>
          </w:p>
        </w:tc>
        <w:tc>
          <w:tcPr>
            <w:tcW w:w="2042" w:type="dxa"/>
            <w:vMerge w:val="continue"/>
            <w:tcBorders>
              <w:right w:val="single" w:color="auto" w:sz="4" w:space="0"/>
            </w:tcBorders>
            <w:vAlign w:val="center"/>
          </w:tcPr>
          <w:p w14:paraId="2CB44ED6">
            <w:pPr>
              <w:widowControl/>
              <w:jc w:val="center"/>
              <w:textAlignment w:val="center"/>
              <w:rPr>
                <w:rFonts w:hint="default" w:ascii="宋体" w:hAnsi="宋体" w:eastAsia="宋体" w:cs="宋体"/>
                <w:color w:val="auto"/>
                <w:sz w:val="24"/>
                <w:highlight w:val="none"/>
                <w:lang w:val="en-US" w:eastAsia="zh-CN"/>
              </w:rPr>
            </w:pPr>
          </w:p>
        </w:tc>
      </w:tr>
      <w:tr w14:paraId="09B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035B1C0F">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58" w:type="dxa"/>
            <w:vAlign w:val="center"/>
          </w:tcPr>
          <w:p w14:paraId="71A55CEE">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混凝土</w:t>
            </w:r>
          </w:p>
        </w:tc>
        <w:tc>
          <w:tcPr>
            <w:tcW w:w="2709" w:type="dxa"/>
            <w:vAlign w:val="center"/>
          </w:tcPr>
          <w:p w14:paraId="7830C46B">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C15</w:t>
            </w:r>
          </w:p>
        </w:tc>
        <w:tc>
          <w:tcPr>
            <w:tcW w:w="699" w:type="dxa"/>
            <w:vAlign w:val="center"/>
          </w:tcPr>
          <w:p w14:paraId="6FEB14F0">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m</w:t>
            </w:r>
            <w:r>
              <w:rPr>
                <w:rFonts w:hint="default" w:ascii="宋体" w:hAnsi="宋体" w:eastAsia="宋体" w:cs="宋体"/>
                <w:color w:val="auto"/>
                <w:sz w:val="24"/>
                <w:highlight w:val="none"/>
                <w:lang w:val="en-US" w:eastAsia="zh-CN"/>
              </w:rPr>
              <w:t>³</w:t>
            </w:r>
          </w:p>
        </w:tc>
        <w:tc>
          <w:tcPr>
            <w:tcW w:w="1209" w:type="dxa"/>
            <w:tcBorders>
              <w:right w:val="single" w:color="auto" w:sz="4" w:space="0"/>
            </w:tcBorders>
            <w:vAlign w:val="center"/>
          </w:tcPr>
          <w:p w14:paraId="4570952F">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2042" w:type="dxa"/>
            <w:vMerge w:val="continue"/>
            <w:tcBorders>
              <w:right w:val="single" w:color="auto" w:sz="4" w:space="0"/>
            </w:tcBorders>
            <w:vAlign w:val="center"/>
          </w:tcPr>
          <w:p w14:paraId="288F2C68">
            <w:pPr>
              <w:widowControl/>
              <w:jc w:val="center"/>
              <w:textAlignment w:val="center"/>
              <w:rPr>
                <w:rFonts w:hint="default" w:ascii="宋体" w:hAnsi="宋体" w:eastAsia="宋体" w:cs="宋体"/>
                <w:color w:val="auto"/>
                <w:sz w:val="24"/>
                <w:highlight w:val="none"/>
                <w:lang w:val="en-US" w:eastAsia="zh-CN"/>
              </w:rPr>
            </w:pPr>
          </w:p>
        </w:tc>
      </w:tr>
      <w:bookmarkEnd w:id="2"/>
      <w:bookmarkEnd w:id="6"/>
    </w:tbl>
    <w:p w14:paraId="491CF62E">
      <w:pPr>
        <w:spacing w:line="360" w:lineRule="auto"/>
        <w:ind w:firstLine="480" w:firstLineChars="200"/>
        <w:rPr>
          <w:rFonts w:ascii="宋体" w:hAnsi="宋体" w:cs="宋体"/>
          <w:color w:val="auto"/>
          <w:sz w:val="24"/>
          <w:highlight w:val="none"/>
        </w:rPr>
      </w:pPr>
      <w:bookmarkStart w:id="7" w:name="_Toc24780"/>
      <w:bookmarkStart w:id="8" w:name="_Toc66900286"/>
      <w:bookmarkStart w:id="9" w:name="_Toc504312944"/>
      <w:bookmarkStart w:id="10" w:name="_Toc527708224"/>
      <w:r>
        <w:rPr>
          <w:rFonts w:hint="eastAsia" w:ascii="宋体" w:hAnsi="宋体" w:cs="宋体"/>
          <w:color w:val="auto"/>
          <w:sz w:val="24"/>
          <w:highlight w:val="none"/>
        </w:rPr>
        <w:t>1、卸货地点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2024年赣定高速K3046+490右幅、龙杨高速K3147+500右幅等18处边坡病害处治工程各施工点</w:t>
      </w:r>
      <w:r>
        <w:rPr>
          <w:rFonts w:hint="eastAsia" w:ascii="宋体" w:hAnsi="宋体" w:cs="宋体"/>
          <w:color w:val="auto"/>
          <w:sz w:val="24"/>
          <w:highlight w:val="none"/>
        </w:rPr>
        <w:t>。</w:t>
      </w:r>
    </w:p>
    <w:p w14:paraId="497E8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2、供货时间</w:t>
      </w:r>
      <w:r>
        <w:rPr>
          <w:rFonts w:hint="eastAsia" w:ascii="宋体" w:hAnsi="宋体" w:cs="宋体"/>
          <w:color w:val="auto"/>
          <w:sz w:val="24"/>
          <w:highlight w:val="none"/>
          <w:lang w:val="en-US" w:eastAsia="zh-CN"/>
        </w:rPr>
        <w:t>及方式</w:t>
      </w:r>
      <w:r>
        <w:rPr>
          <w:rFonts w:hint="eastAsia" w:ascii="宋体" w:hAnsi="宋体" w:cs="宋体"/>
          <w:color w:val="auto"/>
          <w:sz w:val="24"/>
          <w:highlight w:val="none"/>
        </w:rPr>
        <w:t>：</w:t>
      </w:r>
      <w:r>
        <w:rPr>
          <w:rFonts w:hint="eastAsia" w:ascii="宋体" w:hAnsi="宋体" w:cs="宋体"/>
          <w:color w:val="auto"/>
          <w:sz w:val="24"/>
          <w:highlight w:val="none"/>
          <w:lang w:eastAsia="zh-CN"/>
        </w:rPr>
        <w:t>计划供货时间为</w:t>
      </w:r>
      <w:r>
        <w:rPr>
          <w:rFonts w:hint="eastAsia" w:ascii="宋体" w:hAnsi="宋体" w:cs="宋体"/>
          <w:color w:val="auto"/>
          <w:sz w:val="24"/>
          <w:highlight w:val="none"/>
          <w:lang w:val="en-US" w:eastAsia="zh-CN"/>
        </w:rPr>
        <w:t>2025年3-6月，分批次供应，</w:t>
      </w:r>
      <w:r>
        <w:rPr>
          <w:rFonts w:hint="eastAsia" w:ascii="宋体" w:hAnsi="宋体" w:cs="宋体"/>
          <w:color w:val="auto"/>
          <w:sz w:val="24"/>
          <w:highlight w:val="none"/>
          <w:lang w:val="en-US" w:eastAsia="zh-CN"/>
        </w:rPr>
        <w:t>具体以询价人通知的供货时间为准。</w:t>
      </w:r>
      <w:r>
        <w:rPr>
          <w:rFonts w:hint="eastAsia" w:ascii="宋体" w:hAnsi="宋体" w:cs="宋体"/>
          <w:color w:val="auto"/>
          <w:sz w:val="24"/>
          <w:highlight w:val="none"/>
        </w:rPr>
        <w:t>工程开工前，</w:t>
      </w:r>
      <w:r>
        <w:rPr>
          <w:rFonts w:hint="eastAsia" w:ascii="宋体" w:hAnsi="宋体" w:cs="宋体"/>
          <w:color w:val="auto"/>
          <w:sz w:val="24"/>
          <w:highlight w:val="none"/>
          <w:lang w:eastAsia="zh-CN"/>
        </w:rPr>
        <w:t>询价人</w:t>
      </w:r>
      <w:r>
        <w:rPr>
          <w:rFonts w:hint="eastAsia" w:ascii="宋体" w:hAnsi="宋体" w:cs="宋体"/>
          <w:color w:val="auto"/>
          <w:sz w:val="24"/>
          <w:highlight w:val="none"/>
        </w:rPr>
        <w:t>提前</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天通知报价人（供应商）按要求供货</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报价人（供应商）</w:t>
      </w:r>
      <w:r>
        <w:rPr>
          <w:rFonts w:hint="eastAsia" w:ascii="宋体" w:hAnsi="宋体" w:cs="宋体"/>
          <w:color w:val="auto"/>
          <w:sz w:val="24"/>
          <w:highlight w:val="none"/>
          <w:lang w:eastAsia="zh-CN"/>
        </w:rPr>
        <w:t>在收到通知后</w:t>
      </w:r>
      <w:r>
        <w:rPr>
          <w:rFonts w:hint="eastAsia" w:ascii="宋体" w:hAnsi="宋体" w:cs="宋体"/>
          <w:color w:val="auto"/>
          <w:sz w:val="24"/>
          <w:highlight w:val="none"/>
          <w:lang w:val="en-US" w:eastAsia="zh-CN"/>
        </w:rPr>
        <w:t>3日</w:t>
      </w:r>
      <w:r>
        <w:rPr>
          <w:rFonts w:hint="eastAsia" w:ascii="宋体" w:hAnsi="宋体" w:cs="宋体"/>
          <w:color w:val="auto"/>
          <w:sz w:val="24"/>
          <w:highlight w:val="none"/>
          <w:lang w:val="en-US" w:eastAsia="zh-CN"/>
        </w:rPr>
        <w:t>内到货</w:t>
      </w:r>
      <w:r>
        <w:rPr>
          <w:rFonts w:hint="eastAsia" w:ascii="宋体" w:hAnsi="宋体" w:cs="宋体"/>
          <w:color w:val="auto"/>
          <w:sz w:val="24"/>
          <w:highlight w:val="none"/>
        </w:rPr>
        <w:t>。如逾期，自逾期之日起按</w:t>
      </w:r>
      <w:r>
        <w:rPr>
          <w:rFonts w:hint="eastAsia" w:ascii="宋体" w:hAnsi="宋体" w:cs="宋体"/>
          <w:b/>
          <w:bCs/>
          <w:color w:val="auto"/>
          <w:sz w:val="24"/>
          <w:highlight w:val="none"/>
          <w:u w:val="single"/>
        </w:rPr>
        <w:t>1000元/天</w:t>
      </w:r>
      <w:r>
        <w:rPr>
          <w:rFonts w:hint="eastAsia" w:ascii="宋体" w:hAnsi="宋体" w:cs="宋体"/>
          <w:color w:val="auto"/>
          <w:sz w:val="24"/>
          <w:highlight w:val="none"/>
        </w:rPr>
        <w:t>向询价人支付违约金，当延期达到</w:t>
      </w:r>
      <w:r>
        <w:rPr>
          <w:rFonts w:hint="eastAsia" w:ascii="宋体" w:hAnsi="宋体" w:cs="宋体"/>
          <w:b/>
          <w:bCs/>
          <w:color w:val="auto"/>
          <w:sz w:val="24"/>
          <w:highlight w:val="none"/>
          <w:u w:val="single"/>
        </w:rPr>
        <w:t>10天时</w:t>
      </w:r>
      <w:r>
        <w:rPr>
          <w:rFonts w:hint="eastAsia" w:ascii="宋体" w:hAnsi="宋体" w:cs="宋体"/>
          <w:color w:val="auto"/>
          <w:sz w:val="24"/>
          <w:highlight w:val="none"/>
        </w:rPr>
        <w:t>，询价人有权单方解除合同，并追究由此造成的损失及责任。</w:t>
      </w:r>
    </w:p>
    <w:p w14:paraId="3F016A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3、质量要求：</w:t>
      </w:r>
      <w:r>
        <w:rPr>
          <w:rFonts w:hint="eastAsia" w:ascii="宋体" w:hAnsi="宋体" w:cs="宋体"/>
          <w:color w:val="auto"/>
          <w:sz w:val="24"/>
          <w:highlight w:val="none"/>
          <w:lang w:val="en-US" w:eastAsia="zh-CN"/>
        </w:rPr>
        <w:t>符合</w:t>
      </w:r>
      <w:r>
        <w:rPr>
          <w:rFonts w:hint="eastAsia" w:ascii="宋体" w:hAnsi="宋体" w:eastAsia="宋体" w:cs="宋体"/>
          <w:color w:val="auto"/>
          <w:sz w:val="24"/>
          <w:szCs w:val="24"/>
          <w:highlight w:val="none"/>
          <w:lang w:val="en-US" w:eastAsia="zh-CN"/>
        </w:rPr>
        <w:t>相关国家标准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行业规范</w:t>
      </w:r>
      <w:r>
        <w:rPr>
          <w:rFonts w:hint="eastAsia" w:ascii="宋体" w:hAnsi="宋体" w:cs="宋体"/>
          <w:color w:val="auto"/>
          <w:sz w:val="24"/>
          <w:highlight w:val="none"/>
          <w:lang w:val="en-US" w:eastAsia="zh-CN"/>
        </w:rPr>
        <w:t>及询价人要求</w:t>
      </w:r>
      <w:r>
        <w:rPr>
          <w:rFonts w:hint="eastAsia" w:ascii="宋体" w:hAnsi="宋体" w:cs="宋体"/>
          <w:color w:val="auto"/>
          <w:sz w:val="24"/>
          <w:highlight w:val="none"/>
        </w:rPr>
        <w:t>，质量合格。</w:t>
      </w:r>
    </w:p>
    <w:p w14:paraId="2536DFB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4、其他要求：报价人（供应商）供货时需提供混凝土配合比报告、混凝土原材料合格证或原材料检测报告等相关</w:t>
      </w:r>
      <w:r>
        <w:rPr>
          <w:rFonts w:hint="eastAsia" w:ascii="宋体" w:hAnsi="宋体" w:cs="宋体"/>
          <w:color w:val="auto"/>
          <w:sz w:val="24"/>
          <w:highlight w:val="none"/>
          <w:lang w:val="en-US" w:eastAsia="zh-CN"/>
        </w:rPr>
        <w:t>质量证明</w:t>
      </w:r>
      <w:r>
        <w:rPr>
          <w:rFonts w:hint="eastAsia" w:ascii="宋体" w:hAnsi="宋体" w:eastAsia="宋体" w:cs="宋体"/>
          <w:color w:val="auto"/>
          <w:sz w:val="24"/>
          <w:highlight w:val="none"/>
          <w:lang w:val="en-US" w:eastAsia="zh-CN"/>
        </w:rPr>
        <w:t>文件。</w:t>
      </w:r>
    </w:p>
    <w:bookmarkEnd w:id="7"/>
    <w:bookmarkEnd w:id="8"/>
    <w:p w14:paraId="63518445">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三、本次询价的控制价上限及要求</w:t>
      </w:r>
    </w:p>
    <w:p w14:paraId="494C26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控制价上限：</w:t>
      </w:r>
      <w:r>
        <w:rPr>
          <w:rFonts w:hint="eastAsia" w:ascii="仿宋" w:hAnsi="仿宋" w:eastAsia="仿宋" w:cs="仿宋"/>
          <w:b/>
          <w:bCs/>
          <w:color w:val="auto"/>
          <w:sz w:val="30"/>
          <w:szCs w:val="30"/>
          <w:highlight w:val="none"/>
          <w:u w:val="single"/>
          <w:lang w:val="en-US" w:eastAsia="zh-CN"/>
        </w:rPr>
        <w:t>311326</w:t>
      </w:r>
      <w:r>
        <w:rPr>
          <w:rFonts w:hint="eastAsia" w:ascii="宋体" w:hAnsi="宋体" w:cs="宋体"/>
          <w:b/>
          <w:bCs/>
          <w:color w:val="auto"/>
          <w:sz w:val="24"/>
          <w:highlight w:val="none"/>
          <w:u w:val="single"/>
        </w:rPr>
        <w:t>元</w:t>
      </w:r>
      <w:r>
        <w:rPr>
          <w:rFonts w:hint="eastAsia" w:ascii="宋体" w:hAnsi="宋体" w:cs="宋体"/>
          <w:color w:val="auto"/>
          <w:sz w:val="24"/>
          <w:highlight w:val="none"/>
        </w:rPr>
        <w:t>。报价人的报价不得高于本限价，否则视为不响应询价文件，而被询价人拒绝。</w:t>
      </w:r>
    </w:p>
    <w:p w14:paraId="096187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本报价包含实施和完成项目所需的材料、运输、过路费、装卸、</w:t>
      </w:r>
      <w:r>
        <w:rPr>
          <w:rFonts w:hint="eastAsia" w:ascii="宋体" w:hAnsi="宋体" w:cs="宋体"/>
          <w:color w:val="auto"/>
          <w:sz w:val="24"/>
          <w:highlight w:val="none"/>
          <w:lang w:val="en-US" w:eastAsia="zh-CN"/>
        </w:rPr>
        <w:t>质检（自检）、</w:t>
      </w:r>
      <w:r>
        <w:rPr>
          <w:rFonts w:hint="eastAsia" w:ascii="宋体" w:hAnsi="宋体" w:cs="宋体"/>
          <w:color w:val="auto"/>
          <w:sz w:val="24"/>
          <w:highlight w:val="none"/>
        </w:rPr>
        <w:t>管理、保险、税费、利润等一切费用，</w:t>
      </w:r>
      <w:r>
        <w:rPr>
          <w:rFonts w:hint="eastAsia" w:ascii="宋体" w:hAnsi="宋体" w:cs="宋体"/>
          <w:color w:val="auto"/>
          <w:sz w:val="24"/>
          <w:highlight w:val="none"/>
          <w:lang w:eastAsia="zh-CN"/>
        </w:rPr>
        <w:t>询价人</w:t>
      </w:r>
      <w:r>
        <w:rPr>
          <w:rFonts w:hint="eastAsia" w:ascii="宋体" w:hAnsi="宋体" w:cs="宋体"/>
          <w:color w:val="auto"/>
          <w:sz w:val="24"/>
          <w:highlight w:val="none"/>
        </w:rPr>
        <w:t>不再另行支付其它费用。</w:t>
      </w:r>
    </w:p>
    <w:p w14:paraId="2F2C9DFB">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四、询价保证金</w:t>
      </w:r>
    </w:p>
    <w:p w14:paraId="3A3C82AC">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该项目询价保证金为人民币</w:t>
      </w:r>
      <w:r>
        <w:rPr>
          <w:rFonts w:hint="eastAsia" w:ascii="宋体" w:hAnsi="宋体" w:cs="宋体"/>
          <w:b/>
          <w:bCs/>
          <w:color w:val="auto"/>
          <w:sz w:val="24"/>
          <w:highlight w:val="none"/>
          <w:lang w:val="en-US" w:eastAsia="zh-CN"/>
        </w:rPr>
        <w:t>陆</w:t>
      </w:r>
      <w:r>
        <w:rPr>
          <w:rFonts w:hint="eastAsia" w:ascii="宋体" w:hAnsi="宋体" w:cs="宋体"/>
          <w:b/>
          <w:bCs/>
          <w:color w:val="auto"/>
          <w:sz w:val="24"/>
          <w:highlight w:val="none"/>
        </w:rPr>
        <w:t>仟元整</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6000</w:t>
      </w:r>
      <w:r>
        <w:rPr>
          <w:rFonts w:hint="eastAsia" w:ascii="宋体" w:hAnsi="宋体" w:cs="宋体"/>
          <w:b/>
          <w:bCs/>
          <w:color w:val="auto"/>
          <w:sz w:val="24"/>
          <w:highlight w:val="none"/>
          <w:u w:val="single"/>
        </w:rPr>
        <w:t>元</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报价人</w:t>
      </w:r>
      <w:r>
        <w:rPr>
          <w:rFonts w:hint="eastAsia" w:ascii="宋体" w:hAnsi="宋体" w:cs="宋体"/>
          <w:b/>
          <w:bCs/>
          <w:color w:val="auto"/>
          <w:sz w:val="24"/>
          <w:highlight w:val="none"/>
        </w:rPr>
        <w:t>必须在报价文件的递交截止时间之前将询价保证金以</w:t>
      </w:r>
      <w:r>
        <w:rPr>
          <w:rFonts w:hint="eastAsia" w:ascii="宋体" w:hAnsi="宋体" w:cs="宋体"/>
          <w:b/>
          <w:bCs/>
          <w:color w:val="auto"/>
          <w:sz w:val="24"/>
          <w:highlight w:val="none"/>
          <w:u w:val="single"/>
        </w:rPr>
        <w:t>现金</w:t>
      </w:r>
      <w:r>
        <w:rPr>
          <w:rFonts w:hint="eastAsia" w:ascii="宋体" w:hAnsi="宋体" w:cs="宋体"/>
          <w:b/>
          <w:bCs/>
          <w:color w:val="auto"/>
          <w:sz w:val="24"/>
          <w:highlight w:val="none"/>
          <w:u w:val="single"/>
          <w:lang w:eastAsia="zh-CN"/>
        </w:rPr>
        <w:t>或</w:t>
      </w:r>
      <w:r>
        <w:rPr>
          <w:rFonts w:hint="eastAsia" w:ascii="宋体" w:hAnsi="宋体" w:cs="宋体"/>
          <w:b/>
          <w:bCs/>
          <w:color w:val="auto"/>
          <w:sz w:val="24"/>
          <w:highlight w:val="none"/>
          <w:u w:val="single"/>
        </w:rPr>
        <w:t>保函形式</w:t>
      </w:r>
      <w:r>
        <w:rPr>
          <w:rFonts w:hint="eastAsia" w:ascii="宋体" w:hAnsi="宋体" w:cs="宋体"/>
          <w:b/>
          <w:bCs/>
          <w:color w:val="auto"/>
          <w:sz w:val="24"/>
          <w:highlight w:val="none"/>
        </w:rPr>
        <w:t>（现金</w:t>
      </w:r>
      <w:r>
        <w:rPr>
          <w:rFonts w:hint="eastAsia" w:ascii="宋体" w:hAnsi="宋体" w:cs="宋体"/>
          <w:b/>
          <w:bCs/>
          <w:color w:val="auto"/>
          <w:sz w:val="24"/>
          <w:highlight w:val="none"/>
          <w:lang w:eastAsia="zh-CN"/>
        </w:rPr>
        <w:t>或</w:t>
      </w:r>
      <w:r>
        <w:rPr>
          <w:rFonts w:hint="eastAsia" w:ascii="宋体" w:hAnsi="宋体" w:cs="宋体"/>
          <w:b/>
          <w:bCs/>
          <w:color w:val="auto"/>
          <w:sz w:val="24"/>
          <w:highlight w:val="none"/>
          <w:u w:val="single"/>
        </w:rPr>
        <w:t>保函形式的原件，均应密封完好在一个单独的封套内，并在封套的封口处加盖报价人单位公章</w:t>
      </w:r>
      <w:r>
        <w:rPr>
          <w:rFonts w:hint="eastAsia" w:ascii="宋体" w:hAnsi="宋体" w:cs="宋体"/>
          <w:b/>
          <w:bCs/>
          <w:color w:val="auto"/>
          <w:sz w:val="24"/>
          <w:highlight w:val="none"/>
        </w:rPr>
        <w:t>），在递交报价文件时一并递交给询价人，逾期不予受理。</w:t>
      </w:r>
    </w:p>
    <w:p w14:paraId="30A3F84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3、询价保证金的核验及退还：在第二轮报价后，现场由询价人核验并收取评审后确定的第一候选人的保证金，其余报价</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的保证金按程序退还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如第一候选人的保证金不满足要求，则报价文件视为无效，取消中选资格，保证金予以退还，再按候选人顺序收取并核验保证金，直至保证金满足要求</w:t>
      </w:r>
      <w:r>
        <w:rPr>
          <w:rFonts w:hint="eastAsia" w:ascii="宋体" w:hAnsi="宋体" w:cs="宋体"/>
          <w:color w:val="auto"/>
          <w:sz w:val="24"/>
          <w:szCs w:val="24"/>
          <w:highlight w:val="none"/>
          <w:lang w:val="en-US" w:eastAsia="zh-CN"/>
        </w:rPr>
        <w:t>为止）</w:t>
      </w:r>
      <w:r>
        <w:rPr>
          <w:rFonts w:hint="eastAsia" w:ascii="宋体" w:hAnsi="宋体" w:eastAsia="宋体" w:cs="宋体"/>
          <w:color w:val="auto"/>
          <w:sz w:val="24"/>
          <w:szCs w:val="24"/>
          <w:highlight w:val="none"/>
          <w:lang w:val="en-US" w:eastAsia="zh-CN"/>
        </w:rPr>
        <w:t>。中选人询价保证金在合同签订后</w:t>
      </w:r>
      <w:r>
        <w:rPr>
          <w:rFonts w:hint="eastAsia" w:ascii="宋体" w:hAnsi="宋体" w:cs="宋体"/>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退还，如中选人拒绝签订合同，询价人有权拒绝退还中选单位的询价保证金。</w:t>
      </w:r>
    </w:p>
    <w:p w14:paraId="18C10F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35DA42D4">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五、费用的支付</w:t>
      </w:r>
    </w:p>
    <w:p w14:paraId="54A4927E">
      <w:pPr>
        <w:spacing w:line="360" w:lineRule="auto"/>
        <w:ind w:firstLine="480" w:firstLineChars="200"/>
        <w:outlineLvl w:val="1"/>
        <w:rPr>
          <w:rFonts w:hint="eastAsia" w:ascii="宋体" w:hAnsi="宋体" w:cs="宋体"/>
          <w:bCs/>
          <w:color w:val="auto"/>
          <w:sz w:val="24"/>
          <w:highlight w:val="none"/>
        </w:rPr>
      </w:pPr>
      <w:r>
        <w:rPr>
          <w:rFonts w:hint="eastAsia" w:ascii="宋体" w:hAnsi="宋体" w:cs="宋体"/>
          <w:bCs/>
          <w:color w:val="auto"/>
          <w:sz w:val="24"/>
          <w:highlight w:val="none"/>
        </w:rPr>
        <w:t>1、实际支付按验收合格的实际采购数量进行结算</w:t>
      </w:r>
      <w:r>
        <w:rPr>
          <w:rFonts w:hint="eastAsia" w:ascii="宋体" w:hAnsi="宋体" w:cs="宋体"/>
          <w:bCs/>
          <w:color w:val="auto"/>
          <w:sz w:val="24"/>
          <w:highlight w:val="none"/>
          <w:lang w:eastAsia="zh-CN"/>
        </w:rPr>
        <w:t>，分期</w:t>
      </w:r>
      <w:r>
        <w:rPr>
          <w:rFonts w:hint="eastAsia" w:ascii="宋体" w:hAnsi="宋体" w:cs="宋体"/>
          <w:bCs/>
          <w:color w:val="auto"/>
          <w:sz w:val="24"/>
          <w:highlight w:val="none"/>
        </w:rPr>
        <w:t>支付。</w:t>
      </w:r>
    </w:p>
    <w:p w14:paraId="33E4F54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2、第1期支付：供货完成并经询价人验收合格后30天内，凭验收签证资料办理结算，须提供符合询价人要求的发票后进行支付，支付结算总价的</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lang w:val="en-US" w:eastAsia="zh-CN"/>
        </w:rPr>
        <w:t>％。</w:t>
      </w:r>
    </w:p>
    <w:p w14:paraId="31A702B6">
      <w:pPr>
        <w:spacing w:line="360" w:lineRule="auto"/>
        <w:ind w:firstLine="480" w:firstLineChars="200"/>
        <w:outlineLvl w:val="1"/>
        <w:rPr>
          <w:rFonts w:hint="eastAsia" w:ascii="宋体" w:hAnsi="宋体" w:cs="宋体"/>
          <w:bCs/>
          <w:color w:val="auto"/>
          <w:sz w:val="24"/>
          <w:highlight w:val="none"/>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、第</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期支付：质保期</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（从供货完成且验收合格之日起计算）</w:t>
      </w:r>
      <w:r>
        <w:rPr>
          <w:rFonts w:hint="eastAsia" w:ascii="宋体" w:hAnsi="宋体" w:eastAsia="宋体" w:cs="宋体"/>
          <w:b w:val="0"/>
          <w:bCs w:val="0"/>
          <w:color w:val="auto"/>
          <w:kern w:val="2"/>
          <w:sz w:val="24"/>
          <w:szCs w:val="24"/>
          <w:highlight w:val="none"/>
          <w:lang w:val="en-US" w:eastAsia="zh-CN" w:bidi="ar-SA"/>
        </w:rPr>
        <w:t>，期满并经询价人验收无质量缺陷后30天内，支付剩余结算款项</w:t>
      </w:r>
      <w:r>
        <w:rPr>
          <w:rFonts w:hint="eastAsia" w:ascii="宋体" w:hAnsi="宋体" w:cs="宋体"/>
          <w:b w:val="0"/>
          <w:bCs w:val="0"/>
          <w:color w:val="auto"/>
          <w:kern w:val="2"/>
          <w:sz w:val="24"/>
          <w:szCs w:val="24"/>
          <w:highlight w:val="none"/>
          <w:lang w:val="en-US" w:eastAsia="zh-CN" w:bidi="ar-SA"/>
        </w:rPr>
        <w:t>（不计息）</w:t>
      </w:r>
      <w:r>
        <w:rPr>
          <w:rFonts w:hint="eastAsia" w:ascii="宋体" w:hAnsi="宋体" w:eastAsia="宋体" w:cs="宋体"/>
          <w:b w:val="0"/>
          <w:bCs w:val="0"/>
          <w:color w:val="auto"/>
          <w:kern w:val="2"/>
          <w:sz w:val="24"/>
          <w:szCs w:val="24"/>
          <w:highlight w:val="none"/>
          <w:lang w:val="en-US" w:eastAsia="zh-CN" w:bidi="ar-SA"/>
        </w:rPr>
        <w:t>。</w:t>
      </w:r>
    </w:p>
    <w:p w14:paraId="2B374521">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六、报价人资格要求</w:t>
      </w:r>
    </w:p>
    <w:p w14:paraId="5D54D98C">
      <w:pPr>
        <w:spacing w:line="4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1、资质要求：具有独立法人资格，持有有效的营业执照</w:t>
      </w:r>
      <w:r>
        <w:rPr>
          <w:rFonts w:hint="eastAsia" w:ascii="宋体" w:hAnsi="宋体" w:cs="宋体"/>
          <w:color w:val="auto"/>
          <w:sz w:val="24"/>
          <w:highlight w:val="none"/>
          <w:lang w:eastAsia="zh-CN"/>
        </w:rPr>
        <w:t>。</w:t>
      </w:r>
    </w:p>
    <w:p w14:paraId="5BD8DF43">
      <w:pPr>
        <w:spacing w:line="4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2、业绩要求：</w:t>
      </w:r>
      <w:r>
        <w:rPr>
          <w:rFonts w:hint="eastAsia" w:ascii="宋体" w:hAnsi="宋体" w:eastAsia="宋体" w:cs="宋体"/>
          <w:color w:val="auto"/>
          <w:sz w:val="24"/>
          <w:highlight w:val="none"/>
          <w:lang w:val="en-US" w:eastAsia="zh-CN"/>
        </w:rPr>
        <w:t>近</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年内（至报价文件递交截止日前，以合同签订时间为准）</w:t>
      </w:r>
      <w:r>
        <w:rPr>
          <w:rFonts w:hint="eastAsia" w:ascii="宋体" w:hAnsi="宋体" w:cs="宋体"/>
          <w:color w:val="auto"/>
          <w:sz w:val="24"/>
          <w:highlight w:val="none"/>
          <w:lang w:val="en-US" w:eastAsia="zh-CN"/>
        </w:rPr>
        <w:t>承接过混凝土材料供应项目</w:t>
      </w:r>
      <w:r>
        <w:rPr>
          <w:rFonts w:hint="eastAsia" w:ascii="宋体" w:hAnsi="宋体" w:eastAsia="宋体" w:cs="宋体"/>
          <w:color w:val="auto"/>
          <w:sz w:val="24"/>
          <w:highlight w:val="none"/>
          <w:lang w:val="en-US" w:eastAsia="zh-CN"/>
        </w:rPr>
        <w:t>不少于1个（业绩证明材料须提供合同扫描件）。</w:t>
      </w:r>
    </w:p>
    <w:p w14:paraId="486489A4">
      <w:pPr>
        <w:spacing w:line="420" w:lineRule="exact"/>
        <w:ind w:firstLine="480" w:firstLineChars="200"/>
        <w:rPr>
          <w:rFonts w:hint="eastAsia" w:ascii="宋体" w:hAnsi="宋体" w:cs="宋体"/>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、与询价人存在利害关系可能影响询价公正性的单位，不得参加报价。单位负责人为同一人或存在控股、管理关系的不同单位，不得参加</w:t>
      </w:r>
      <w:r>
        <w:rPr>
          <w:rFonts w:hint="eastAsia" w:ascii="宋体" w:hAnsi="宋体" w:cs="宋体"/>
          <w:color w:val="auto"/>
          <w:sz w:val="24"/>
          <w:highlight w:val="none"/>
          <w:lang w:eastAsia="zh-CN"/>
        </w:rPr>
        <w:t>本项目</w:t>
      </w:r>
      <w:r>
        <w:rPr>
          <w:rFonts w:hint="eastAsia" w:ascii="宋体" w:hAnsi="宋体" w:cs="宋体"/>
          <w:color w:val="auto"/>
          <w:sz w:val="24"/>
          <w:highlight w:val="none"/>
        </w:rPr>
        <w:t>报价，否则，相关报价文件均无效。</w:t>
      </w:r>
      <w:r>
        <w:rPr>
          <w:rFonts w:hint="eastAsia" w:ascii="宋体" w:hAnsi="宋体" w:cs="宋体"/>
          <w:color w:val="auto"/>
          <w:sz w:val="30"/>
          <w:szCs w:val="30"/>
          <w:highlight w:val="none"/>
        </w:rPr>
        <w:t xml:space="preserve">          </w:t>
      </w:r>
    </w:p>
    <w:p w14:paraId="7FD023D9">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七、报价文件组成</w:t>
      </w:r>
    </w:p>
    <w:p w14:paraId="6783BB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（1）授权委托书；</w:t>
      </w:r>
    </w:p>
    <w:p w14:paraId="2EA538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（2）报价函；</w:t>
      </w:r>
    </w:p>
    <w:p w14:paraId="49B06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（3）发票承诺函；</w:t>
      </w:r>
    </w:p>
    <w:p w14:paraId="59FAFD3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）质量承诺函；</w:t>
      </w:r>
    </w:p>
    <w:p w14:paraId="0B8608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）信誉承诺表；</w:t>
      </w:r>
      <w:r>
        <w:rPr>
          <w:rFonts w:hint="eastAsia" w:ascii="宋体" w:hAnsi="宋体" w:cs="宋体"/>
          <w:color w:val="auto"/>
          <w:sz w:val="24"/>
          <w:highlight w:val="none"/>
        </w:rPr>
        <w:tab/>
      </w:r>
    </w:p>
    <w:p w14:paraId="46E850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）其它资料</w:t>
      </w:r>
      <w:r>
        <w:rPr>
          <w:rFonts w:hint="eastAsia" w:ascii="宋体" w:hAnsi="宋体" w:cs="宋体"/>
          <w:color w:val="auto"/>
          <w:sz w:val="24"/>
          <w:highlight w:val="none"/>
          <w:lang w:eastAsia="zh-CN"/>
        </w:rPr>
        <w:t>（单位营业执照、业绩证明等资料复印件）</w:t>
      </w:r>
      <w:r>
        <w:rPr>
          <w:rFonts w:hint="eastAsia" w:ascii="宋体" w:hAnsi="宋体" w:cs="宋体"/>
          <w:color w:val="auto"/>
          <w:sz w:val="24"/>
          <w:highlight w:val="none"/>
        </w:rPr>
        <w:t>。</w:t>
      </w:r>
    </w:p>
    <w:p w14:paraId="17D677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0D18C940">
      <w:pPr>
        <w:spacing w:line="360" w:lineRule="auto"/>
        <w:ind w:firstLine="482" w:firstLineChars="200"/>
        <w:outlineLvl w:val="1"/>
        <w:rPr>
          <w:rFonts w:hint="eastAsia" w:ascii="宋体" w:hAnsi="宋体" w:eastAsia="宋体" w:cs="宋体"/>
          <w:b/>
          <w:color w:val="auto"/>
          <w:sz w:val="24"/>
          <w:szCs w:val="24"/>
          <w:highlight w:val="none"/>
          <w:lang w:val="en-US" w:eastAsia="zh-CN"/>
        </w:rPr>
      </w:pPr>
      <w:bookmarkStart w:id="11" w:name="_Toc13740"/>
      <w:bookmarkStart w:id="12" w:name="_Toc6506"/>
      <w:bookmarkStart w:id="13" w:name="_Toc66900302"/>
      <w:bookmarkStart w:id="14" w:name="_Toc527708263"/>
      <w:r>
        <w:rPr>
          <w:rFonts w:hint="eastAsia" w:ascii="宋体" w:hAnsi="宋体" w:eastAsia="宋体" w:cs="宋体"/>
          <w:b/>
          <w:color w:val="auto"/>
          <w:sz w:val="24"/>
          <w:szCs w:val="24"/>
          <w:highlight w:val="none"/>
          <w:lang w:val="en-US" w:eastAsia="zh-CN"/>
        </w:rPr>
        <w:t>八、公告媒介、询价文件获取时间及方式</w:t>
      </w:r>
    </w:p>
    <w:p w14:paraId="0EE6617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518DDAD5">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九、报价文件的密封和标识</w:t>
      </w:r>
    </w:p>
    <w:p w14:paraId="5B1034BB">
      <w:pPr>
        <w:spacing w:line="4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报价文件应密封包装。封套的封口处加盖报价人单位章或由报价人的法定代表人或其委托代理人签字。未按要求密封的报价文件，询价</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rPr>
        <w:t>将予以拒收。</w:t>
      </w:r>
    </w:p>
    <w:p w14:paraId="124E68F8">
      <w:pPr>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十、报价文件的递交及相关事宜</w:t>
      </w:r>
    </w:p>
    <w:p w14:paraId="3DE3566F">
      <w:pPr>
        <w:spacing w:line="360" w:lineRule="auto"/>
        <w:ind w:firstLine="480" w:firstLineChars="200"/>
        <w:jc w:val="both"/>
        <w:rPr>
          <w:rFonts w:hint="eastAsia" w:ascii="宋体" w:hAnsi="宋体" w:eastAsia="宋体" w:cs="宋体"/>
          <w:color w:val="auto"/>
          <w:sz w:val="24"/>
          <w:szCs w:val="24"/>
          <w:highlight w:val="none"/>
          <w:lang w:val="en-US"/>
        </w:rPr>
      </w:pPr>
      <w:bookmarkStart w:id="15" w:name="_Toc4606"/>
      <w:r>
        <w:rPr>
          <w:rFonts w:hint="eastAsia" w:ascii="宋体" w:hAnsi="宋体" w:eastAsia="宋体" w:cs="宋体"/>
          <w:color w:val="auto"/>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 xml:space="preserve">19 </w:t>
      </w:r>
      <w:r>
        <w:rPr>
          <w:rFonts w:hint="eastAsia" w:ascii="宋体" w:hAnsi="宋体" w:eastAsia="宋体" w:cs="宋体"/>
          <w:color w:val="auto"/>
          <w:sz w:val="24"/>
          <w:szCs w:val="24"/>
          <w:highlight w:val="none"/>
          <w:u w:val="single"/>
          <w:lang w:val="en-US"/>
        </w:rPr>
        <w:t>日</w:t>
      </w:r>
      <w:r>
        <w:rPr>
          <w:rFonts w:hint="eastAsia" w:ascii="宋体" w:hAnsi="宋体" w:eastAsia="宋体" w:cs="宋体"/>
          <w:color w:val="auto"/>
          <w:sz w:val="24"/>
          <w:szCs w:val="24"/>
          <w:highlight w:val="none"/>
          <w:u w:val="single"/>
          <w:lang w:val="en-US" w:eastAsia="zh-CN"/>
        </w:rPr>
        <w:t xml:space="preserve">上午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w:t>
      </w:r>
      <w:bookmarkStart w:id="41" w:name="_GoBack"/>
      <w:bookmarkEnd w:id="41"/>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，递交地址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综合会议室（位于院内篮球场旁）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询价人将</w:t>
      </w:r>
      <w:r>
        <w:rPr>
          <w:rFonts w:hint="eastAsia" w:ascii="宋体" w:hAnsi="宋体" w:eastAsia="宋体" w:cs="宋体"/>
          <w:color w:val="auto"/>
          <w:sz w:val="24"/>
          <w:szCs w:val="24"/>
          <w:highlight w:val="none"/>
          <w:lang w:val="en-US"/>
        </w:rPr>
        <w:t>拒绝接受在递交截止时间后送达的报价函。</w:t>
      </w:r>
    </w:p>
    <w:p w14:paraId="19686C6A">
      <w:p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请各报价人</w:t>
      </w:r>
      <w:r>
        <w:rPr>
          <w:rFonts w:hint="eastAsia" w:ascii="宋体" w:hAnsi="宋体" w:eastAsia="宋体" w:cs="宋体"/>
          <w:b/>
          <w:bCs/>
          <w:color w:val="auto"/>
          <w:sz w:val="24"/>
          <w:szCs w:val="24"/>
          <w:highlight w:val="none"/>
          <w:lang w:val="en-US" w:eastAsia="zh-CN"/>
        </w:rPr>
        <w:t>委派授权代理人</w:t>
      </w:r>
      <w:r>
        <w:rPr>
          <w:rFonts w:hint="eastAsia" w:ascii="宋体" w:hAnsi="宋体" w:eastAsia="宋体" w:cs="宋体"/>
          <w:b/>
          <w:bCs/>
          <w:color w:val="auto"/>
          <w:sz w:val="24"/>
          <w:szCs w:val="24"/>
          <w:highlight w:val="none"/>
        </w:rPr>
        <w:t>携带</w:t>
      </w:r>
      <w:r>
        <w:rPr>
          <w:rFonts w:hint="eastAsia" w:ascii="宋体" w:hAnsi="宋体" w:eastAsia="宋体" w:cs="宋体"/>
          <w:b/>
          <w:bCs/>
          <w:color w:val="auto"/>
          <w:sz w:val="24"/>
          <w:szCs w:val="24"/>
          <w:highlight w:val="none"/>
          <w:u w:val="single"/>
        </w:rPr>
        <w:t>身份证原件</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u w:val="single"/>
        </w:rPr>
        <w:t>授权书原件</w:t>
      </w:r>
      <w:r>
        <w:rPr>
          <w:rFonts w:hint="eastAsia" w:ascii="宋体" w:hAnsi="宋体" w:eastAsia="宋体" w:cs="宋体"/>
          <w:b/>
          <w:bCs/>
          <w:color w:val="auto"/>
          <w:sz w:val="24"/>
          <w:szCs w:val="24"/>
          <w:highlight w:val="none"/>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8D7E186">
      <w:pPr>
        <w:spacing w:line="360" w:lineRule="auto"/>
        <w:ind w:firstLine="482" w:firstLineChars="200"/>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rPr>
        <w:t>、报价文件的开启程序</w:t>
      </w:r>
      <w:bookmarkEnd w:id="15"/>
    </w:p>
    <w:p w14:paraId="49642C3D">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1、公布在截止时间前递交报价文件的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数量；</w:t>
      </w:r>
    </w:p>
    <w:p w14:paraId="2B6DD4A2">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报价人代表现场检查报价文件密封情况；</w:t>
      </w:r>
    </w:p>
    <w:p w14:paraId="5BDC64B6">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3、开启报价文件，公布</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名称、报价等，结束后</w:t>
      </w:r>
      <w:r>
        <w:rPr>
          <w:rFonts w:hint="eastAsia" w:ascii="宋体" w:hAnsi="宋体" w:eastAsia="宋体" w:cs="宋体"/>
          <w:color w:val="auto"/>
          <w:sz w:val="24"/>
          <w:szCs w:val="24"/>
          <w:highlight w:val="none"/>
          <w:lang w:val="en-US" w:eastAsia="zh-CN"/>
        </w:rPr>
        <w:t>由报价人</w:t>
      </w:r>
      <w:r>
        <w:rPr>
          <w:rFonts w:hint="eastAsia" w:ascii="宋体" w:hAnsi="宋体" w:eastAsia="宋体" w:cs="宋体"/>
          <w:color w:val="auto"/>
          <w:sz w:val="24"/>
          <w:szCs w:val="24"/>
          <w:highlight w:val="none"/>
          <w:lang w:val="en-US"/>
        </w:rPr>
        <w:t>及</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rPr>
        <w:t>小组签字确认。</w:t>
      </w:r>
    </w:p>
    <w:p w14:paraId="3F7CCD16">
      <w:pPr>
        <w:spacing w:line="360" w:lineRule="auto"/>
        <w:ind w:firstLine="482" w:firstLineChars="200"/>
        <w:outlineLvl w:val="1"/>
        <w:rPr>
          <w:rFonts w:hint="eastAsia" w:ascii="宋体" w:hAnsi="宋体" w:eastAsia="宋体" w:cs="宋体"/>
          <w:b/>
          <w:bCs/>
          <w:color w:val="auto"/>
          <w:sz w:val="24"/>
          <w:szCs w:val="24"/>
          <w:highlight w:val="none"/>
          <w:lang w:val="en-US"/>
        </w:rPr>
      </w:pPr>
      <w:bookmarkStart w:id="16" w:name="_Toc8386"/>
      <w:r>
        <w:rPr>
          <w:rFonts w:hint="eastAsia" w:ascii="宋体" w:hAnsi="宋体" w:eastAsia="宋体" w:cs="宋体"/>
          <w:b/>
          <w:bCs/>
          <w:color w:val="auto"/>
          <w:sz w:val="24"/>
          <w:szCs w:val="24"/>
          <w:highlight w:val="none"/>
          <w:lang w:val="en-US"/>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rPr>
        <w:t>、</w:t>
      </w:r>
      <w:r>
        <w:rPr>
          <w:rFonts w:hint="eastAsia" w:ascii="宋体" w:hAnsi="宋体" w:cs="宋体"/>
          <w:b/>
          <w:bCs/>
          <w:color w:val="auto"/>
          <w:sz w:val="24"/>
          <w:szCs w:val="24"/>
          <w:highlight w:val="none"/>
          <w:lang w:val="en-US" w:eastAsia="zh-CN"/>
        </w:rPr>
        <w:t>结果</w:t>
      </w:r>
      <w:r>
        <w:rPr>
          <w:rFonts w:hint="eastAsia" w:ascii="宋体" w:hAnsi="宋体" w:eastAsia="宋体" w:cs="宋体"/>
          <w:b/>
          <w:bCs/>
          <w:color w:val="auto"/>
          <w:sz w:val="24"/>
          <w:szCs w:val="24"/>
          <w:highlight w:val="none"/>
          <w:lang w:val="en-US"/>
        </w:rPr>
        <w:t>公示</w:t>
      </w:r>
      <w:bookmarkEnd w:id="16"/>
    </w:p>
    <w:p w14:paraId="3754327A">
      <w:pPr>
        <w:spacing w:line="360" w:lineRule="auto"/>
        <w:ind w:firstLine="480" w:firstLineChars="200"/>
        <w:outlineLvl w:val="1"/>
        <w:rPr>
          <w:rFonts w:hint="eastAsia" w:ascii="宋体" w:hAnsi="宋体" w:eastAsia="宋体" w:cs="宋体"/>
          <w:color w:val="auto"/>
          <w:sz w:val="24"/>
          <w:szCs w:val="24"/>
          <w:highlight w:val="none"/>
          <w:lang w:val="en-US" w:eastAsia="zh-CN"/>
        </w:rPr>
      </w:pPr>
      <w:bookmarkStart w:id="17" w:name="_Toc3582"/>
      <w:r>
        <w:rPr>
          <w:rFonts w:hint="eastAsia" w:ascii="宋体" w:hAnsi="宋体" w:eastAsia="宋体" w:cs="宋体"/>
          <w:color w:val="auto"/>
          <w:sz w:val="24"/>
          <w:szCs w:val="24"/>
          <w:highlight w:val="none"/>
          <w:lang w:val="en-US" w:eastAsia="zh-CN"/>
        </w:rPr>
        <w:t>询价结束后3日内，在江西省招标投标网（http://www.jxtb.org.cn）和赣州交通控股集团有限公司网站（http://www.gzjtkgjt.com）上对候选人进行公示，公示期3天。</w:t>
      </w:r>
    </w:p>
    <w:p w14:paraId="4C2D1D4C">
      <w:pPr>
        <w:spacing w:line="360" w:lineRule="auto"/>
        <w:ind w:firstLine="482" w:firstLineChars="200"/>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十三、地址及</w:t>
      </w:r>
      <w:r>
        <w:rPr>
          <w:rFonts w:hint="eastAsia" w:ascii="宋体" w:hAnsi="宋体" w:eastAsia="宋体" w:cs="宋体"/>
          <w:b/>
          <w:bCs/>
          <w:color w:val="auto"/>
          <w:sz w:val="24"/>
          <w:szCs w:val="24"/>
          <w:highlight w:val="none"/>
          <w:lang w:val="en-US"/>
        </w:rPr>
        <w:t>联系方式</w:t>
      </w:r>
      <w:bookmarkEnd w:id="17"/>
    </w:p>
    <w:p w14:paraId="60611EE9">
      <w:pPr>
        <w:spacing w:line="36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w:t>
      </w:r>
      <w:r>
        <w:rPr>
          <w:rFonts w:hint="eastAsia" w:ascii="宋体" w:hAnsi="宋体" w:eastAsia="宋体" w:cs="宋体"/>
          <w:color w:val="auto"/>
          <w:sz w:val="24"/>
          <w:szCs w:val="24"/>
          <w:highlight w:val="none"/>
          <w:lang w:val="en-US"/>
        </w:rPr>
        <w:t>名称：</w:t>
      </w:r>
      <w:r>
        <w:rPr>
          <w:rFonts w:hint="eastAsia" w:ascii="宋体" w:hAnsi="宋体" w:eastAsia="宋体" w:cs="宋体"/>
          <w:color w:val="auto"/>
          <w:sz w:val="24"/>
          <w:szCs w:val="24"/>
          <w:highlight w:val="none"/>
          <w:lang w:val="en-US" w:eastAsia="zh-CN"/>
        </w:rPr>
        <w:t>江西联兴公路工程有限公司</w:t>
      </w:r>
    </w:p>
    <w:p w14:paraId="28057599">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询价人</w:t>
      </w:r>
      <w:r>
        <w:rPr>
          <w:rFonts w:hint="eastAsia" w:ascii="宋体" w:hAnsi="宋体" w:eastAsia="宋体" w:cs="宋体"/>
          <w:color w:val="auto"/>
          <w:sz w:val="24"/>
          <w:szCs w:val="24"/>
          <w:highlight w:val="none"/>
          <w:lang w:val="en-US"/>
        </w:rPr>
        <w:t>地址：</w:t>
      </w:r>
      <w:r>
        <w:rPr>
          <w:rFonts w:hint="eastAsia" w:ascii="宋体" w:hAnsi="宋体" w:eastAsia="宋体" w:cs="宋体"/>
          <w:color w:val="auto"/>
          <w:sz w:val="24"/>
          <w:szCs w:val="24"/>
          <w:highlight w:val="none"/>
          <w:lang w:val="en-US" w:eastAsia="zh-CN"/>
        </w:rPr>
        <w:t>赣州市赣县区南塘收费站出口左侧</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江西联兴公路工程有限公司</w:t>
      </w:r>
      <w:r>
        <w:rPr>
          <w:rFonts w:hint="eastAsia" w:ascii="宋体" w:hAnsi="宋体" w:eastAsia="宋体" w:cs="宋体"/>
          <w:color w:val="auto"/>
          <w:sz w:val="24"/>
          <w:szCs w:val="24"/>
          <w:highlight w:val="none"/>
          <w:lang w:val="en-US"/>
        </w:rPr>
        <w:t>）</w:t>
      </w:r>
    </w:p>
    <w:p w14:paraId="4CA1895D">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联系人：</w:t>
      </w:r>
      <w:r>
        <w:rPr>
          <w:rFonts w:hint="eastAsia" w:ascii="宋体" w:hAnsi="宋体" w:eastAsia="宋体" w:cs="宋体"/>
          <w:color w:val="auto"/>
          <w:sz w:val="24"/>
          <w:szCs w:val="24"/>
          <w:highlight w:val="none"/>
          <w:lang w:val="en-US" w:eastAsia="zh-CN"/>
        </w:rPr>
        <w:t>赖先生</w:t>
      </w:r>
    </w:p>
    <w:p w14:paraId="21664F0D">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电    话：0797-</w:t>
      </w:r>
      <w:r>
        <w:rPr>
          <w:rFonts w:hint="eastAsia" w:ascii="宋体" w:hAnsi="宋体" w:eastAsia="宋体" w:cs="宋体"/>
          <w:color w:val="auto"/>
          <w:sz w:val="24"/>
          <w:szCs w:val="24"/>
          <w:highlight w:val="none"/>
          <w:lang w:val="en-US" w:eastAsia="zh-CN"/>
        </w:rPr>
        <w:t>4448255</w:t>
      </w:r>
    </w:p>
    <w:p w14:paraId="67F45C40">
      <w:pPr>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十四、监督部门及联系方式</w:t>
      </w:r>
    </w:p>
    <w:p w14:paraId="63929E05">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监督部门：江西联兴公路工程有限公司</w:t>
      </w:r>
      <w:r>
        <w:rPr>
          <w:rFonts w:hint="eastAsia" w:ascii="宋体" w:hAnsi="宋体" w:eastAsia="宋体" w:cs="宋体"/>
          <w:color w:val="auto"/>
          <w:sz w:val="24"/>
          <w:szCs w:val="24"/>
          <w:highlight w:val="none"/>
          <w:lang w:val="en-US" w:eastAsia="zh-CN"/>
        </w:rPr>
        <w:t>综合事务部（风控法务部）</w:t>
      </w:r>
    </w:p>
    <w:p w14:paraId="501751A5">
      <w:pPr>
        <w:spacing w:line="4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    址：赣州市赣县区南塘收费站出口左侧（江西联兴公路工程有限公司）</w:t>
      </w:r>
    </w:p>
    <w:p w14:paraId="20520CDB">
      <w:pPr>
        <w:spacing w:line="4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电    话：0797-4448249</w:t>
      </w:r>
    </w:p>
    <w:p w14:paraId="78AF7C1B">
      <w:pPr>
        <w:spacing w:line="42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邮政编码：341000</w:t>
      </w:r>
    </w:p>
    <w:p w14:paraId="74DB6EA6">
      <w:pPr>
        <w:spacing w:line="420" w:lineRule="exact"/>
        <w:ind w:firstLine="480" w:firstLineChars="200"/>
        <w:rPr>
          <w:rFonts w:hint="eastAsia" w:ascii="宋体" w:hAnsi="宋体" w:eastAsia="宋体" w:cs="宋体"/>
          <w:color w:val="auto"/>
          <w:sz w:val="24"/>
          <w:szCs w:val="24"/>
          <w:highlight w:val="none"/>
          <w:lang w:val="en-US"/>
        </w:rPr>
      </w:pPr>
    </w:p>
    <w:p w14:paraId="270E170F">
      <w:pPr>
        <w:spacing w:line="420" w:lineRule="exact"/>
        <w:ind w:firstLine="480" w:firstLineChars="200"/>
        <w:rPr>
          <w:rFonts w:hint="eastAsia" w:ascii="宋体" w:hAnsi="宋体" w:eastAsia="宋体" w:cs="宋体"/>
          <w:color w:val="auto"/>
          <w:sz w:val="24"/>
          <w:szCs w:val="24"/>
          <w:highlight w:val="none"/>
          <w:lang w:val="en-US" w:eastAsia="zh-CN"/>
        </w:rPr>
      </w:pPr>
    </w:p>
    <w:p w14:paraId="0826AE9A">
      <w:pPr>
        <w:spacing w:line="420" w:lineRule="exact"/>
        <w:ind w:firstLine="4560" w:firstLineChars="1900"/>
        <w:jc w:val="both"/>
        <w:rPr>
          <w:rFonts w:hint="eastAsia" w:ascii="宋体" w:hAnsi="宋体" w:eastAsia="宋体" w:cs="宋体"/>
          <w:color w:val="auto"/>
          <w:sz w:val="24"/>
          <w:szCs w:val="24"/>
          <w:highlight w:val="none"/>
          <w:lang w:val="en-US"/>
        </w:rPr>
      </w:pPr>
    </w:p>
    <w:p w14:paraId="4F5B97E2">
      <w:pPr>
        <w:pStyle w:val="2"/>
        <w:rPr>
          <w:rFonts w:hint="eastAsia"/>
          <w:color w:val="auto"/>
          <w:highlight w:val="none"/>
          <w:lang w:val="en-US"/>
        </w:rPr>
      </w:pPr>
    </w:p>
    <w:p w14:paraId="28288BD8">
      <w:pPr>
        <w:spacing w:line="420" w:lineRule="exact"/>
        <w:ind w:firstLine="4560" w:firstLineChars="19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江西联兴公路工程有限公司</w:t>
      </w:r>
    </w:p>
    <w:p w14:paraId="0F1FD3F9">
      <w:pPr>
        <w:spacing w:line="420" w:lineRule="exact"/>
        <w:ind w:firstLine="480" w:firstLineChars="200"/>
        <w:jc w:val="center"/>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rPr>
        <w:t>日</w:t>
      </w:r>
      <w:bookmarkEnd w:id="11"/>
      <w:bookmarkEnd w:id="12"/>
      <w:bookmarkEnd w:id="13"/>
      <w:bookmarkStart w:id="18" w:name="_Toc66900304"/>
      <w:bookmarkStart w:id="19" w:name="_Toc7050"/>
    </w:p>
    <w:p w14:paraId="698E2750">
      <w:pPr>
        <w:rPr>
          <w:rFonts w:hint="eastAsia"/>
          <w:color w:val="auto"/>
          <w:highlight w:val="none"/>
        </w:rPr>
      </w:pPr>
    </w:p>
    <w:p w14:paraId="21DA059A">
      <w:pPr>
        <w:spacing w:line="360" w:lineRule="auto"/>
        <w:jc w:val="center"/>
        <w:outlineLvl w:val="0"/>
        <w:rPr>
          <w:rFonts w:hint="eastAsia" w:ascii="宋体" w:hAnsi="宋体" w:eastAsia="宋体" w:cs="宋体"/>
          <w:b/>
          <w:color w:val="auto"/>
          <w:sz w:val="36"/>
          <w:szCs w:val="36"/>
          <w:highlight w:val="none"/>
        </w:rPr>
      </w:pPr>
    </w:p>
    <w:p w14:paraId="1A77648D">
      <w:pPr>
        <w:spacing w:line="360" w:lineRule="auto"/>
        <w:jc w:val="center"/>
        <w:outlineLvl w:val="0"/>
        <w:rPr>
          <w:rFonts w:hint="eastAsia" w:ascii="宋体" w:hAnsi="宋体" w:eastAsia="宋体" w:cs="宋体"/>
          <w:b/>
          <w:color w:val="auto"/>
          <w:sz w:val="36"/>
          <w:szCs w:val="36"/>
          <w:highlight w:val="none"/>
        </w:rPr>
      </w:pPr>
    </w:p>
    <w:p w14:paraId="6655BA19">
      <w:pPr>
        <w:spacing w:line="360" w:lineRule="auto"/>
        <w:jc w:val="center"/>
        <w:outlineLvl w:val="0"/>
        <w:rPr>
          <w:rFonts w:hint="eastAsia" w:ascii="宋体" w:hAnsi="宋体" w:eastAsia="宋体" w:cs="宋体"/>
          <w:b/>
          <w:color w:val="auto"/>
          <w:sz w:val="36"/>
          <w:szCs w:val="36"/>
          <w:highlight w:val="none"/>
        </w:rPr>
      </w:pPr>
    </w:p>
    <w:p w14:paraId="3004975C">
      <w:pPr>
        <w:spacing w:line="360" w:lineRule="auto"/>
        <w:jc w:val="center"/>
        <w:outlineLvl w:val="0"/>
        <w:rPr>
          <w:rFonts w:hint="eastAsia" w:ascii="宋体" w:hAnsi="宋体" w:eastAsia="宋体" w:cs="宋体"/>
          <w:b/>
          <w:color w:val="auto"/>
          <w:sz w:val="36"/>
          <w:szCs w:val="36"/>
          <w:highlight w:val="none"/>
        </w:rPr>
      </w:pPr>
    </w:p>
    <w:p w14:paraId="573B595F">
      <w:pPr>
        <w:spacing w:line="360" w:lineRule="auto"/>
        <w:jc w:val="center"/>
        <w:outlineLvl w:val="0"/>
        <w:rPr>
          <w:rFonts w:hint="eastAsia" w:ascii="宋体" w:hAnsi="宋体" w:eastAsia="宋体" w:cs="宋体"/>
          <w:b/>
          <w:color w:val="auto"/>
          <w:sz w:val="36"/>
          <w:szCs w:val="36"/>
          <w:highlight w:val="none"/>
        </w:rPr>
      </w:pPr>
    </w:p>
    <w:p w14:paraId="6BCDB47E">
      <w:pPr>
        <w:spacing w:line="360" w:lineRule="auto"/>
        <w:jc w:val="center"/>
        <w:outlineLvl w:val="0"/>
        <w:rPr>
          <w:rFonts w:hint="eastAsia" w:ascii="宋体" w:hAnsi="宋体" w:eastAsia="宋体" w:cs="宋体"/>
          <w:b/>
          <w:color w:val="auto"/>
          <w:sz w:val="36"/>
          <w:szCs w:val="36"/>
          <w:highlight w:val="none"/>
        </w:rPr>
      </w:pPr>
    </w:p>
    <w:p w14:paraId="2C9D5945">
      <w:pPr>
        <w:spacing w:line="360" w:lineRule="auto"/>
        <w:jc w:val="center"/>
        <w:outlineLvl w:val="0"/>
        <w:rPr>
          <w:rFonts w:hint="eastAsia" w:ascii="宋体" w:hAnsi="宋体" w:eastAsia="宋体" w:cs="宋体"/>
          <w:b/>
          <w:color w:val="auto"/>
          <w:sz w:val="36"/>
          <w:szCs w:val="36"/>
          <w:highlight w:val="none"/>
        </w:rPr>
      </w:pPr>
    </w:p>
    <w:p w14:paraId="1C7AD2F0">
      <w:pPr>
        <w:spacing w:line="360" w:lineRule="auto"/>
        <w:jc w:val="center"/>
        <w:outlineLvl w:val="0"/>
        <w:rPr>
          <w:rFonts w:hint="eastAsia" w:ascii="宋体" w:hAnsi="宋体" w:eastAsia="宋体" w:cs="宋体"/>
          <w:b/>
          <w:color w:val="auto"/>
          <w:sz w:val="36"/>
          <w:szCs w:val="36"/>
          <w:highlight w:val="none"/>
        </w:rPr>
      </w:pPr>
    </w:p>
    <w:p w14:paraId="65B118C3">
      <w:pPr>
        <w:spacing w:line="360" w:lineRule="auto"/>
        <w:jc w:val="center"/>
        <w:outlineLvl w:val="0"/>
        <w:rPr>
          <w:rFonts w:hint="eastAsia" w:ascii="宋体" w:hAnsi="宋体" w:eastAsia="宋体" w:cs="宋体"/>
          <w:b/>
          <w:color w:val="auto"/>
          <w:sz w:val="36"/>
          <w:szCs w:val="36"/>
          <w:highlight w:val="none"/>
        </w:rPr>
      </w:pPr>
    </w:p>
    <w:p w14:paraId="43C8C578">
      <w:pPr>
        <w:spacing w:line="360" w:lineRule="auto"/>
        <w:jc w:val="center"/>
        <w:outlineLvl w:val="0"/>
        <w:rPr>
          <w:rFonts w:hint="eastAsia" w:ascii="宋体" w:hAnsi="宋体" w:eastAsia="宋体" w:cs="宋体"/>
          <w:b/>
          <w:color w:val="auto"/>
          <w:sz w:val="36"/>
          <w:szCs w:val="36"/>
          <w:highlight w:val="none"/>
        </w:rPr>
      </w:pPr>
    </w:p>
    <w:p w14:paraId="4BBA2492">
      <w:pPr>
        <w:spacing w:line="360" w:lineRule="auto"/>
        <w:jc w:val="center"/>
        <w:outlineLvl w:val="0"/>
        <w:rPr>
          <w:rFonts w:hint="eastAsia" w:ascii="宋体" w:hAnsi="宋体" w:eastAsia="宋体" w:cs="宋体"/>
          <w:b/>
          <w:color w:val="auto"/>
          <w:sz w:val="36"/>
          <w:szCs w:val="36"/>
          <w:highlight w:val="none"/>
        </w:rPr>
      </w:pPr>
    </w:p>
    <w:p w14:paraId="0FC2D693">
      <w:pPr>
        <w:spacing w:line="360" w:lineRule="auto"/>
        <w:jc w:val="center"/>
        <w:outlineLvl w:val="0"/>
        <w:rPr>
          <w:rFonts w:hint="eastAsia" w:ascii="宋体" w:hAnsi="宋体" w:eastAsia="宋体" w:cs="宋体"/>
          <w:b/>
          <w:color w:val="auto"/>
          <w:sz w:val="36"/>
          <w:szCs w:val="36"/>
          <w:highlight w:val="none"/>
        </w:rPr>
      </w:pPr>
    </w:p>
    <w:p w14:paraId="780AF3D0">
      <w:pPr>
        <w:spacing w:line="360" w:lineRule="auto"/>
        <w:jc w:val="center"/>
        <w:outlineLvl w:val="0"/>
        <w:rPr>
          <w:rFonts w:hint="eastAsia" w:ascii="宋体" w:hAnsi="宋体" w:eastAsia="宋体" w:cs="宋体"/>
          <w:b/>
          <w:color w:val="auto"/>
          <w:sz w:val="36"/>
          <w:szCs w:val="36"/>
          <w:highlight w:val="none"/>
        </w:rPr>
      </w:pPr>
    </w:p>
    <w:p w14:paraId="08EC8C4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评审办法</w:t>
      </w:r>
    </w:p>
    <w:p w14:paraId="7357BAD0">
      <w:pPr>
        <w:spacing w:line="360" w:lineRule="auto"/>
        <w:ind w:firstLine="482" w:firstLineChars="200"/>
        <w:jc w:val="both"/>
        <w:outlineLvl w:val="1"/>
        <w:rPr>
          <w:rFonts w:hint="eastAsia" w:ascii="宋体" w:hAnsi="宋体" w:eastAsia="宋体" w:cs="宋体"/>
          <w:b/>
          <w:color w:val="auto"/>
          <w:sz w:val="24"/>
          <w:szCs w:val="24"/>
          <w:highlight w:val="none"/>
        </w:rPr>
      </w:pPr>
      <w:bookmarkStart w:id="20" w:name="_Toc22888"/>
      <w:bookmarkStart w:id="21" w:name="_Toc66900299"/>
      <w:bookmarkStart w:id="22" w:name="_Toc28941"/>
      <w:bookmarkStart w:id="23" w:name="_Toc14447"/>
      <w:r>
        <w:rPr>
          <w:rFonts w:hint="eastAsia" w:ascii="宋体" w:hAnsi="宋体" w:eastAsia="宋体" w:cs="宋体"/>
          <w:b/>
          <w:color w:val="auto"/>
          <w:sz w:val="24"/>
          <w:szCs w:val="24"/>
          <w:highlight w:val="none"/>
        </w:rPr>
        <w:t>一、评审方法</w:t>
      </w:r>
      <w:bookmarkEnd w:id="20"/>
      <w:bookmarkEnd w:id="21"/>
      <w:bookmarkEnd w:id="22"/>
      <w:bookmarkEnd w:id="23"/>
    </w:p>
    <w:p w14:paraId="546CF131">
      <w:pPr>
        <w:spacing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24" w:name="_Toc66900300"/>
      <w:bookmarkStart w:id="25" w:name="_Toc715"/>
      <w:bookmarkStart w:id="26" w:name="_Toc18774"/>
      <w:bookmarkStart w:id="27" w:name="_Toc13481"/>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12E80DC1">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，对报价文件进行评审。</w:t>
      </w:r>
    </w:p>
    <w:p w14:paraId="58D7298A">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二、形式、响应及资格评审标准</w:t>
      </w:r>
      <w:bookmarkEnd w:id="24"/>
      <w:bookmarkEnd w:id="25"/>
      <w:bookmarkEnd w:id="26"/>
      <w:bookmarkEnd w:id="27"/>
    </w:p>
    <w:p w14:paraId="6748559F">
      <w:pPr>
        <w:spacing w:line="360" w:lineRule="auto"/>
        <w:ind w:firstLine="480" w:firstLineChars="200"/>
        <w:jc w:val="both"/>
        <w:rPr>
          <w:rFonts w:hint="eastAsia" w:ascii="宋体" w:hAnsi="宋体" w:eastAsia="宋体" w:cs="宋体"/>
          <w:color w:val="auto"/>
          <w:sz w:val="24"/>
          <w:szCs w:val="24"/>
          <w:highlight w:val="none"/>
        </w:rPr>
      </w:pPr>
      <w:bookmarkStart w:id="28" w:name="_Toc3210"/>
      <w:bookmarkStart w:id="29" w:name="_Toc31197"/>
      <w:bookmarkStart w:id="30" w:name="_Toc23854"/>
      <w:bookmarkStart w:id="31" w:name="_Toc19590"/>
      <w:r>
        <w:rPr>
          <w:rFonts w:hint="eastAsia" w:ascii="宋体" w:hAnsi="宋体" w:eastAsia="宋体" w:cs="宋体"/>
          <w:color w:val="auto"/>
          <w:sz w:val="24"/>
          <w:szCs w:val="24"/>
          <w:highlight w:val="none"/>
        </w:rPr>
        <w:t>1、报价文件按询价文件规定的格式、内容填写，字迹清晰可辨；</w:t>
      </w:r>
    </w:p>
    <w:p w14:paraId="764F74F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2、报价文件上法定代表人、单位负责人或其委托代理人的签字、单位章盖章齐全，符合询价文件规定；</w:t>
      </w:r>
    </w:p>
    <w:p w14:paraId="70BC55A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3、报价文件对询价文件的实质性要求和条件作出响应；</w:t>
      </w:r>
    </w:p>
    <w:p w14:paraId="470EA8B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4、权利义务符合询价文件规定；</w:t>
      </w:r>
    </w:p>
    <w:p w14:paraId="68DA3EB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5、具备有效的营业执照，</w:t>
      </w:r>
      <w:r>
        <w:rPr>
          <w:rFonts w:hint="eastAsia" w:ascii="宋体" w:hAnsi="宋体" w:cs="宋体"/>
          <w:color w:val="auto"/>
          <w:sz w:val="24"/>
          <w:szCs w:val="24"/>
          <w:highlight w:val="none"/>
          <w:lang w:eastAsia="zh-CN"/>
        </w:rPr>
        <w:t>业绩</w:t>
      </w:r>
      <w:r>
        <w:rPr>
          <w:rFonts w:hint="eastAsia" w:ascii="宋体" w:hAnsi="宋体" w:eastAsia="宋体" w:cs="宋体"/>
          <w:color w:val="auto"/>
          <w:sz w:val="24"/>
          <w:szCs w:val="24"/>
          <w:highlight w:val="none"/>
        </w:rPr>
        <w:t>等资</w:t>
      </w:r>
      <w:r>
        <w:rPr>
          <w:rFonts w:hint="eastAsia" w:ascii="宋体" w:hAnsi="宋体" w:cs="宋体"/>
          <w:color w:val="auto"/>
          <w:sz w:val="24"/>
          <w:szCs w:val="24"/>
          <w:highlight w:val="none"/>
          <w:lang w:val="en-US" w:eastAsia="zh-CN"/>
        </w:rPr>
        <w:t>格</w:t>
      </w:r>
      <w:r>
        <w:rPr>
          <w:rFonts w:hint="eastAsia" w:ascii="宋体" w:hAnsi="宋体" w:eastAsia="宋体" w:cs="宋体"/>
          <w:color w:val="auto"/>
          <w:sz w:val="24"/>
          <w:szCs w:val="24"/>
          <w:highlight w:val="none"/>
        </w:rPr>
        <w:t>条件符合询价文件规定；</w:t>
      </w:r>
    </w:p>
    <w:p w14:paraId="58A87E90">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发票、质量</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rPr>
        <w:t>信誉</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符合询价文件规定</w:t>
      </w:r>
      <w:r>
        <w:rPr>
          <w:rFonts w:hint="eastAsia" w:ascii="宋体" w:hAnsi="宋体" w:eastAsia="宋体" w:cs="宋体"/>
          <w:color w:val="auto"/>
          <w:sz w:val="24"/>
          <w:szCs w:val="24"/>
          <w:highlight w:val="none"/>
          <w:lang w:eastAsia="zh-CN"/>
        </w:rPr>
        <w:t>；</w:t>
      </w:r>
    </w:p>
    <w:p w14:paraId="0A39959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highlight w:val="none"/>
        </w:rPr>
        <w:t>。</w:t>
      </w:r>
    </w:p>
    <w:p w14:paraId="606E1A07">
      <w:pPr>
        <w:spacing w:line="360" w:lineRule="auto"/>
        <w:ind w:firstLine="482" w:firstLineChars="200"/>
        <w:outlineLvl w:val="1"/>
        <w:rPr>
          <w:rFonts w:hint="eastAsia" w:ascii="宋体" w:hAnsi="宋体" w:eastAsia="宋体" w:cs="宋体"/>
          <w:b/>
          <w:color w:val="auto"/>
          <w:sz w:val="24"/>
          <w:szCs w:val="24"/>
          <w:highlight w:val="none"/>
        </w:rPr>
      </w:pPr>
      <w:bookmarkStart w:id="32" w:name="_Toc66900301"/>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val="en-US" w:eastAsia="zh-CN"/>
        </w:rPr>
        <w:t>报价排序规则</w:t>
      </w:r>
    </w:p>
    <w:p w14:paraId="373AFA7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本项目以询价人按询价文件的“排序报价”计算规则计算出的“排序报价”作为排序依据</w:t>
      </w:r>
    </w:p>
    <w:p w14:paraId="5D99603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“排序报价”计算规则：</w:t>
      </w:r>
    </w:p>
    <w:p w14:paraId="4D726C3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1、如报价人向询价人提供的发票类型为增值税专用发票，则报价人的“排序报价”按扣除相应税率后的不含税总价进行计算；</w:t>
      </w:r>
    </w:p>
    <w:p w14:paraId="7021473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如报价人向询价人提供的发票类型为增值税普通发票，</w:t>
      </w:r>
      <w:r>
        <w:rPr>
          <w:rFonts w:hint="eastAsia" w:ascii="宋体" w:hAnsi="宋体" w:eastAsia="宋体" w:cs="宋体"/>
          <w:color w:val="auto"/>
          <w:sz w:val="24"/>
          <w:szCs w:val="24"/>
          <w:highlight w:val="none"/>
          <w:lang w:val="en-US" w:eastAsia="zh-CN"/>
        </w:rPr>
        <w:t>则报价人的“排序报价”按含税总价进行计算；</w:t>
      </w:r>
    </w:p>
    <w:p w14:paraId="560C0C5F">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评审程序</w:t>
      </w:r>
      <w:bookmarkEnd w:id="28"/>
      <w:bookmarkEnd w:id="29"/>
      <w:bookmarkEnd w:id="30"/>
      <w:bookmarkEnd w:id="31"/>
      <w:bookmarkEnd w:id="32"/>
    </w:p>
    <w:p w14:paraId="7CBFE4C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本次询价采取二轮报价。</w:t>
      </w:r>
    </w:p>
    <w:p w14:paraId="75A895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（一）第一轮报价：</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人现场当众开启报价文件，询价小组依据本章第二条形式、响应及资格评审标准对报价文件进行形式、响应及资格评审。有一项不符合评审标准的，将不通过评审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若响应报价的单位或通过评的审单位少于3家时，则需重新组织询价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。通过评审的报价文件，</w:t>
      </w:r>
      <w:r>
        <w:rPr>
          <w:rFonts w:hint="eastAsia" w:ascii="宋体" w:hAnsi="宋体" w:eastAsia="宋体" w:cs="宋体"/>
          <w:color w:val="auto"/>
          <w:sz w:val="24"/>
          <w:szCs w:val="24"/>
          <w:highlight w:val="none"/>
          <w:lang w:val="en-US" w:eastAsia="zh-CN"/>
        </w:rPr>
        <w:t>询价人按上款报价排序计算规则计算“排序报价”，</w:t>
      </w:r>
      <w:r>
        <w:rPr>
          <w:rFonts w:hint="eastAsia" w:ascii="宋体" w:hAnsi="宋体" w:eastAsia="宋体" w:cs="宋体"/>
          <w:color w:val="auto"/>
          <w:sz w:val="24"/>
          <w:szCs w:val="24"/>
          <w:highlight w:val="none"/>
        </w:rPr>
        <w:t>取</w:t>
      </w:r>
      <w:r>
        <w:rPr>
          <w:rFonts w:hint="eastAsia" w:ascii="宋体" w:hAnsi="宋体" w:eastAsia="宋体" w:cs="宋体"/>
          <w:color w:val="auto"/>
          <w:sz w:val="24"/>
          <w:szCs w:val="24"/>
          <w:highlight w:val="none"/>
          <w:lang w:val="en-US" w:eastAsia="zh-CN"/>
        </w:rPr>
        <w:t>“排序报价”</w:t>
      </w:r>
      <w:r>
        <w:rPr>
          <w:rFonts w:hint="eastAsia" w:ascii="宋体" w:hAnsi="宋体" w:eastAsia="宋体" w:cs="宋体"/>
          <w:color w:val="auto"/>
          <w:sz w:val="24"/>
          <w:szCs w:val="24"/>
          <w:highlight w:val="none"/>
        </w:rPr>
        <w:t>最低的前5名进入第二轮报价（如未满5家，则全部进入第二轮报价）；</w:t>
      </w:r>
    </w:p>
    <w:p w14:paraId="5341C1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（二）第二轮报价：在第一轮报价的基础上进行二次报价。报价单位现场填写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当众报价，第二轮报价不得高于第一轮报价，经法人代表或授权代理人签字生效，</w:t>
      </w:r>
      <w:r>
        <w:rPr>
          <w:rFonts w:hint="eastAsia" w:ascii="宋体" w:hAnsi="宋体"/>
          <w:color w:val="auto"/>
          <w:sz w:val="24"/>
          <w:highlight w:val="none"/>
        </w:rPr>
        <w:t>第二轮报价为最终报价，询价</w:t>
      </w:r>
      <w:r>
        <w:rPr>
          <w:rFonts w:hint="eastAsia" w:ascii="宋体" w:hAnsi="宋体" w:eastAsia="宋体" w:cs="宋体"/>
          <w:color w:val="auto"/>
          <w:sz w:val="24"/>
          <w:szCs w:val="24"/>
          <w:highlight w:val="none"/>
          <w:lang w:val="en-US" w:eastAsia="zh-CN"/>
        </w:rPr>
        <w:t>人按报价人的第二轮报价计算出的“排序报价”</w:t>
      </w:r>
      <w:r>
        <w:rPr>
          <w:rFonts w:hint="eastAsia" w:ascii="宋体" w:hAnsi="宋体"/>
          <w:color w:val="auto"/>
          <w:sz w:val="24"/>
          <w:highlight w:val="none"/>
        </w:rPr>
        <w:t>由低到高的顺序推荐候选人</w:t>
      </w:r>
      <w:r>
        <w:rPr>
          <w:rFonts w:ascii="宋体" w:hAnsi="宋体"/>
          <w:color w:val="auto"/>
          <w:sz w:val="24"/>
          <w:highlight w:val="none"/>
        </w:rPr>
        <w:t>。</w:t>
      </w:r>
    </w:p>
    <w:p w14:paraId="1E7605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如有2个及以上单位的报价一致且均为最低价时，</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将采用逐个谈判的方式确定签约单位。逐个谈判后仍有2个及以上单位的报价一致且均为最低价时，</w:t>
      </w:r>
      <w:r>
        <w:rPr>
          <w:rFonts w:ascii="宋体" w:hAnsi="宋体"/>
          <w:color w:val="auto"/>
          <w:sz w:val="24"/>
          <w:highlight w:val="none"/>
        </w:rPr>
        <w:t>将采用现场抽签的方式确定</w:t>
      </w:r>
      <w:r>
        <w:rPr>
          <w:rFonts w:hint="eastAsia" w:ascii="宋体" w:hAnsi="宋体"/>
          <w:color w:val="auto"/>
          <w:sz w:val="24"/>
          <w:highlight w:val="none"/>
        </w:rPr>
        <w:t>第一候选人</w:t>
      </w:r>
      <w:r>
        <w:rPr>
          <w:rFonts w:ascii="宋体" w:hAnsi="宋体"/>
          <w:color w:val="auto"/>
          <w:sz w:val="24"/>
          <w:highlight w:val="none"/>
        </w:rPr>
        <w:t>。</w:t>
      </w:r>
    </w:p>
    <w:p w14:paraId="3764E6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（三）评审结果</w:t>
      </w:r>
    </w:p>
    <w:p w14:paraId="5D700758">
      <w:pPr>
        <w:pStyle w:val="43"/>
        <w:spacing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询价人按报价人的最终报价计算出的“排序报价”</w:t>
      </w:r>
      <w:r>
        <w:rPr>
          <w:rFonts w:hint="eastAsia" w:ascii="宋体" w:hAnsi="宋体" w:eastAsia="宋体" w:cs="宋体"/>
          <w:color w:val="auto"/>
          <w:sz w:val="24"/>
          <w:szCs w:val="24"/>
          <w:highlight w:val="none"/>
        </w:rPr>
        <w:t>由低到高的顺序推荐候选人 3 名。</w:t>
      </w:r>
    </w:p>
    <w:p w14:paraId="55CA9CBF">
      <w:pPr>
        <w:spacing w:line="360" w:lineRule="auto"/>
        <w:jc w:val="both"/>
        <w:outlineLvl w:val="0"/>
        <w:rPr>
          <w:rFonts w:hint="eastAsia" w:ascii="宋体" w:hAnsi="宋体" w:eastAsia="宋体" w:cs="宋体"/>
          <w:b/>
          <w:color w:val="auto"/>
          <w:sz w:val="36"/>
          <w:szCs w:val="36"/>
          <w:highlight w:val="none"/>
        </w:rPr>
      </w:pPr>
    </w:p>
    <w:p w14:paraId="39ECF3AE">
      <w:pPr>
        <w:spacing w:line="360" w:lineRule="auto"/>
        <w:jc w:val="both"/>
        <w:outlineLvl w:val="0"/>
        <w:rPr>
          <w:rFonts w:hint="eastAsia" w:ascii="宋体" w:hAnsi="宋体" w:eastAsia="宋体" w:cs="宋体"/>
          <w:b/>
          <w:color w:val="auto"/>
          <w:sz w:val="36"/>
          <w:szCs w:val="36"/>
          <w:highlight w:val="none"/>
        </w:rPr>
      </w:pPr>
    </w:p>
    <w:p w14:paraId="02148D14">
      <w:pPr>
        <w:spacing w:line="420" w:lineRule="exact"/>
        <w:jc w:val="both"/>
        <w:outlineLvl w:val="0"/>
        <w:rPr>
          <w:rFonts w:hint="eastAsia" w:ascii="宋体" w:hAnsi="宋体" w:eastAsia="宋体" w:cs="宋体"/>
          <w:b/>
          <w:color w:val="auto"/>
          <w:sz w:val="36"/>
          <w:szCs w:val="36"/>
          <w:highlight w:val="none"/>
        </w:rPr>
      </w:pPr>
    </w:p>
    <w:p w14:paraId="6EEBAC36">
      <w:pPr>
        <w:pStyle w:val="2"/>
        <w:rPr>
          <w:rFonts w:hint="eastAsia"/>
          <w:color w:val="auto"/>
          <w:highlight w:val="none"/>
        </w:rPr>
      </w:pPr>
    </w:p>
    <w:p w14:paraId="094BB75C">
      <w:pPr>
        <w:rPr>
          <w:rFonts w:hint="eastAsia"/>
          <w:color w:val="auto"/>
          <w:highlight w:val="none"/>
        </w:rPr>
      </w:pPr>
    </w:p>
    <w:p w14:paraId="5D963446">
      <w:pPr>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第三章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报价文件格式</w:t>
      </w:r>
      <w:r>
        <w:rPr>
          <w:rFonts w:hint="eastAsia" w:ascii="宋体" w:hAnsi="宋体" w:eastAsia="宋体" w:cs="宋体"/>
          <w:b/>
          <w:color w:val="auto"/>
          <w:sz w:val="36"/>
          <w:szCs w:val="36"/>
          <w:highlight w:val="none"/>
          <w:lang w:val="en-US" w:eastAsia="zh-CN"/>
        </w:rPr>
        <w:t xml:space="preserve"> </w:t>
      </w:r>
    </w:p>
    <w:p w14:paraId="5BF48F65">
      <w:pPr>
        <w:pStyle w:val="4"/>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（封面、授权委托书、报价函、发票承诺函、质量承诺函、信誉承诺表、其它资料等格式）</w:t>
      </w:r>
    </w:p>
    <w:p w14:paraId="40B434C9">
      <w:pPr>
        <w:spacing w:line="360" w:lineRule="auto"/>
        <w:jc w:val="center"/>
        <w:outlineLvl w:val="1"/>
        <w:rPr>
          <w:rFonts w:hint="eastAsia" w:ascii="宋体" w:hAnsi="宋体" w:eastAsia="宋体" w:cs="宋体"/>
          <w:color w:val="auto"/>
          <w:sz w:val="30"/>
          <w:szCs w:val="30"/>
          <w:highlight w:val="none"/>
          <w:lang w:val="en-US" w:eastAsia="zh-CN"/>
        </w:rPr>
      </w:pPr>
      <w:bookmarkStart w:id="33" w:name="_Toc16453"/>
      <w:bookmarkStart w:id="34" w:name="_Toc13370"/>
      <w:bookmarkStart w:id="35" w:name="_Toc29517"/>
      <w:bookmarkStart w:id="36" w:name="_Toc24167"/>
      <w:r>
        <w:rPr>
          <w:color w:val="auto"/>
          <w:sz w:val="30"/>
          <w:highlight w:val="none"/>
        </w:rPr>
        <w:pict>
          <v:shape id="_x0000_s2050" o:spid="_x0000_s2050" o:spt="202" type="#_x0000_t202" style="position:absolute;left:0pt;margin-left:354.5pt;margin-top:3.95pt;height:37.45pt;width:86.8pt;z-index:251659264;mso-width-relative:page;mso-height-relative:page;" fillcolor="#FFFFFF" filled="t" stroked="t" coordsize="21600,21600">
            <v:path/>
            <v:fill on="t" color2="#FFFFFF" focussize="0,0"/>
            <v:stroke weight="3pt" color="#000000" joinstyle="miter"/>
            <v:imagedata o:title=""/>
            <o:lock v:ext="edit" aspectratio="f"/>
            <v:textbox>
              <w:txbxContent>
                <w:p w14:paraId="4EA418BA">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w:r>
      <w:r>
        <w:rPr>
          <w:rFonts w:hint="eastAsia" w:ascii="宋体" w:hAnsi="宋体" w:eastAsia="宋体" w:cs="宋体"/>
          <w:color w:val="auto"/>
          <w:sz w:val="30"/>
          <w:szCs w:val="30"/>
          <w:highlight w:val="none"/>
          <w:lang w:val="en-US" w:eastAsia="zh-CN"/>
        </w:rPr>
        <w:t>0、封面格式</w:t>
      </w:r>
    </w:p>
    <w:p w14:paraId="065B4E7D">
      <w:pPr>
        <w:spacing w:line="800" w:lineRule="exact"/>
        <w:jc w:val="center"/>
        <w:rPr>
          <w:rFonts w:hint="eastAsia"/>
          <w:color w:val="auto"/>
          <w:highlight w:val="none"/>
        </w:rPr>
      </w:pPr>
      <w:r>
        <w:rPr>
          <w:rFonts w:hint="eastAsia" w:ascii="黑体" w:hAnsi="黑体" w:eastAsia="黑体" w:cs="黑体"/>
          <w:b/>
          <w:bCs/>
          <w:color w:val="auto"/>
          <w:sz w:val="44"/>
          <w:szCs w:val="44"/>
          <w:highlight w:val="none"/>
        </w:rPr>
        <w:t>江西联兴公路工程有限公司</w:t>
      </w:r>
    </w:p>
    <w:p w14:paraId="0B957B52">
      <w:pPr>
        <w:pStyle w:val="9"/>
        <w:jc w:val="center"/>
        <w:rPr>
          <w:rFonts w:hint="default" w:ascii="宋体" w:hAnsi="宋体" w:eastAsia="宋体" w:cs="宋体"/>
          <w:b/>
          <w:color w:val="auto"/>
          <w:sz w:val="48"/>
          <w:szCs w:val="48"/>
          <w:highlight w:val="none"/>
          <w:lang w:val="en-US"/>
        </w:rPr>
      </w:pPr>
      <w:r>
        <w:rPr>
          <w:rFonts w:hint="eastAsia" w:ascii="宋体" w:hAnsi="宋体"/>
          <w:b/>
          <w:color w:val="auto"/>
          <w:sz w:val="40"/>
          <w:szCs w:val="40"/>
          <w:highlight w:val="none"/>
          <w:lang w:val="en-US" w:eastAsia="zh-CN"/>
        </w:rPr>
        <w:t>2024年赣定高速K3046+490右幅、龙杨高速K3147+500右幅等18处边坡病害处治工程混凝土材料</w:t>
      </w:r>
      <w:r>
        <w:rPr>
          <w:rFonts w:hint="eastAsia" w:ascii="宋体" w:hAnsi="宋体"/>
          <w:b/>
          <w:color w:val="auto"/>
          <w:sz w:val="40"/>
          <w:szCs w:val="40"/>
          <w:highlight w:val="none"/>
        </w:rPr>
        <w:t>采购项目</w:t>
      </w:r>
    </w:p>
    <w:p w14:paraId="4851D21B">
      <w:pPr>
        <w:pStyle w:val="2"/>
        <w:rPr>
          <w:rFonts w:hint="eastAsia"/>
          <w:color w:val="auto"/>
          <w:highlight w:val="none"/>
          <w:lang w:val="en-US" w:eastAsia="zh-CN"/>
        </w:rPr>
      </w:pPr>
    </w:p>
    <w:p w14:paraId="0BC585E1">
      <w:pPr>
        <w:spacing w:line="360" w:lineRule="auto"/>
        <w:jc w:val="both"/>
        <w:outlineLvl w:val="1"/>
        <w:rPr>
          <w:rFonts w:hint="eastAsia" w:ascii="Times New Roman" w:hAnsi="Times New Roman" w:eastAsia="黑体" w:cs="Times New Roman"/>
          <w:color w:val="auto"/>
          <w:sz w:val="30"/>
          <w:szCs w:val="30"/>
          <w:highlight w:val="none"/>
          <w:lang w:val="en-US" w:eastAsia="zh-CN"/>
        </w:rPr>
      </w:pPr>
    </w:p>
    <w:p w14:paraId="776D73F9">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0EB47CAC">
      <w:pPr>
        <w:spacing w:line="360" w:lineRule="auto"/>
        <w:jc w:val="center"/>
        <w:outlineLvl w:val="1"/>
        <w:rPr>
          <w:rFonts w:hint="eastAsia" w:ascii="Times New Roman" w:hAnsi="Times New Roman" w:eastAsia="黑体" w:cs="Times New Roman"/>
          <w:color w:val="auto"/>
          <w:sz w:val="72"/>
          <w:szCs w:val="72"/>
          <w:highlight w:val="none"/>
          <w:lang w:val="en-US" w:eastAsia="zh-CN"/>
        </w:rPr>
      </w:pPr>
      <w:r>
        <w:rPr>
          <w:rFonts w:hint="eastAsia" w:ascii="Times New Roman" w:hAnsi="Times New Roman" w:eastAsia="黑体" w:cs="Times New Roman"/>
          <w:color w:val="auto"/>
          <w:sz w:val="72"/>
          <w:szCs w:val="72"/>
          <w:highlight w:val="none"/>
          <w:lang w:val="en-US" w:eastAsia="zh-CN"/>
        </w:rPr>
        <w:t>报价文件</w:t>
      </w:r>
    </w:p>
    <w:p w14:paraId="28C5E17A">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2C913AD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25FDA022">
      <w:pPr>
        <w:spacing w:line="360" w:lineRule="auto"/>
        <w:jc w:val="both"/>
        <w:outlineLvl w:val="1"/>
        <w:rPr>
          <w:rFonts w:hint="eastAsia" w:ascii="Times New Roman" w:hAnsi="Times New Roman" w:eastAsia="黑体" w:cs="Times New Roman"/>
          <w:color w:val="auto"/>
          <w:sz w:val="30"/>
          <w:szCs w:val="30"/>
          <w:highlight w:val="none"/>
          <w:lang w:val="en-US" w:eastAsia="zh-CN"/>
        </w:rPr>
      </w:pPr>
    </w:p>
    <w:p w14:paraId="5E521AB8">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538CDCF">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753C648">
      <w:pPr>
        <w:spacing w:line="360" w:lineRule="auto"/>
        <w:jc w:val="center"/>
        <w:outlineLvl w:val="1"/>
        <w:rPr>
          <w:rFonts w:hint="default" w:ascii="Times New Roman" w:hAnsi="Times New Roman" w:eastAsia="黑体" w:cs="Times New Roman"/>
          <w:color w:val="auto"/>
          <w:sz w:val="30"/>
          <w:szCs w:val="30"/>
          <w:highlight w:val="none"/>
          <w:lang w:val="en-US" w:eastAsia="zh-CN"/>
        </w:rPr>
      </w:pPr>
      <w:r>
        <w:rPr>
          <w:rFonts w:hint="eastAsia" w:ascii="Times New Roman" w:hAnsi="Times New Roman" w:eastAsia="黑体" w:cs="Times New Roman"/>
          <w:color w:val="auto"/>
          <w:sz w:val="30"/>
          <w:szCs w:val="30"/>
          <w:highlight w:val="none"/>
          <w:lang w:val="en-US" w:eastAsia="zh-CN"/>
        </w:rPr>
        <w:t>报价人：</w:t>
      </w:r>
      <w:r>
        <w:rPr>
          <w:rFonts w:hint="eastAsia" w:ascii="Times New Roman" w:hAnsi="Times New Roman" w:eastAsia="黑体" w:cs="Times New Roman"/>
          <w:color w:val="auto"/>
          <w:sz w:val="30"/>
          <w:szCs w:val="30"/>
          <w:highlight w:val="none"/>
          <w:u w:val="single"/>
          <w:lang w:val="en-US" w:eastAsia="zh-CN"/>
        </w:rPr>
        <w:t xml:space="preserve">                      </w:t>
      </w:r>
      <w:r>
        <w:rPr>
          <w:rFonts w:hint="eastAsia" w:ascii="Times New Roman" w:hAnsi="Times New Roman" w:eastAsia="黑体" w:cs="Times New Roman"/>
          <w:color w:val="auto"/>
          <w:sz w:val="30"/>
          <w:szCs w:val="30"/>
          <w:highlight w:val="none"/>
          <w:lang w:val="en-US" w:eastAsia="zh-CN"/>
        </w:rPr>
        <w:t xml:space="preserve"> （盖章）</w:t>
      </w:r>
    </w:p>
    <w:p w14:paraId="0EB9AA75">
      <w:pPr>
        <w:spacing w:line="360" w:lineRule="auto"/>
        <w:jc w:val="center"/>
        <w:outlineLvl w:val="1"/>
        <w:rPr>
          <w:rFonts w:hint="eastAsia" w:ascii="Times New Roman" w:hAnsi="Times New Roman" w:eastAsia="黑体" w:cs="Times New Roman"/>
          <w:color w:val="auto"/>
          <w:sz w:val="30"/>
          <w:szCs w:val="30"/>
          <w:highlight w:val="none"/>
          <w:lang w:val="en-US" w:eastAsia="zh-CN"/>
        </w:rPr>
      </w:pPr>
      <w:r>
        <w:rPr>
          <w:rFonts w:hint="eastAsia" w:ascii="Times New Roman" w:hAnsi="Times New Roman" w:eastAsia="黑体" w:cs="Times New Roman"/>
          <w:color w:val="auto"/>
          <w:sz w:val="30"/>
          <w:szCs w:val="30"/>
          <w:highlight w:val="none"/>
          <w:lang w:val="en-US" w:eastAsia="zh-CN"/>
        </w:rPr>
        <w:t>日期：202  年   月   日</w:t>
      </w:r>
    </w:p>
    <w:p w14:paraId="4F3E9BA0">
      <w:pPr>
        <w:spacing w:line="360" w:lineRule="auto"/>
        <w:jc w:val="both"/>
        <w:outlineLvl w:val="1"/>
        <w:rPr>
          <w:rFonts w:hint="eastAsia" w:ascii="宋体" w:hAnsi="宋体" w:eastAsia="宋体" w:cs="宋体"/>
          <w:color w:val="auto"/>
          <w:sz w:val="30"/>
          <w:szCs w:val="30"/>
          <w:highlight w:val="none"/>
          <w:lang w:val="en-US" w:eastAsia="zh-CN"/>
        </w:rPr>
      </w:pPr>
    </w:p>
    <w:p w14:paraId="17C20AA3">
      <w:pPr>
        <w:spacing w:line="360" w:lineRule="auto"/>
        <w:jc w:val="center"/>
        <w:outlineLvl w:val="1"/>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授权委托书</w:t>
      </w:r>
      <w:bookmarkEnd w:id="33"/>
      <w:bookmarkEnd w:id="34"/>
      <w:bookmarkEnd w:id="35"/>
      <w:bookmarkEnd w:id="36"/>
    </w:p>
    <w:p w14:paraId="3FBBEAFE">
      <w:pPr>
        <w:widowControl w:val="0"/>
        <w:adjustRightInd w:val="0"/>
        <w:snapToGrid w:val="0"/>
        <w:spacing w:line="360" w:lineRule="auto"/>
        <w:ind w:firstLine="0" w:firstLineChars="0"/>
        <w:jc w:val="both"/>
        <w:rPr>
          <w:rFonts w:ascii="宋体" w:hAnsi="宋体" w:eastAsia="宋体" w:cs="Times New Roman"/>
          <w:color w:val="auto"/>
          <w:kern w:val="0"/>
          <w:sz w:val="24"/>
          <w:szCs w:val="24"/>
          <w:highlight w:val="none"/>
          <w:lang w:val="en-US" w:eastAsia="zh-CN" w:bidi="ar-SA"/>
        </w:rPr>
      </w:pPr>
    </w:p>
    <w:p w14:paraId="102CC13E">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本人</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w:t>
      </w:r>
      <w:r>
        <w:rPr>
          <w:rFonts w:hint="eastAsia" w:ascii="宋体" w:hAnsi="宋体" w:eastAsia="宋体" w:cs="Times New Roman"/>
          <w:color w:val="auto"/>
          <w:sz w:val="24"/>
          <w:highlight w:val="none"/>
          <w:u w:val="single"/>
          <w:lang w:eastAsia="zh-CN"/>
        </w:rPr>
        <w:t>报价人</w:t>
      </w:r>
      <w:r>
        <w:rPr>
          <w:rFonts w:hint="eastAsia" w:ascii="宋体" w:hAnsi="宋体" w:eastAsia="宋体" w:cs="华文楷体"/>
          <w:color w:val="auto"/>
          <w:sz w:val="24"/>
          <w:highlight w:val="none"/>
          <w:u w:val="single"/>
        </w:rPr>
        <w:t>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法定代表人/单位负责人，</w:t>
      </w:r>
      <w:r>
        <w:rPr>
          <w:rFonts w:ascii="宋体" w:hAnsi="宋体" w:eastAsia="宋体" w:cs="Times New Roman"/>
          <w:color w:val="auto"/>
          <w:sz w:val="24"/>
          <w:highlight w:val="none"/>
        </w:rPr>
        <w:t>现委托</w:t>
      </w:r>
      <w:r>
        <w:rPr>
          <w:rFonts w:hint="eastAsia" w:ascii="宋体" w:hAnsi="宋体" w:eastAsia="宋体" w:cs="华文楷体"/>
          <w:color w:val="auto"/>
          <w:sz w:val="24"/>
          <w:highlight w:val="none"/>
          <w:u w:val="single"/>
        </w:rPr>
        <w:t>（姓名）</w:t>
      </w:r>
      <w:r>
        <w:rPr>
          <w:rFonts w:ascii="宋体" w:hAnsi="宋体" w:eastAsia="宋体" w:cs="Times New Roman"/>
          <w:color w:val="auto"/>
          <w:sz w:val="24"/>
          <w:highlight w:val="none"/>
        </w:rPr>
        <w:t>为我方代理人。代理人</w:t>
      </w:r>
      <w:r>
        <w:rPr>
          <w:rFonts w:hint="eastAsia" w:ascii="宋体" w:hAnsi="宋体" w:eastAsia="宋体" w:cs="Times New Roman"/>
          <w:color w:val="auto"/>
          <w:sz w:val="24"/>
          <w:highlight w:val="none"/>
        </w:rPr>
        <w:t>根据授权，</w:t>
      </w:r>
      <w:r>
        <w:rPr>
          <w:rFonts w:ascii="宋体" w:hAnsi="宋体" w:eastAsia="宋体" w:cs="Times New Roman"/>
          <w:color w:val="auto"/>
          <w:sz w:val="24"/>
          <w:highlight w:val="none"/>
        </w:rPr>
        <w:t>以我方名义签署、澄清</w:t>
      </w:r>
      <w:r>
        <w:rPr>
          <w:rFonts w:hint="eastAsia" w:ascii="宋体" w:hAnsi="宋体" w:eastAsia="宋体" w:cs="Times New Roman"/>
          <w:color w:val="auto"/>
          <w:sz w:val="24"/>
          <w:highlight w:val="none"/>
        </w:rPr>
        <w:t>、确认</w:t>
      </w:r>
      <w:r>
        <w:rPr>
          <w:rFonts w:ascii="宋体" w:hAnsi="宋体" w:eastAsia="宋体" w:cs="Times New Roman"/>
          <w:color w:val="auto"/>
          <w:sz w:val="24"/>
          <w:highlight w:val="none"/>
        </w:rPr>
        <w:t>、递交、撤回、修改</w:t>
      </w:r>
      <w:r>
        <w:rPr>
          <w:rFonts w:hint="eastAsia" w:ascii="宋体" w:hAnsi="宋体" w:eastAsia="宋体" w:cs="Times New Roman"/>
          <w:color w:val="auto"/>
          <w:sz w:val="24"/>
          <w:highlight w:val="none"/>
          <w:u w:val="single"/>
        </w:rPr>
        <w:t>（项目名称）</w:t>
      </w:r>
      <w:r>
        <w:rPr>
          <w:rFonts w:ascii="宋体" w:hAnsi="宋体" w:eastAsia="宋体" w:cs="Times New Roman"/>
          <w:color w:val="auto"/>
          <w:sz w:val="24"/>
          <w:highlight w:val="none"/>
        </w:rPr>
        <w:t>报价文件、签订合同和处理有关事宜，其法律后果由我方承担。</w:t>
      </w:r>
    </w:p>
    <w:p w14:paraId="6F5014DB">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委托期限：</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日至</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6D4ABF7F">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代理人无转委托权。</w:t>
      </w:r>
    </w:p>
    <w:p w14:paraId="58675513">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b/>
          <w:bCs/>
          <w:color w:val="auto"/>
          <w:sz w:val="24"/>
          <w:highlight w:val="none"/>
        </w:rPr>
        <w:t>附：法定代表人/单位负责人身份证复印件及委托代理人身份证复印件</w:t>
      </w:r>
    </w:p>
    <w:p w14:paraId="7DE49307">
      <w:pPr>
        <w:spacing w:line="360" w:lineRule="auto"/>
        <w:ind w:firstLine="480"/>
        <w:jc w:val="both"/>
        <w:rPr>
          <w:rFonts w:ascii="宋体" w:hAnsi="宋体" w:eastAsia="宋体" w:cs="Times New Roman"/>
          <w:color w:val="auto"/>
          <w:sz w:val="24"/>
          <w:highlight w:val="none"/>
        </w:rPr>
      </w:pPr>
    </w:p>
    <w:p w14:paraId="54632BF4">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注：本授权委托书需由</w:t>
      </w: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加盖单位公章并由其法定代表人/单位负责人签字。</w:t>
      </w:r>
    </w:p>
    <w:p w14:paraId="223BFC60">
      <w:pPr>
        <w:spacing w:line="360" w:lineRule="auto"/>
        <w:ind w:firstLine="480"/>
        <w:jc w:val="both"/>
        <w:rPr>
          <w:rFonts w:ascii="宋体" w:hAnsi="宋体" w:eastAsia="宋体" w:cs="Times New Roman"/>
          <w:color w:val="auto"/>
          <w:sz w:val="24"/>
          <w:highlight w:val="none"/>
        </w:rPr>
      </w:pPr>
    </w:p>
    <w:p w14:paraId="50AAAB12">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（单位公章）</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7F546FD4">
      <w:pPr>
        <w:spacing w:line="360" w:lineRule="auto"/>
        <w:ind w:firstLine="3074" w:firstLineChars="1281"/>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法定代表人</w:t>
      </w:r>
      <w:r>
        <w:rPr>
          <w:rFonts w:hint="eastAsia" w:ascii="宋体" w:hAnsi="宋体" w:cs="Times New Roman"/>
          <w:color w:val="auto"/>
          <w:sz w:val="24"/>
          <w:highlight w:val="none"/>
          <w:lang w:val="en-US" w:eastAsia="zh-CN"/>
        </w:rPr>
        <w:t>/单位负责人</w:t>
      </w:r>
      <w:r>
        <w:rPr>
          <w:rFonts w:hint="eastAsia" w:ascii="宋体" w:hAnsi="宋体" w:eastAsia="宋体" w:cs="Times New Roman"/>
          <w:color w:val="auto"/>
          <w:sz w:val="24"/>
          <w:highlight w:val="none"/>
        </w:rPr>
        <w:t>（签字）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p>
    <w:p w14:paraId="0F5C6D69">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委托</w:t>
      </w:r>
      <w:r>
        <w:rPr>
          <w:rFonts w:ascii="宋体" w:hAnsi="宋体" w:eastAsia="宋体" w:cs="Times New Roman"/>
          <w:color w:val="auto"/>
          <w:sz w:val="24"/>
          <w:highlight w:val="none"/>
        </w:rPr>
        <w:t>代理人</w:t>
      </w:r>
      <w:r>
        <w:rPr>
          <w:rFonts w:hint="eastAsia" w:ascii="宋体" w:hAnsi="宋体" w:eastAsia="宋体" w:cs="Times New Roman"/>
          <w:color w:val="auto"/>
          <w:sz w:val="24"/>
          <w:highlight w:val="none"/>
        </w:rPr>
        <w:t>（签字）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36A0031C">
      <w:pPr>
        <w:spacing w:line="360" w:lineRule="auto"/>
        <w:ind w:firstLine="5520" w:firstLineChars="2300"/>
        <w:jc w:val="both"/>
        <w:rPr>
          <w:rFonts w:ascii="宋体" w:hAnsi="宋体" w:eastAsia="宋体" w:cs="Times New Roman"/>
          <w:color w:val="auto"/>
          <w:sz w:val="24"/>
          <w:highlight w:val="none"/>
        </w:rPr>
      </w:pP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年</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月</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日</w:t>
      </w:r>
    </w:p>
    <w:p w14:paraId="36FECD07">
      <w:pPr>
        <w:spacing w:line="360" w:lineRule="auto"/>
        <w:jc w:val="both"/>
        <w:rPr>
          <w:rFonts w:ascii="宋体" w:hAnsi="宋体" w:eastAsia="宋体" w:cs="Times New Roman"/>
          <w:color w:val="auto"/>
          <w:sz w:val="24"/>
          <w:highlight w:val="none"/>
        </w:rPr>
      </w:pPr>
    </w:p>
    <w:p w14:paraId="35E3EBA5">
      <w:pPr>
        <w:spacing w:line="360" w:lineRule="auto"/>
        <w:ind w:firstLine="482" w:firstLineChars="200"/>
        <w:jc w:val="left"/>
        <w:outlineLvl w:val="1"/>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w:t>
      </w:r>
      <w:r>
        <w:rPr>
          <w:rFonts w:hint="eastAsia" w:ascii="宋体" w:hAnsi="宋体" w:eastAsia="宋体" w:cs="Times New Roman"/>
          <w:b/>
          <w:bCs/>
          <w:color w:val="auto"/>
          <w:sz w:val="24"/>
          <w:szCs w:val="24"/>
          <w:highlight w:val="none"/>
          <w:u w:val="single"/>
        </w:rPr>
        <w:t>如</w:t>
      </w:r>
      <w:r>
        <w:rPr>
          <w:rFonts w:hint="eastAsia" w:ascii="宋体" w:hAnsi="宋体" w:eastAsia="宋体" w:cs="Times New Roman"/>
          <w:b/>
          <w:bCs/>
          <w:color w:val="auto"/>
          <w:sz w:val="24"/>
          <w:szCs w:val="24"/>
          <w:highlight w:val="none"/>
          <w:u w:val="single"/>
          <w:lang w:eastAsia="zh-CN"/>
        </w:rPr>
        <w:t>报价人</w:t>
      </w:r>
      <w:r>
        <w:rPr>
          <w:rFonts w:hint="eastAsia" w:ascii="宋体" w:hAnsi="宋体" w:eastAsia="宋体" w:cs="Times New Roman"/>
          <w:b/>
          <w:bCs/>
          <w:color w:val="auto"/>
          <w:sz w:val="24"/>
          <w:szCs w:val="24"/>
          <w:highlight w:val="none"/>
          <w:u w:val="single"/>
        </w:rPr>
        <w:t>法定代表人/单位负责人参加</w:t>
      </w:r>
      <w:r>
        <w:rPr>
          <w:rFonts w:hint="eastAsia" w:ascii="宋体" w:hAnsi="宋体" w:eastAsia="宋体" w:cs="Times New Roman"/>
          <w:b/>
          <w:bCs/>
          <w:color w:val="auto"/>
          <w:sz w:val="24"/>
          <w:szCs w:val="24"/>
          <w:highlight w:val="none"/>
          <w:u w:val="single"/>
          <w:lang w:val="en-US" w:eastAsia="zh-CN"/>
        </w:rPr>
        <w:t>询价</w:t>
      </w:r>
      <w:r>
        <w:rPr>
          <w:rFonts w:hint="eastAsia" w:ascii="宋体" w:hAnsi="宋体" w:eastAsia="宋体" w:cs="Times New Roman"/>
          <w:b/>
          <w:bCs/>
          <w:color w:val="auto"/>
          <w:sz w:val="24"/>
          <w:szCs w:val="24"/>
          <w:highlight w:val="none"/>
          <w:u w:val="single"/>
        </w:rPr>
        <w:t>行为，只需附其身份证复印件、法人代表证书</w:t>
      </w:r>
      <w:r>
        <w:rPr>
          <w:rFonts w:hint="eastAsia" w:ascii="宋体" w:hAnsi="宋体" w:cs="Times New Roman"/>
          <w:b/>
          <w:bCs/>
          <w:color w:val="auto"/>
          <w:sz w:val="24"/>
          <w:szCs w:val="24"/>
          <w:highlight w:val="none"/>
          <w:u w:val="single"/>
          <w:lang w:eastAsia="zh-CN"/>
        </w:rPr>
        <w:t>（如有）</w:t>
      </w:r>
      <w:r>
        <w:rPr>
          <w:rFonts w:hint="eastAsia" w:ascii="宋体" w:hAnsi="宋体" w:eastAsia="宋体" w:cs="Times New Roman"/>
          <w:b/>
          <w:bCs/>
          <w:color w:val="auto"/>
          <w:sz w:val="24"/>
          <w:szCs w:val="24"/>
          <w:highlight w:val="none"/>
          <w:u w:val="single"/>
        </w:rPr>
        <w:t>等复印件</w:t>
      </w:r>
      <w:r>
        <w:rPr>
          <w:rFonts w:hint="eastAsia" w:ascii="宋体" w:hAnsi="宋体" w:eastAsia="宋体" w:cs="Times New Roman"/>
          <w:b/>
          <w:bCs/>
          <w:color w:val="auto"/>
          <w:sz w:val="24"/>
          <w:szCs w:val="24"/>
          <w:highlight w:val="none"/>
        </w:rPr>
        <w:t>。</w:t>
      </w:r>
    </w:p>
    <w:p w14:paraId="1A74F044">
      <w:pPr>
        <w:spacing w:line="360" w:lineRule="auto"/>
        <w:jc w:val="center"/>
        <w:outlineLvl w:val="1"/>
        <w:rPr>
          <w:rFonts w:hint="eastAsia" w:ascii="宋体" w:hAnsi="宋体" w:eastAsia="宋体" w:cs="Times New Roman"/>
          <w:b/>
          <w:bCs/>
          <w:color w:val="auto"/>
          <w:sz w:val="24"/>
          <w:szCs w:val="24"/>
          <w:highlight w:val="none"/>
        </w:rPr>
      </w:pPr>
    </w:p>
    <w:p w14:paraId="436E997F">
      <w:pPr>
        <w:spacing w:line="360" w:lineRule="auto"/>
        <w:jc w:val="center"/>
        <w:outlineLvl w:val="1"/>
        <w:rPr>
          <w:rFonts w:hint="eastAsia" w:ascii="宋体" w:hAnsi="宋体" w:eastAsia="宋体" w:cs="Times New Roman"/>
          <w:b/>
          <w:bCs/>
          <w:color w:val="auto"/>
          <w:sz w:val="24"/>
          <w:szCs w:val="24"/>
          <w:highlight w:val="none"/>
        </w:rPr>
      </w:pPr>
    </w:p>
    <w:p w14:paraId="405F4C51">
      <w:pPr>
        <w:spacing w:line="360" w:lineRule="auto"/>
        <w:jc w:val="center"/>
        <w:outlineLvl w:val="1"/>
        <w:rPr>
          <w:rFonts w:hint="eastAsia" w:ascii="宋体" w:hAnsi="宋体" w:eastAsia="宋体" w:cs="Times New Roman"/>
          <w:b/>
          <w:bCs/>
          <w:color w:val="auto"/>
          <w:sz w:val="24"/>
          <w:szCs w:val="24"/>
          <w:highlight w:val="none"/>
        </w:rPr>
      </w:pPr>
    </w:p>
    <w:p w14:paraId="437ED2AA">
      <w:pPr>
        <w:spacing w:line="360" w:lineRule="auto"/>
        <w:jc w:val="center"/>
        <w:outlineLvl w:val="1"/>
        <w:rPr>
          <w:rFonts w:hint="eastAsia" w:eastAsia="黑体"/>
          <w:color w:val="auto"/>
          <w:sz w:val="30"/>
          <w:szCs w:val="30"/>
          <w:highlight w:val="none"/>
        </w:rPr>
      </w:pPr>
    </w:p>
    <w:p w14:paraId="2D5933BB">
      <w:pPr>
        <w:spacing w:line="360" w:lineRule="auto"/>
        <w:jc w:val="center"/>
        <w:outlineLvl w:val="1"/>
        <w:rPr>
          <w:rFonts w:hint="eastAsia" w:eastAsia="黑体"/>
          <w:color w:val="auto"/>
          <w:sz w:val="30"/>
          <w:szCs w:val="30"/>
          <w:highlight w:val="none"/>
          <w:lang w:val="en-US" w:eastAsia="zh-CN"/>
        </w:rPr>
      </w:pPr>
    </w:p>
    <w:p w14:paraId="65877533">
      <w:pPr>
        <w:spacing w:line="360" w:lineRule="auto"/>
        <w:jc w:val="center"/>
        <w:outlineLvl w:val="1"/>
        <w:rPr>
          <w:rFonts w:hint="eastAsia" w:eastAsia="黑体"/>
          <w:color w:val="auto"/>
          <w:sz w:val="30"/>
          <w:szCs w:val="30"/>
          <w:highlight w:val="none"/>
          <w:lang w:val="en-US" w:eastAsia="zh-CN"/>
        </w:rPr>
      </w:pPr>
    </w:p>
    <w:p w14:paraId="65F1C677">
      <w:pPr>
        <w:pStyle w:val="2"/>
        <w:rPr>
          <w:rFonts w:hint="eastAsia"/>
          <w:color w:val="auto"/>
          <w:highlight w:val="none"/>
          <w:lang w:val="en-US" w:eastAsia="zh-CN"/>
        </w:rPr>
      </w:pPr>
    </w:p>
    <w:p w14:paraId="4E1B5C06">
      <w:pPr>
        <w:spacing w:line="360" w:lineRule="auto"/>
        <w:jc w:val="both"/>
        <w:outlineLvl w:val="1"/>
        <w:rPr>
          <w:rFonts w:hint="eastAsia" w:eastAsia="黑体"/>
          <w:color w:val="auto"/>
          <w:sz w:val="30"/>
          <w:szCs w:val="30"/>
          <w:highlight w:val="none"/>
          <w:lang w:val="en-US" w:eastAsia="zh-CN"/>
        </w:rPr>
      </w:pPr>
    </w:p>
    <w:p w14:paraId="00D615BD">
      <w:pPr>
        <w:spacing w:line="360" w:lineRule="auto"/>
        <w:jc w:val="center"/>
        <w:outlineLvl w:val="1"/>
        <w:rPr>
          <w:rFonts w:hint="eastAsia" w:eastAsia="黑体"/>
          <w:color w:val="auto"/>
          <w:sz w:val="30"/>
          <w:szCs w:val="30"/>
          <w:highlight w:val="none"/>
        </w:rPr>
      </w:pPr>
      <w:r>
        <w:rPr>
          <w:rFonts w:hint="eastAsia" w:eastAsia="黑体"/>
          <w:color w:val="auto"/>
          <w:sz w:val="30"/>
          <w:szCs w:val="30"/>
          <w:highlight w:val="none"/>
          <w:lang w:val="en-US" w:eastAsia="zh-CN"/>
        </w:rPr>
        <w:t>2、</w:t>
      </w:r>
      <w:r>
        <w:rPr>
          <w:rFonts w:hint="eastAsia" w:eastAsia="黑体"/>
          <w:color w:val="auto"/>
          <w:sz w:val="30"/>
          <w:szCs w:val="30"/>
          <w:highlight w:val="none"/>
        </w:rPr>
        <w:t>报  价  函</w:t>
      </w:r>
    </w:p>
    <w:p w14:paraId="2BB8726F">
      <w:pPr>
        <w:tabs>
          <w:tab w:val="left" w:pos="2500"/>
        </w:tabs>
        <w:autoSpaceDE w:val="0"/>
        <w:autoSpaceDN w:val="0"/>
        <w:adjustRightInd w:val="0"/>
        <w:spacing w:line="570" w:lineRule="exact"/>
        <w:rPr>
          <w:rFonts w:hint="eastAsia" w:ascii="宋体" w:hAnsi="宋体" w:cs="宋体"/>
          <w:color w:val="auto"/>
          <w:sz w:val="24"/>
          <w:highlight w:val="none"/>
        </w:rPr>
      </w:pPr>
      <w:r>
        <w:rPr>
          <w:rFonts w:hint="eastAsia" w:ascii="宋体" w:hAnsi="宋体" w:cs="宋体"/>
          <w:b/>
          <w:color w:val="auto"/>
          <w:position w:val="-4"/>
          <w:sz w:val="24"/>
          <w:highlight w:val="none"/>
        </w:rPr>
        <w:t xml:space="preserve">致：江西联兴公路工程有限公司 </w:t>
      </w:r>
    </w:p>
    <w:p w14:paraId="5D49AAC7">
      <w:pPr>
        <w:spacing w:line="570" w:lineRule="exact"/>
        <w:ind w:firstLine="555"/>
        <w:jc w:val="left"/>
        <w:rPr>
          <w:rFonts w:hint="eastAsia" w:ascii="宋体" w:hAnsi="宋体" w:cs="宋体"/>
          <w:color w:val="auto"/>
          <w:sz w:val="24"/>
          <w:highlight w:val="none"/>
        </w:rPr>
      </w:pPr>
      <w:r>
        <w:rPr>
          <w:rFonts w:hint="eastAsia" w:ascii="宋体" w:hAnsi="宋体" w:cs="宋体"/>
          <w:color w:val="auto"/>
          <w:sz w:val="24"/>
          <w:highlight w:val="none"/>
        </w:rPr>
        <w:t>经研究，我方同意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2024年赣定高速K3046+490右幅、龙杨高速K3147+500右幅等18处边坡病害处治工程混凝土材料</w:t>
      </w:r>
      <w:r>
        <w:rPr>
          <w:rFonts w:hint="eastAsia" w:ascii="宋体" w:hAnsi="宋体" w:eastAsia="宋体" w:cs="宋体"/>
          <w:color w:val="auto"/>
          <w:sz w:val="24"/>
          <w:highlight w:val="none"/>
          <w:u w:val="single"/>
        </w:rPr>
        <w:t>采购项目询价</w:t>
      </w:r>
      <w:r>
        <w:rPr>
          <w:rFonts w:hint="eastAsia" w:ascii="宋体" w:hAnsi="宋体" w:cs="宋体"/>
          <w:color w:val="auto"/>
          <w:sz w:val="24"/>
          <w:highlight w:val="none"/>
          <w:u w:val="single"/>
        </w:rPr>
        <w:t>文件》</w:t>
      </w:r>
      <w:r>
        <w:rPr>
          <w:rFonts w:hint="eastAsia" w:ascii="宋体" w:hAnsi="宋体" w:cs="宋体"/>
          <w:color w:val="auto"/>
          <w:sz w:val="24"/>
          <w:highlight w:val="none"/>
        </w:rPr>
        <w:t>的所有内容及条款（含全部补遗书）并就上述内容进行报价，完成贵公司规定的所有工作内容。</w:t>
      </w:r>
    </w:p>
    <w:p w14:paraId="16496F8C">
      <w:pPr>
        <w:spacing w:line="570" w:lineRule="exact"/>
        <w:ind w:firstLine="555"/>
        <w:jc w:val="left"/>
        <w:rPr>
          <w:rFonts w:hint="eastAsia" w:ascii="宋体" w:hAnsi="宋体" w:cs="宋体"/>
          <w:color w:val="auto"/>
          <w:sz w:val="24"/>
          <w:highlight w:val="none"/>
        </w:rPr>
      </w:pPr>
      <w:r>
        <w:rPr>
          <w:rFonts w:hint="eastAsia" w:ascii="宋体" w:hAnsi="宋体" w:cs="宋体"/>
          <w:b/>
          <w:bCs/>
          <w:color w:val="auto"/>
          <w:sz w:val="24"/>
          <w:highlight w:val="none"/>
        </w:rPr>
        <w:t>根据分析计算，我方愿以含税总价人民币（大写）</w:t>
      </w:r>
      <w:r>
        <w:rPr>
          <w:rFonts w:hint="eastAsia" w:ascii="宋体" w:hAnsi="宋体" w:cs="宋体"/>
          <w:b/>
          <w:bCs/>
          <w:color w:val="auto"/>
          <w:sz w:val="24"/>
          <w:highlight w:val="none"/>
          <w:u w:val="single"/>
        </w:rPr>
        <w:t xml:space="preserve">                    </w:t>
      </w:r>
    </w:p>
    <w:p w14:paraId="531E44DC">
      <w:pPr>
        <w:pStyle w:val="2"/>
        <w:rPr>
          <w:rFonts w:hint="eastAsia" w:ascii="宋体" w:hAnsi="宋体" w:cs="宋体"/>
          <w:b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u w:val="single"/>
        </w:rPr>
        <w:t>￥            元</w:t>
      </w:r>
      <w:r>
        <w:rPr>
          <w:rFonts w:hint="eastAsia" w:ascii="宋体" w:hAnsi="宋体" w:cs="宋体"/>
          <w:b w:val="0"/>
          <w:bCs w:val="0"/>
          <w:color w:val="auto"/>
          <w:sz w:val="24"/>
          <w:szCs w:val="24"/>
          <w:highlight w:val="none"/>
        </w:rPr>
        <w:t>，税率：</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w:t>
      </w:r>
      <w:r>
        <w:rPr>
          <w:rFonts w:hint="eastAsia" w:ascii="宋体" w:hAnsi="宋体" w:cs="宋体"/>
          <w:b w:val="0"/>
          <w:color w:val="auto"/>
          <w:sz w:val="24"/>
          <w:szCs w:val="24"/>
          <w:highlight w:val="none"/>
        </w:rPr>
        <w:t>完成贵公司规定的所有采购内容。</w:t>
      </w:r>
    </w:p>
    <w:tbl>
      <w:tblPr>
        <w:tblStyle w:val="22"/>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0"/>
        <w:gridCol w:w="847"/>
        <w:gridCol w:w="930"/>
        <w:gridCol w:w="945"/>
        <w:gridCol w:w="1035"/>
        <w:gridCol w:w="1770"/>
        <w:gridCol w:w="870"/>
        <w:gridCol w:w="1260"/>
      </w:tblGrid>
      <w:tr w14:paraId="32A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20" w:type="dxa"/>
            <w:vAlign w:val="center"/>
          </w:tcPr>
          <w:p w14:paraId="1369E97E">
            <w:pPr>
              <w:spacing w:line="4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60" w:type="dxa"/>
            <w:vAlign w:val="center"/>
          </w:tcPr>
          <w:p w14:paraId="0310907E">
            <w:pPr>
              <w:spacing w:line="4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材料名称</w:t>
            </w:r>
          </w:p>
        </w:tc>
        <w:tc>
          <w:tcPr>
            <w:tcW w:w="847" w:type="dxa"/>
            <w:vAlign w:val="center"/>
          </w:tcPr>
          <w:p w14:paraId="52E211D8">
            <w:pPr>
              <w:spacing w:line="4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930" w:type="dxa"/>
            <w:vAlign w:val="center"/>
          </w:tcPr>
          <w:p w14:paraId="744D81D1">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预估</w:t>
            </w:r>
          </w:p>
          <w:p w14:paraId="229180A1">
            <w:pPr>
              <w:spacing w:line="4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945" w:type="dxa"/>
            <w:vAlign w:val="center"/>
          </w:tcPr>
          <w:p w14:paraId="3713A00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出厂价（元）</w:t>
            </w:r>
          </w:p>
        </w:tc>
        <w:tc>
          <w:tcPr>
            <w:tcW w:w="1035" w:type="dxa"/>
            <w:vAlign w:val="center"/>
          </w:tcPr>
          <w:p w14:paraId="6579ACD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运费（元）</w:t>
            </w:r>
          </w:p>
        </w:tc>
        <w:tc>
          <w:tcPr>
            <w:tcW w:w="1770" w:type="dxa"/>
            <w:vAlign w:val="center"/>
          </w:tcPr>
          <w:p w14:paraId="2C89B145">
            <w:pPr>
              <w:widowControl/>
              <w:tabs>
                <w:tab w:val="left" w:pos="306"/>
              </w:tabs>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综合单价</w:t>
            </w:r>
          </w:p>
          <w:p w14:paraId="2FA697BD">
            <w:pPr>
              <w:widowControl/>
              <w:tabs>
                <w:tab w:val="left" w:pos="306"/>
              </w:tabs>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（出厂价+运费）（元）</w:t>
            </w:r>
          </w:p>
        </w:tc>
        <w:tc>
          <w:tcPr>
            <w:tcW w:w="870" w:type="dxa"/>
            <w:vAlign w:val="center"/>
          </w:tcPr>
          <w:p w14:paraId="537DF2C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金额（元）</w:t>
            </w:r>
          </w:p>
        </w:tc>
        <w:tc>
          <w:tcPr>
            <w:tcW w:w="1260" w:type="dxa"/>
            <w:vAlign w:val="center"/>
          </w:tcPr>
          <w:p w14:paraId="7360E274">
            <w:pPr>
              <w:spacing w:line="42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备注</w:t>
            </w:r>
          </w:p>
        </w:tc>
      </w:tr>
      <w:tr w14:paraId="4AD6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0C1C70AC">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560" w:type="dxa"/>
            <w:shd w:val="clear" w:color="auto" w:fill="auto"/>
            <w:vAlign w:val="center"/>
          </w:tcPr>
          <w:p w14:paraId="63E399CA">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C30混凝土</w:t>
            </w:r>
          </w:p>
        </w:tc>
        <w:tc>
          <w:tcPr>
            <w:tcW w:w="847" w:type="dxa"/>
            <w:shd w:val="clear" w:color="auto" w:fill="auto"/>
            <w:vAlign w:val="center"/>
          </w:tcPr>
          <w:p w14:paraId="48AEA7F0">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m</w:t>
            </w:r>
            <w:r>
              <w:rPr>
                <w:rFonts w:hint="default" w:ascii="宋体" w:hAnsi="宋体" w:cs="宋体"/>
                <w:color w:val="auto"/>
                <w:sz w:val="22"/>
                <w:szCs w:val="22"/>
                <w:highlight w:val="none"/>
                <w:lang w:val="en-US" w:eastAsia="zh-CN"/>
              </w:rPr>
              <w:t>³</w:t>
            </w:r>
          </w:p>
        </w:tc>
        <w:tc>
          <w:tcPr>
            <w:tcW w:w="930" w:type="dxa"/>
            <w:vAlign w:val="center"/>
          </w:tcPr>
          <w:p w14:paraId="5B202027">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9.8</w:t>
            </w:r>
          </w:p>
        </w:tc>
        <w:tc>
          <w:tcPr>
            <w:tcW w:w="945" w:type="dxa"/>
            <w:vAlign w:val="center"/>
          </w:tcPr>
          <w:p w14:paraId="4C60943A">
            <w:pPr>
              <w:spacing w:line="420" w:lineRule="exact"/>
              <w:jc w:val="center"/>
              <w:rPr>
                <w:rFonts w:hint="eastAsia" w:ascii="宋体" w:hAnsi="宋体" w:cs="宋体"/>
                <w:color w:val="auto"/>
                <w:sz w:val="22"/>
                <w:szCs w:val="22"/>
                <w:highlight w:val="none"/>
              </w:rPr>
            </w:pPr>
          </w:p>
        </w:tc>
        <w:tc>
          <w:tcPr>
            <w:tcW w:w="1035" w:type="dxa"/>
            <w:vAlign w:val="center"/>
          </w:tcPr>
          <w:p w14:paraId="11BA0DE2">
            <w:pPr>
              <w:spacing w:line="420" w:lineRule="exact"/>
              <w:jc w:val="center"/>
              <w:rPr>
                <w:rFonts w:hint="eastAsia" w:ascii="宋体" w:hAnsi="宋体" w:cs="宋体"/>
                <w:color w:val="auto"/>
                <w:sz w:val="22"/>
                <w:szCs w:val="22"/>
                <w:highlight w:val="none"/>
              </w:rPr>
            </w:pPr>
          </w:p>
        </w:tc>
        <w:tc>
          <w:tcPr>
            <w:tcW w:w="1770" w:type="dxa"/>
            <w:vAlign w:val="center"/>
          </w:tcPr>
          <w:p w14:paraId="4406AB7E">
            <w:pPr>
              <w:spacing w:line="420" w:lineRule="exact"/>
              <w:jc w:val="center"/>
              <w:rPr>
                <w:rFonts w:hint="eastAsia" w:ascii="宋体" w:hAnsi="宋体" w:cs="宋体"/>
                <w:color w:val="auto"/>
                <w:sz w:val="22"/>
                <w:szCs w:val="22"/>
                <w:highlight w:val="none"/>
              </w:rPr>
            </w:pPr>
          </w:p>
        </w:tc>
        <w:tc>
          <w:tcPr>
            <w:tcW w:w="870" w:type="dxa"/>
            <w:vAlign w:val="center"/>
          </w:tcPr>
          <w:p w14:paraId="62DB8F7E">
            <w:pPr>
              <w:spacing w:line="420" w:lineRule="exact"/>
              <w:jc w:val="center"/>
              <w:rPr>
                <w:rFonts w:hint="eastAsia" w:ascii="宋体" w:hAnsi="宋体" w:cs="宋体"/>
                <w:color w:val="auto"/>
                <w:sz w:val="22"/>
                <w:szCs w:val="22"/>
                <w:highlight w:val="none"/>
              </w:rPr>
            </w:pPr>
          </w:p>
        </w:tc>
        <w:tc>
          <w:tcPr>
            <w:tcW w:w="1260" w:type="dxa"/>
            <w:vMerge w:val="restart"/>
            <w:shd w:val="clear" w:color="auto" w:fill="auto"/>
            <w:vAlign w:val="center"/>
          </w:tcPr>
          <w:p w14:paraId="1D05B04C">
            <w:pPr>
              <w:widowControl/>
              <w:jc w:val="center"/>
              <w:textAlignment w:val="center"/>
              <w:rPr>
                <w:rFonts w:hint="eastAsia" w:ascii="宋体" w:hAnsi="宋体" w:cs="宋体"/>
                <w:color w:val="auto"/>
                <w:sz w:val="22"/>
                <w:szCs w:val="22"/>
                <w:highlight w:val="none"/>
              </w:rPr>
            </w:pPr>
            <w:r>
              <w:rPr>
                <w:rFonts w:hint="default" w:ascii="宋体" w:hAnsi="宋体" w:cs="宋体"/>
                <w:color w:val="auto"/>
                <w:kern w:val="2"/>
                <w:sz w:val="22"/>
                <w:szCs w:val="22"/>
                <w:highlight w:val="none"/>
                <w:lang w:val="en-US" w:eastAsia="zh-CN" w:bidi="ar-SA"/>
              </w:rPr>
              <w:t>最终以实际供应验收合格数量为准</w:t>
            </w:r>
          </w:p>
        </w:tc>
      </w:tr>
      <w:tr w14:paraId="4F5C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87FA356">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560" w:type="dxa"/>
            <w:shd w:val="clear" w:color="auto" w:fill="auto"/>
            <w:vAlign w:val="center"/>
          </w:tcPr>
          <w:p w14:paraId="4163374C">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C25混凝土</w:t>
            </w:r>
          </w:p>
        </w:tc>
        <w:tc>
          <w:tcPr>
            <w:tcW w:w="847" w:type="dxa"/>
            <w:shd w:val="clear" w:color="auto" w:fill="auto"/>
            <w:vAlign w:val="center"/>
          </w:tcPr>
          <w:p w14:paraId="6FB581AA">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m</w:t>
            </w:r>
            <w:r>
              <w:rPr>
                <w:rFonts w:hint="default" w:ascii="宋体" w:hAnsi="宋体" w:cs="宋体"/>
                <w:color w:val="auto"/>
                <w:sz w:val="22"/>
                <w:szCs w:val="22"/>
                <w:highlight w:val="none"/>
                <w:lang w:val="en-US" w:eastAsia="zh-CN"/>
              </w:rPr>
              <w:t>³</w:t>
            </w:r>
          </w:p>
        </w:tc>
        <w:tc>
          <w:tcPr>
            <w:tcW w:w="930" w:type="dxa"/>
            <w:vAlign w:val="center"/>
          </w:tcPr>
          <w:p w14:paraId="337CEA15">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6.4</w:t>
            </w:r>
          </w:p>
        </w:tc>
        <w:tc>
          <w:tcPr>
            <w:tcW w:w="945" w:type="dxa"/>
            <w:vAlign w:val="center"/>
          </w:tcPr>
          <w:p w14:paraId="68FC4053">
            <w:pPr>
              <w:spacing w:line="420" w:lineRule="exact"/>
              <w:jc w:val="center"/>
              <w:rPr>
                <w:rFonts w:hint="eastAsia" w:ascii="宋体" w:hAnsi="宋体" w:cs="宋体"/>
                <w:color w:val="auto"/>
                <w:sz w:val="22"/>
                <w:szCs w:val="22"/>
                <w:highlight w:val="none"/>
              </w:rPr>
            </w:pPr>
          </w:p>
        </w:tc>
        <w:tc>
          <w:tcPr>
            <w:tcW w:w="1035" w:type="dxa"/>
            <w:vAlign w:val="center"/>
          </w:tcPr>
          <w:p w14:paraId="0E242E9C">
            <w:pPr>
              <w:spacing w:line="420" w:lineRule="exact"/>
              <w:jc w:val="center"/>
              <w:rPr>
                <w:rFonts w:hint="eastAsia" w:ascii="宋体" w:hAnsi="宋体" w:cs="宋体"/>
                <w:color w:val="auto"/>
                <w:sz w:val="22"/>
                <w:szCs w:val="22"/>
                <w:highlight w:val="none"/>
              </w:rPr>
            </w:pPr>
          </w:p>
        </w:tc>
        <w:tc>
          <w:tcPr>
            <w:tcW w:w="1770" w:type="dxa"/>
            <w:vAlign w:val="center"/>
          </w:tcPr>
          <w:p w14:paraId="7285E9BC">
            <w:pPr>
              <w:spacing w:line="420" w:lineRule="exact"/>
              <w:jc w:val="center"/>
              <w:rPr>
                <w:rFonts w:hint="eastAsia" w:ascii="宋体" w:hAnsi="宋体" w:cs="宋体"/>
                <w:color w:val="auto"/>
                <w:sz w:val="22"/>
                <w:szCs w:val="22"/>
                <w:highlight w:val="none"/>
              </w:rPr>
            </w:pPr>
          </w:p>
        </w:tc>
        <w:tc>
          <w:tcPr>
            <w:tcW w:w="870" w:type="dxa"/>
            <w:vAlign w:val="center"/>
          </w:tcPr>
          <w:p w14:paraId="413065C2">
            <w:pPr>
              <w:spacing w:line="420" w:lineRule="exact"/>
              <w:jc w:val="center"/>
              <w:rPr>
                <w:rFonts w:hint="eastAsia" w:ascii="宋体" w:hAnsi="宋体" w:cs="宋体"/>
                <w:color w:val="auto"/>
                <w:sz w:val="22"/>
                <w:szCs w:val="22"/>
                <w:highlight w:val="none"/>
              </w:rPr>
            </w:pPr>
          </w:p>
        </w:tc>
        <w:tc>
          <w:tcPr>
            <w:tcW w:w="1260" w:type="dxa"/>
            <w:vMerge w:val="continue"/>
            <w:shd w:val="clear" w:color="auto" w:fill="auto"/>
            <w:vAlign w:val="center"/>
          </w:tcPr>
          <w:p w14:paraId="42237936">
            <w:pPr>
              <w:widowControl/>
              <w:jc w:val="center"/>
              <w:textAlignment w:val="center"/>
              <w:rPr>
                <w:rFonts w:hint="eastAsia" w:ascii="宋体" w:hAnsi="宋体" w:eastAsia="宋体" w:cs="宋体"/>
                <w:color w:val="auto"/>
                <w:kern w:val="0"/>
                <w:sz w:val="22"/>
                <w:szCs w:val="22"/>
                <w:highlight w:val="none"/>
                <w:lang w:val="en-US" w:eastAsia="zh-CN" w:bidi="ar"/>
              </w:rPr>
            </w:pPr>
          </w:p>
        </w:tc>
      </w:tr>
      <w:tr w14:paraId="2CF0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24DD2E48">
            <w:pPr>
              <w:spacing w:line="42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560" w:type="dxa"/>
            <w:shd w:val="clear" w:color="auto" w:fill="auto"/>
            <w:vAlign w:val="center"/>
          </w:tcPr>
          <w:p w14:paraId="0A4F532B">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C20混凝土</w:t>
            </w:r>
          </w:p>
        </w:tc>
        <w:tc>
          <w:tcPr>
            <w:tcW w:w="847" w:type="dxa"/>
            <w:shd w:val="clear" w:color="auto" w:fill="auto"/>
            <w:vAlign w:val="center"/>
          </w:tcPr>
          <w:p w14:paraId="5F3F1EB6">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m</w:t>
            </w:r>
            <w:r>
              <w:rPr>
                <w:rFonts w:hint="default" w:ascii="宋体" w:hAnsi="宋体" w:cs="宋体"/>
                <w:color w:val="auto"/>
                <w:sz w:val="22"/>
                <w:szCs w:val="22"/>
                <w:highlight w:val="none"/>
                <w:lang w:val="en-US" w:eastAsia="zh-CN"/>
              </w:rPr>
              <w:t>³</w:t>
            </w:r>
          </w:p>
        </w:tc>
        <w:tc>
          <w:tcPr>
            <w:tcW w:w="930" w:type="dxa"/>
            <w:vAlign w:val="center"/>
          </w:tcPr>
          <w:p w14:paraId="7925AFE5">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650</w:t>
            </w:r>
          </w:p>
        </w:tc>
        <w:tc>
          <w:tcPr>
            <w:tcW w:w="945" w:type="dxa"/>
            <w:vAlign w:val="center"/>
          </w:tcPr>
          <w:p w14:paraId="17BC4E0F">
            <w:pPr>
              <w:spacing w:line="420" w:lineRule="exact"/>
              <w:jc w:val="center"/>
              <w:rPr>
                <w:rFonts w:hint="eastAsia" w:ascii="宋体" w:hAnsi="宋体" w:cs="宋体"/>
                <w:color w:val="auto"/>
                <w:sz w:val="22"/>
                <w:szCs w:val="22"/>
                <w:highlight w:val="none"/>
              </w:rPr>
            </w:pPr>
          </w:p>
        </w:tc>
        <w:tc>
          <w:tcPr>
            <w:tcW w:w="1035" w:type="dxa"/>
            <w:vAlign w:val="center"/>
          </w:tcPr>
          <w:p w14:paraId="3E8E3E8A">
            <w:pPr>
              <w:spacing w:line="420" w:lineRule="exact"/>
              <w:jc w:val="center"/>
              <w:rPr>
                <w:rFonts w:hint="eastAsia" w:ascii="宋体" w:hAnsi="宋体" w:cs="宋体"/>
                <w:color w:val="auto"/>
                <w:sz w:val="22"/>
                <w:szCs w:val="22"/>
                <w:highlight w:val="none"/>
              </w:rPr>
            </w:pPr>
          </w:p>
        </w:tc>
        <w:tc>
          <w:tcPr>
            <w:tcW w:w="1770" w:type="dxa"/>
            <w:vAlign w:val="center"/>
          </w:tcPr>
          <w:p w14:paraId="4A44AE79">
            <w:pPr>
              <w:spacing w:line="420" w:lineRule="exact"/>
              <w:jc w:val="center"/>
              <w:rPr>
                <w:rFonts w:hint="eastAsia" w:ascii="宋体" w:hAnsi="宋体" w:cs="宋体"/>
                <w:color w:val="auto"/>
                <w:sz w:val="22"/>
                <w:szCs w:val="22"/>
                <w:highlight w:val="none"/>
              </w:rPr>
            </w:pPr>
          </w:p>
        </w:tc>
        <w:tc>
          <w:tcPr>
            <w:tcW w:w="870" w:type="dxa"/>
            <w:vAlign w:val="center"/>
          </w:tcPr>
          <w:p w14:paraId="5EBC53E3">
            <w:pPr>
              <w:spacing w:line="420" w:lineRule="exact"/>
              <w:jc w:val="center"/>
              <w:rPr>
                <w:rFonts w:hint="eastAsia" w:ascii="宋体" w:hAnsi="宋体" w:cs="宋体"/>
                <w:color w:val="auto"/>
                <w:sz w:val="22"/>
                <w:szCs w:val="22"/>
                <w:highlight w:val="none"/>
              </w:rPr>
            </w:pPr>
          </w:p>
        </w:tc>
        <w:tc>
          <w:tcPr>
            <w:tcW w:w="1260" w:type="dxa"/>
            <w:vMerge w:val="continue"/>
            <w:shd w:val="clear" w:color="auto" w:fill="auto"/>
            <w:vAlign w:val="center"/>
          </w:tcPr>
          <w:p w14:paraId="5D781913">
            <w:pPr>
              <w:widowControl/>
              <w:jc w:val="center"/>
              <w:textAlignment w:val="center"/>
              <w:rPr>
                <w:rFonts w:hint="eastAsia" w:ascii="宋体" w:hAnsi="宋体" w:cs="宋体"/>
                <w:color w:val="auto"/>
                <w:sz w:val="22"/>
                <w:szCs w:val="22"/>
                <w:highlight w:val="none"/>
              </w:rPr>
            </w:pPr>
          </w:p>
        </w:tc>
      </w:tr>
      <w:tr w14:paraId="3DFB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646A0715">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560" w:type="dxa"/>
            <w:shd w:val="clear" w:color="auto" w:fill="auto"/>
            <w:vAlign w:val="center"/>
          </w:tcPr>
          <w:p w14:paraId="37E9C477">
            <w:pPr>
              <w:spacing w:line="4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C15混凝土</w:t>
            </w:r>
          </w:p>
        </w:tc>
        <w:tc>
          <w:tcPr>
            <w:tcW w:w="847" w:type="dxa"/>
            <w:shd w:val="clear" w:color="auto" w:fill="auto"/>
            <w:vAlign w:val="center"/>
          </w:tcPr>
          <w:p w14:paraId="400AF451">
            <w:pPr>
              <w:spacing w:line="42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m</w:t>
            </w:r>
            <w:r>
              <w:rPr>
                <w:rFonts w:hint="default" w:ascii="宋体" w:hAnsi="宋体" w:cs="宋体"/>
                <w:color w:val="auto"/>
                <w:sz w:val="22"/>
                <w:szCs w:val="22"/>
                <w:highlight w:val="none"/>
                <w:lang w:val="en-US" w:eastAsia="zh-CN"/>
              </w:rPr>
              <w:t>³</w:t>
            </w:r>
          </w:p>
        </w:tc>
        <w:tc>
          <w:tcPr>
            <w:tcW w:w="930" w:type="dxa"/>
            <w:vAlign w:val="center"/>
          </w:tcPr>
          <w:p w14:paraId="1E9BC81E">
            <w:pPr>
              <w:spacing w:line="42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45" w:type="dxa"/>
            <w:vAlign w:val="center"/>
          </w:tcPr>
          <w:p w14:paraId="26C548B6">
            <w:pPr>
              <w:spacing w:line="420" w:lineRule="exact"/>
              <w:jc w:val="center"/>
              <w:rPr>
                <w:rFonts w:hint="eastAsia" w:ascii="宋体" w:hAnsi="宋体" w:cs="宋体"/>
                <w:color w:val="auto"/>
                <w:sz w:val="22"/>
                <w:szCs w:val="22"/>
                <w:highlight w:val="none"/>
              </w:rPr>
            </w:pPr>
          </w:p>
        </w:tc>
        <w:tc>
          <w:tcPr>
            <w:tcW w:w="1035" w:type="dxa"/>
            <w:vAlign w:val="center"/>
          </w:tcPr>
          <w:p w14:paraId="6D874423">
            <w:pPr>
              <w:spacing w:line="420" w:lineRule="exact"/>
              <w:jc w:val="center"/>
              <w:rPr>
                <w:rFonts w:hint="eastAsia" w:ascii="宋体" w:hAnsi="宋体" w:cs="宋体"/>
                <w:color w:val="auto"/>
                <w:sz w:val="22"/>
                <w:szCs w:val="22"/>
                <w:highlight w:val="none"/>
              </w:rPr>
            </w:pPr>
          </w:p>
        </w:tc>
        <w:tc>
          <w:tcPr>
            <w:tcW w:w="1770" w:type="dxa"/>
            <w:vAlign w:val="center"/>
          </w:tcPr>
          <w:p w14:paraId="4172DC72">
            <w:pPr>
              <w:spacing w:line="420" w:lineRule="exact"/>
              <w:jc w:val="center"/>
              <w:rPr>
                <w:rFonts w:hint="eastAsia" w:ascii="宋体" w:hAnsi="宋体" w:cs="宋体"/>
                <w:color w:val="auto"/>
                <w:sz w:val="22"/>
                <w:szCs w:val="22"/>
                <w:highlight w:val="none"/>
              </w:rPr>
            </w:pPr>
          </w:p>
        </w:tc>
        <w:tc>
          <w:tcPr>
            <w:tcW w:w="870" w:type="dxa"/>
            <w:vAlign w:val="center"/>
          </w:tcPr>
          <w:p w14:paraId="5A8AD5C9">
            <w:pPr>
              <w:spacing w:line="420" w:lineRule="exact"/>
              <w:jc w:val="center"/>
              <w:rPr>
                <w:rFonts w:hint="eastAsia" w:ascii="宋体" w:hAnsi="宋体" w:cs="宋体"/>
                <w:color w:val="auto"/>
                <w:sz w:val="22"/>
                <w:szCs w:val="22"/>
                <w:highlight w:val="none"/>
              </w:rPr>
            </w:pPr>
          </w:p>
        </w:tc>
        <w:tc>
          <w:tcPr>
            <w:tcW w:w="1260" w:type="dxa"/>
            <w:vMerge w:val="continue"/>
            <w:shd w:val="clear" w:color="auto" w:fill="auto"/>
            <w:vAlign w:val="center"/>
          </w:tcPr>
          <w:p w14:paraId="47CCB1FE">
            <w:pPr>
              <w:widowControl/>
              <w:jc w:val="center"/>
              <w:textAlignment w:val="center"/>
              <w:rPr>
                <w:rFonts w:hint="eastAsia" w:ascii="宋体" w:hAnsi="宋体" w:cs="宋体"/>
                <w:color w:val="auto"/>
                <w:sz w:val="22"/>
                <w:szCs w:val="22"/>
                <w:highlight w:val="none"/>
              </w:rPr>
            </w:pPr>
          </w:p>
        </w:tc>
      </w:tr>
      <w:tr w14:paraId="24E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7" w:type="dxa"/>
            <w:gridSpan w:val="7"/>
            <w:vAlign w:val="center"/>
          </w:tcPr>
          <w:p w14:paraId="30E467C0">
            <w:pPr>
              <w:spacing w:line="42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870" w:type="dxa"/>
            <w:vAlign w:val="center"/>
          </w:tcPr>
          <w:p w14:paraId="30F82B2C">
            <w:pPr>
              <w:spacing w:line="420" w:lineRule="exact"/>
              <w:jc w:val="center"/>
              <w:rPr>
                <w:rFonts w:hint="eastAsia" w:ascii="宋体" w:hAnsi="宋体" w:cs="宋体"/>
                <w:color w:val="auto"/>
                <w:sz w:val="22"/>
                <w:szCs w:val="22"/>
                <w:highlight w:val="none"/>
              </w:rPr>
            </w:pPr>
          </w:p>
        </w:tc>
        <w:tc>
          <w:tcPr>
            <w:tcW w:w="1260" w:type="dxa"/>
            <w:vAlign w:val="center"/>
          </w:tcPr>
          <w:p w14:paraId="1CEFA423">
            <w:pPr>
              <w:spacing w:line="4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含税签约合同总价</w:t>
            </w:r>
          </w:p>
        </w:tc>
      </w:tr>
    </w:tbl>
    <w:p w14:paraId="635C62FF">
      <w:pPr>
        <w:keepNext w:val="0"/>
        <w:keepLines w:val="0"/>
        <w:pageBreakBefore w:val="0"/>
        <w:widowControl w:val="0"/>
        <w:kinsoku/>
        <w:wordWrap/>
        <w:overflowPunct/>
        <w:topLinePunct w:val="0"/>
        <w:bidi w:val="0"/>
        <w:snapToGrid/>
        <w:spacing w:line="240" w:lineRule="atLeast"/>
        <w:textAlignment w:val="auto"/>
        <w:rPr>
          <w:rFonts w:hint="eastAsia" w:ascii="宋体" w:hAnsi="宋体" w:eastAsia="宋体" w:cs="宋体"/>
          <w:b/>
          <w:bCs/>
          <w:color w:val="auto"/>
          <w:sz w:val="20"/>
          <w:szCs w:val="20"/>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b/>
          <w:bCs/>
          <w:color w:val="auto"/>
          <w:sz w:val="20"/>
          <w:szCs w:val="20"/>
          <w:highlight w:val="none"/>
        </w:rPr>
        <w:t>注：</w:t>
      </w: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lang w:eastAsia="zh-CN"/>
        </w:rPr>
        <w:t>本次采购的</w:t>
      </w:r>
      <w:r>
        <w:rPr>
          <w:rFonts w:hint="eastAsia" w:ascii="宋体" w:hAnsi="宋体" w:eastAsia="宋体" w:cs="宋体"/>
          <w:b/>
          <w:bCs/>
          <w:color w:val="auto"/>
          <w:sz w:val="20"/>
          <w:szCs w:val="20"/>
          <w:highlight w:val="none"/>
          <w:lang w:val="en-US" w:eastAsia="zh-CN"/>
        </w:rPr>
        <w:t>混凝土</w:t>
      </w:r>
      <w:r>
        <w:rPr>
          <w:rFonts w:hint="eastAsia" w:ascii="宋体" w:hAnsi="宋体" w:eastAsia="宋体" w:cs="宋体"/>
          <w:b/>
          <w:bCs/>
          <w:color w:val="auto"/>
          <w:sz w:val="20"/>
          <w:szCs w:val="20"/>
          <w:highlight w:val="none"/>
          <w:lang w:eastAsia="zh-CN"/>
        </w:rPr>
        <w:t>材料包含</w:t>
      </w:r>
      <w:r>
        <w:rPr>
          <w:rFonts w:hint="eastAsia" w:ascii="宋体" w:hAnsi="宋体" w:eastAsia="宋体" w:cs="宋体"/>
          <w:b/>
          <w:bCs/>
          <w:color w:val="auto"/>
          <w:sz w:val="20"/>
          <w:szCs w:val="20"/>
          <w:highlight w:val="none"/>
          <w:lang w:val="en-US" w:eastAsia="zh-CN"/>
        </w:rPr>
        <w:t>施工所需采购混凝土材料的全部内容</w:t>
      </w:r>
      <w:r>
        <w:rPr>
          <w:rFonts w:hint="eastAsia" w:ascii="宋体" w:hAnsi="宋体" w:eastAsia="宋体" w:cs="宋体"/>
          <w:b/>
          <w:bCs/>
          <w:color w:val="auto"/>
          <w:sz w:val="20"/>
          <w:szCs w:val="20"/>
          <w:highlight w:val="none"/>
          <w:lang w:eastAsia="zh-CN"/>
        </w:rPr>
        <w:t>，按</w:t>
      </w:r>
      <w:r>
        <w:rPr>
          <w:rFonts w:hint="eastAsia" w:ascii="宋体" w:hAnsi="宋体" w:eastAsia="宋体" w:cs="宋体"/>
          <w:b/>
          <w:bCs/>
          <w:color w:val="auto"/>
          <w:sz w:val="20"/>
          <w:szCs w:val="20"/>
          <w:highlight w:val="none"/>
          <w:lang w:val="en-US" w:eastAsia="zh-CN"/>
        </w:rPr>
        <w:t>立方米</w:t>
      </w:r>
      <w:r>
        <w:rPr>
          <w:rFonts w:hint="eastAsia" w:ascii="宋体" w:hAnsi="宋体" w:eastAsia="宋体" w:cs="宋体"/>
          <w:b/>
          <w:bCs/>
          <w:color w:val="auto"/>
          <w:sz w:val="20"/>
          <w:szCs w:val="20"/>
          <w:highlight w:val="none"/>
          <w:lang w:eastAsia="zh-CN"/>
        </w:rPr>
        <w:t>综合报价。</w:t>
      </w:r>
    </w:p>
    <w:p w14:paraId="60AE7E6A">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、本报价包含</w:t>
      </w:r>
      <w:r>
        <w:rPr>
          <w:rFonts w:hint="eastAsia" w:ascii="宋体" w:hAnsi="宋体" w:cs="宋体"/>
          <w:b/>
          <w:bCs/>
          <w:color w:val="auto"/>
          <w:sz w:val="20"/>
          <w:szCs w:val="20"/>
          <w:highlight w:val="none"/>
          <w:lang w:eastAsia="zh-CN"/>
        </w:rPr>
        <w:t>但不限于</w:t>
      </w:r>
      <w:r>
        <w:rPr>
          <w:rFonts w:hint="eastAsia" w:ascii="宋体" w:hAnsi="宋体" w:cs="宋体"/>
          <w:b/>
          <w:bCs/>
          <w:color w:val="auto"/>
          <w:sz w:val="20"/>
          <w:szCs w:val="20"/>
          <w:highlight w:val="none"/>
        </w:rPr>
        <w:t>实施和完成项目所</w:t>
      </w:r>
      <w:r>
        <w:rPr>
          <w:rFonts w:hint="eastAsia" w:ascii="宋体" w:hAnsi="宋体" w:cs="宋体"/>
          <w:b/>
          <w:bCs/>
          <w:color w:val="auto"/>
          <w:sz w:val="20"/>
          <w:szCs w:val="20"/>
          <w:highlight w:val="none"/>
          <w:lang w:eastAsia="zh-CN"/>
        </w:rPr>
        <w:t>必</w:t>
      </w:r>
      <w:r>
        <w:rPr>
          <w:rFonts w:hint="eastAsia" w:ascii="宋体" w:hAnsi="宋体" w:cs="宋体"/>
          <w:b/>
          <w:bCs/>
          <w:color w:val="auto"/>
          <w:sz w:val="20"/>
          <w:szCs w:val="20"/>
          <w:highlight w:val="none"/>
        </w:rPr>
        <w:t>需的材料、装卸、运输、过路费、</w:t>
      </w:r>
      <w:r>
        <w:rPr>
          <w:rFonts w:hint="eastAsia" w:ascii="宋体" w:hAnsi="宋体" w:cs="宋体"/>
          <w:b/>
          <w:bCs/>
          <w:color w:val="auto"/>
          <w:sz w:val="20"/>
          <w:szCs w:val="20"/>
          <w:highlight w:val="none"/>
          <w:lang w:val="en-US" w:eastAsia="zh-CN"/>
        </w:rPr>
        <w:t>质检</w:t>
      </w:r>
      <w:r>
        <w:rPr>
          <w:rFonts w:hint="eastAsia" w:ascii="宋体" w:hAnsi="宋体" w:eastAsia="宋体" w:cs="宋体"/>
          <w:b/>
          <w:bCs/>
          <w:color w:val="auto"/>
          <w:sz w:val="20"/>
          <w:szCs w:val="20"/>
          <w:highlight w:val="none"/>
          <w:lang w:val="en-US" w:eastAsia="zh-CN"/>
        </w:rPr>
        <w:t>（自检）、</w:t>
      </w:r>
      <w:r>
        <w:rPr>
          <w:rFonts w:hint="eastAsia" w:ascii="宋体" w:hAnsi="宋体" w:cs="宋体"/>
          <w:b/>
          <w:bCs/>
          <w:color w:val="auto"/>
          <w:sz w:val="20"/>
          <w:szCs w:val="20"/>
          <w:highlight w:val="none"/>
        </w:rPr>
        <w:t>管理、保险、税费、利润等一切费用，</w:t>
      </w:r>
      <w:r>
        <w:rPr>
          <w:rFonts w:hint="eastAsia" w:ascii="宋体" w:hAnsi="宋体" w:cs="宋体"/>
          <w:b/>
          <w:bCs/>
          <w:color w:val="auto"/>
          <w:sz w:val="20"/>
          <w:szCs w:val="20"/>
          <w:highlight w:val="none"/>
          <w:lang w:eastAsia="zh-CN"/>
        </w:rPr>
        <w:t>询价人</w:t>
      </w:r>
      <w:r>
        <w:rPr>
          <w:rFonts w:hint="eastAsia" w:ascii="宋体" w:hAnsi="宋体" w:cs="宋体"/>
          <w:b/>
          <w:bCs/>
          <w:color w:val="auto"/>
          <w:sz w:val="20"/>
          <w:szCs w:val="20"/>
          <w:highlight w:val="none"/>
        </w:rPr>
        <w:t>不再另行支付其它费用。</w:t>
      </w:r>
      <w:r>
        <w:rPr>
          <w:rFonts w:hint="eastAsia" w:ascii="宋体" w:hAnsi="宋体" w:cs="宋体"/>
          <w:b/>
          <w:bCs/>
          <w:color w:val="auto"/>
          <w:sz w:val="20"/>
          <w:szCs w:val="20"/>
          <w:highlight w:val="none"/>
          <w:lang w:eastAsia="zh-CN"/>
        </w:rPr>
        <w:t>表中综合</w:t>
      </w:r>
      <w:r>
        <w:rPr>
          <w:rFonts w:hint="eastAsia" w:ascii="宋体" w:hAnsi="宋体" w:cs="宋体"/>
          <w:b/>
          <w:bCs/>
          <w:color w:val="auto"/>
          <w:sz w:val="20"/>
          <w:szCs w:val="20"/>
          <w:highlight w:val="none"/>
          <w:lang w:val="en-US" w:eastAsia="zh-CN"/>
        </w:rPr>
        <w:t>单价为固定单价且含税，不因市场等任何因素而调整。</w:t>
      </w:r>
    </w:p>
    <w:p w14:paraId="35F94223">
      <w:pPr>
        <w:keepNext w:val="0"/>
        <w:keepLines w:val="0"/>
        <w:pageBreakBefore w:val="0"/>
        <w:widowControl w:val="0"/>
        <w:numPr>
          <w:ilvl w:val="0"/>
          <w:numId w:val="0"/>
        </w:numPr>
        <w:kinsoku/>
        <w:wordWrap/>
        <w:overflowPunct/>
        <w:topLinePunct w:val="0"/>
        <w:bidi w:val="0"/>
        <w:snapToGrid/>
        <w:spacing w:line="240" w:lineRule="atLeast"/>
        <w:ind w:firstLine="602" w:firstLineChars="300"/>
        <w:textAlignment w:val="auto"/>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总价人民币大写金额与小写金额应当一致，不一致时以大写金额为准；总价应与清单中的合计金额一致，不一致时询价人有权否决报价人的报价文件。</w:t>
      </w:r>
    </w:p>
    <w:p w14:paraId="601730A8">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4</w:t>
      </w:r>
      <w:r>
        <w:rPr>
          <w:rFonts w:hint="eastAsia" w:ascii="宋体" w:hAnsi="宋体" w:cs="宋体"/>
          <w:b/>
          <w:bCs/>
          <w:color w:val="auto"/>
          <w:sz w:val="20"/>
          <w:szCs w:val="20"/>
          <w:highlight w:val="none"/>
        </w:rPr>
        <w:t>、控制价上限：</w:t>
      </w:r>
      <w:r>
        <w:rPr>
          <w:rFonts w:hint="eastAsia" w:ascii="宋体" w:hAnsi="宋体" w:cs="宋体"/>
          <w:b/>
          <w:bCs/>
          <w:color w:val="auto"/>
          <w:sz w:val="20"/>
          <w:szCs w:val="20"/>
          <w:highlight w:val="none"/>
          <w:u w:val="single"/>
          <w:lang w:val="en-US" w:eastAsia="zh-CN"/>
        </w:rPr>
        <w:t>311326</w:t>
      </w:r>
      <w:r>
        <w:rPr>
          <w:rFonts w:hint="eastAsia" w:ascii="宋体" w:hAnsi="宋体" w:cs="宋体"/>
          <w:b/>
          <w:bCs/>
          <w:color w:val="auto"/>
          <w:sz w:val="20"/>
          <w:szCs w:val="20"/>
          <w:highlight w:val="none"/>
          <w:u w:val="single"/>
        </w:rPr>
        <w:t>元</w:t>
      </w:r>
      <w:r>
        <w:rPr>
          <w:rFonts w:hint="eastAsia" w:ascii="宋体" w:hAnsi="宋体" w:cs="宋体"/>
          <w:b/>
          <w:bCs/>
          <w:color w:val="auto"/>
          <w:sz w:val="20"/>
          <w:szCs w:val="20"/>
          <w:highlight w:val="none"/>
        </w:rPr>
        <w:t>。报价人的报价不得高于本限价，否则视为不响应询价文件，而被询价人拒绝。</w:t>
      </w:r>
    </w:p>
    <w:p w14:paraId="76657967">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240" w:lineRule="atLeast"/>
        <w:ind w:right="61" w:firstLine="602" w:firstLineChars="300"/>
        <w:textAlignment w:val="auto"/>
        <w:rPr>
          <w:rFonts w:hint="eastAsia"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5、</w:t>
      </w:r>
      <w:r>
        <w:rPr>
          <w:rFonts w:hint="eastAsia" w:ascii="宋体" w:hAnsi="宋体" w:cs="宋体"/>
          <w:b/>
          <w:bCs/>
          <w:color w:val="auto"/>
          <w:sz w:val="20"/>
          <w:szCs w:val="20"/>
          <w:highlight w:val="none"/>
        </w:rPr>
        <w:t>本采购量清单中所列数量是估算的预计数量，仅作为报价的共同基础，不能作为最终结算与支付的依据</w:t>
      </w:r>
      <w:r>
        <w:rPr>
          <w:rFonts w:hint="eastAsia" w:ascii="宋体" w:hAnsi="宋体" w:cs="宋体"/>
          <w:b/>
          <w:bCs/>
          <w:color w:val="auto"/>
          <w:sz w:val="20"/>
          <w:szCs w:val="20"/>
          <w:highlight w:val="none"/>
          <w:lang w:eastAsia="zh-CN"/>
        </w:rPr>
        <w:t>，</w:t>
      </w:r>
      <w:r>
        <w:rPr>
          <w:rFonts w:hint="eastAsia" w:ascii="宋体" w:hAnsi="宋体" w:eastAsia="宋体" w:cs="宋体"/>
          <w:b/>
          <w:bCs/>
          <w:color w:val="auto"/>
          <w:sz w:val="20"/>
          <w:szCs w:val="20"/>
          <w:highlight w:val="none"/>
          <w:lang w:val="en-US" w:eastAsia="zh-CN"/>
        </w:rPr>
        <w:t>实际支付按以验收合格的实际采购数量为准。</w:t>
      </w:r>
    </w:p>
    <w:p w14:paraId="360685F6">
      <w:pPr>
        <w:tabs>
          <w:tab w:val="left" w:pos="7460"/>
          <w:tab w:val="left" w:pos="8080"/>
          <w:tab w:val="left" w:pos="8800"/>
        </w:tabs>
        <w:autoSpaceDE w:val="0"/>
        <w:autoSpaceDN w:val="0"/>
        <w:adjustRightInd w:val="0"/>
        <w:spacing w:line="420" w:lineRule="exact"/>
        <w:ind w:right="61" w:firstLine="3600" w:firstLineChars="1500"/>
        <w:rPr>
          <w:rFonts w:hint="eastAsia" w:ascii="宋体" w:hAnsi="宋体" w:cs="宋体"/>
          <w:color w:val="auto"/>
          <w:sz w:val="24"/>
          <w:highlight w:val="none"/>
        </w:rPr>
      </w:pPr>
      <w:r>
        <w:rPr>
          <w:rFonts w:hint="eastAsia" w:ascii="宋体" w:hAnsi="宋体" w:cs="宋体"/>
          <w:color w:val="auto"/>
          <w:sz w:val="24"/>
          <w:highlight w:val="none"/>
        </w:rPr>
        <w:t>报价人：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w:t>
      </w:r>
      <w:r>
        <w:rPr>
          <w:rFonts w:hint="eastAsia" w:ascii="宋体" w:hAnsi="宋体" w:cs="宋体"/>
          <w:color w:val="auto"/>
          <w:spacing w:val="-1"/>
          <w:sz w:val="24"/>
          <w:highlight w:val="none"/>
        </w:rPr>
        <w:t>单</w:t>
      </w:r>
      <w:r>
        <w:rPr>
          <w:rFonts w:hint="eastAsia" w:ascii="宋体" w:hAnsi="宋体" w:cs="宋体"/>
          <w:color w:val="auto"/>
          <w:sz w:val="24"/>
          <w:highlight w:val="none"/>
        </w:rPr>
        <w:t xml:space="preserve">位章) </w:t>
      </w:r>
    </w:p>
    <w:p w14:paraId="2B7987ED">
      <w:pPr>
        <w:tabs>
          <w:tab w:val="left" w:pos="7460"/>
          <w:tab w:val="left" w:pos="8080"/>
          <w:tab w:val="left" w:pos="8800"/>
        </w:tabs>
        <w:autoSpaceDE w:val="0"/>
        <w:autoSpaceDN w:val="0"/>
        <w:adjustRightInd w:val="0"/>
        <w:spacing w:line="420" w:lineRule="exact"/>
        <w:ind w:left="3641" w:right="61"/>
        <w:rPr>
          <w:rFonts w:hint="eastAsia" w:ascii="宋体" w:hAnsi="宋体" w:cs="宋体"/>
          <w:color w:val="auto"/>
          <w:sz w:val="24"/>
          <w:highlight w:val="none"/>
        </w:rPr>
      </w:pPr>
      <w:r>
        <w:rPr>
          <w:rFonts w:hint="eastAsia" w:ascii="宋体" w:hAnsi="宋体" w:cs="宋体"/>
          <w:color w:val="auto"/>
          <w:sz w:val="24"/>
          <w:highlight w:val="none"/>
        </w:rPr>
        <w:t>法定代表人/单位负责人或</w:t>
      </w:r>
    </w:p>
    <w:p w14:paraId="5406111C">
      <w:pPr>
        <w:tabs>
          <w:tab w:val="left" w:pos="7460"/>
          <w:tab w:val="left" w:pos="8080"/>
          <w:tab w:val="left" w:pos="8800"/>
        </w:tabs>
        <w:autoSpaceDE w:val="0"/>
        <w:autoSpaceDN w:val="0"/>
        <w:adjustRightInd w:val="0"/>
        <w:spacing w:line="420" w:lineRule="exact"/>
        <w:ind w:left="3641" w:right="61"/>
        <w:rPr>
          <w:rFonts w:hint="eastAsia" w:ascii="宋体" w:hAnsi="宋体" w:cs="宋体"/>
          <w:color w:val="auto"/>
          <w:sz w:val="24"/>
          <w:highlight w:val="none"/>
        </w:rPr>
      </w:pPr>
      <w:r>
        <w:rPr>
          <w:rFonts w:hint="eastAsia" w:ascii="宋体" w:hAnsi="宋体" w:cs="宋体"/>
          <w:color w:val="auto"/>
          <w:sz w:val="24"/>
          <w:highlight w:val="none"/>
        </w:rPr>
        <w:t>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ascii="宋体" w:hAnsi="宋体" w:cs="宋体"/>
          <w:color w:val="auto"/>
          <w:spacing w:val="-1"/>
          <w:sz w:val="24"/>
          <w:highlight w:val="none"/>
        </w:rPr>
        <w:t>签</w:t>
      </w:r>
      <w:r>
        <w:rPr>
          <w:rFonts w:hint="eastAsia" w:ascii="宋体" w:hAnsi="宋体" w:cs="宋体"/>
          <w:color w:val="auto"/>
          <w:sz w:val="24"/>
          <w:highlight w:val="none"/>
        </w:rPr>
        <w:t xml:space="preserve">字) </w:t>
      </w:r>
    </w:p>
    <w:p w14:paraId="4E887A17">
      <w:pPr>
        <w:spacing w:line="42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报价时间：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ECDA121">
      <w:pPr>
        <w:ind w:firstLine="600" w:firstLineChars="200"/>
        <w:rPr>
          <w:rFonts w:hint="eastAsia" w:eastAsia="宋体"/>
          <w:color w:val="auto"/>
          <w:sz w:val="30"/>
          <w:szCs w:val="30"/>
          <w:highlight w:val="none"/>
          <w:lang w:eastAsia="zh-CN"/>
        </w:rPr>
        <w:sectPr>
          <w:pgSz w:w="11906" w:h="16838"/>
          <w:pgMar w:top="1588" w:right="1588" w:bottom="1588" w:left="1588" w:header="851" w:footer="992" w:gutter="0"/>
          <w:cols w:space="720" w:num="1"/>
          <w:docGrid w:type="lines" w:linePitch="312" w:charSpace="0"/>
        </w:sectPr>
      </w:pPr>
    </w:p>
    <w:bookmarkEnd w:id="14"/>
    <w:bookmarkEnd w:id="18"/>
    <w:bookmarkEnd w:id="19"/>
    <w:p w14:paraId="7F9FCC57">
      <w:pPr>
        <w:jc w:val="center"/>
        <w:rPr>
          <w:rFonts w:hint="eastAsia"/>
          <w:color w:val="auto"/>
          <w:highlight w:val="none"/>
        </w:rPr>
      </w:pPr>
      <w:r>
        <w:rPr>
          <w:rFonts w:hint="eastAsia" w:eastAsia="黑体"/>
          <w:color w:val="auto"/>
          <w:kern w:val="44"/>
          <w:sz w:val="30"/>
          <w:highlight w:val="none"/>
          <w:lang w:val="en-US" w:eastAsia="zh-CN"/>
        </w:rPr>
        <w:t>3、</w:t>
      </w:r>
      <w:r>
        <w:rPr>
          <w:rFonts w:hint="eastAsia" w:eastAsia="黑体"/>
          <w:color w:val="auto"/>
          <w:kern w:val="44"/>
          <w:sz w:val="30"/>
          <w:highlight w:val="none"/>
        </w:rPr>
        <w:t>发票</w:t>
      </w:r>
      <w:bookmarkStart w:id="37" w:name="_Toc19723"/>
      <w:bookmarkStart w:id="38" w:name="_Toc6995"/>
      <w:bookmarkStart w:id="39" w:name="_Toc21968"/>
      <w:bookmarkStart w:id="40" w:name="_Toc17780"/>
      <w:r>
        <w:rPr>
          <w:rFonts w:hint="eastAsia" w:eastAsia="黑体"/>
          <w:color w:val="auto"/>
          <w:kern w:val="44"/>
          <w:sz w:val="30"/>
          <w:highlight w:val="none"/>
        </w:rPr>
        <w:t>承诺函</w:t>
      </w:r>
      <w:bookmarkEnd w:id="37"/>
      <w:bookmarkEnd w:id="38"/>
      <w:bookmarkEnd w:id="39"/>
      <w:bookmarkEnd w:id="40"/>
    </w:p>
    <w:p w14:paraId="07CC83E4">
      <w:pPr>
        <w:spacing w:line="360" w:lineRule="auto"/>
        <w:rPr>
          <w:rFonts w:ascii="宋体" w:hAnsi="宋体"/>
          <w:color w:val="auto"/>
          <w:sz w:val="24"/>
          <w:highlight w:val="none"/>
        </w:rPr>
      </w:pPr>
    </w:p>
    <w:p w14:paraId="3B50B009">
      <w:pPr>
        <w:spacing w:before="240" w:after="240" w:line="500" w:lineRule="exact"/>
        <w:rPr>
          <w:rFonts w:ascii="宋体" w:hAnsi="宋体"/>
          <w:color w:val="auto"/>
          <w:sz w:val="24"/>
          <w:highlight w:val="none"/>
        </w:rPr>
      </w:pPr>
      <w:r>
        <w:rPr>
          <w:rFonts w:hint="eastAsia" w:ascii="宋体" w:hAnsi="宋体"/>
          <w:color w:val="auto"/>
          <w:sz w:val="24"/>
          <w:highlight w:val="none"/>
          <w:u w:val="single"/>
        </w:rPr>
        <w:t xml:space="preserve"> 江西联兴公路工程有限公司 </w:t>
      </w:r>
      <w:r>
        <w:rPr>
          <w:rFonts w:hint="eastAsia" w:ascii="宋体" w:hAnsi="宋体"/>
          <w:color w:val="auto"/>
          <w:sz w:val="24"/>
          <w:highlight w:val="none"/>
        </w:rPr>
        <w:t>（询价人名称）：</w:t>
      </w:r>
    </w:p>
    <w:p w14:paraId="05CD937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我方参加了</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2024年赣定高速K3046+490右幅、龙杨高速K3147+500右幅等18处边坡病害处治工程</w:t>
      </w:r>
      <w:r>
        <w:rPr>
          <w:rFonts w:hint="eastAsia" w:ascii="宋体" w:hAnsi="宋体"/>
          <w:color w:val="auto"/>
          <w:sz w:val="24"/>
          <w:highlight w:val="none"/>
          <w:u w:val="single"/>
          <w:lang w:val="en-US" w:eastAsia="zh-CN"/>
        </w:rPr>
        <w:t>混凝土</w:t>
      </w:r>
      <w:r>
        <w:rPr>
          <w:rFonts w:hint="eastAsia" w:ascii="宋体" w:hAnsi="宋体"/>
          <w:color w:val="auto"/>
          <w:sz w:val="24"/>
          <w:highlight w:val="none"/>
          <w:u w:val="single"/>
          <w:lang w:eastAsia="zh-CN"/>
        </w:rPr>
        <w:t>材料</w:t>
      </w:r>
      <w:r>
        <w:rPr>
          <w:rFonts w:hint="eastAsia" w:ascii="宋体" w:hAnsi="宋体"/>
          <w:color w:val="auto"/>
          <w:sz w:val="24"/>
          <w:highlight w:val="none"/>
          <w:u w:val="single"/>
        </w:rPr>
        <w:t xml:space="preserve">采购项目 </w:t>
      </w:r>
      <w:r>
        <w:rPr>
          <w:rFonts w:hint="eastAsia" w:ascii="宋体" w:hAnsi="宋体"/>
          <w:color w:val="auto"/>
          <w:sz w:val="24"/>
          <w:highlight w:val="none"/>
        </w:rPr>
        <w:t>（项目名称）</w:t>
      </w:r>
      <w:r>
        <w:rPr>
          <w:rFonts w:hint="eastAsia" w:ascii="宋体" w:hAnsi="宋体"/>
          <w:color w:val="auto"/>
          <w:sz w:val="24"/>
          <w:highlight w:val="none"/>
          <w:u w:val="single"/>
        </w:rPr>
        <w:t xml:space="preserve"> 询价报价 </w:t>
      </w:r>
      <w:r>
        <w:rPr>
          <w:rFonts w:hint="eastAsia" w:ascii="宋体" w:hAnsi="宋体"/>
          <w:color w:val="auto"/>
          <w:sz w:val="24"/>
          <w:highlight w:val="none"/>
        </w:rPr>
        <w:t>，我方在此承诺：</w:t>
      </w:r>
    </w:p>
    <w:p w14:paraId="45F58B5A">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如我方确定为中选单位，我方在本项目实施完成承诺向合同签订人提供发票的税率为：</w:t>
      </w:r>
      <w:r>
        <w:rPr>
          <w:rFonts w:hint="eastAsia" w:ascii="宋体" w:hAnsi="宋体"/>
          <w:color w:val="auto"/>
          <w:sz w:val="24"/>
          <w:highlight w:val="none"/>
          <w:u w:val="single"/>
        </w:rPr>
        <w:t xml:space="preserve">       </w:t>
      </w:r>
      <w:r>
        <w:rPr>
          <w:rFonts w:hint="eastAsia" w:ascii="宋体" w:hAnsi="宋体"/>
          <w:color w:val="auto"/>
          <w:sz w:val="24"/>
          <w:highlight w:val="none"/>
        </w:rPr>
        <w:t>%。发票的类型为：增值税</w:t>
      </w:r>
      <w:r>
        <w:rPr>
          <w:rFonts w:hint="eastAsia" w:ascii="宋体" w:hAnsi="宋体"/>
          <w:color w:val="auto"/>
          <w:sz w:val="24"/>
          <w:highlight w:val="none"/>
          <w:u w:val="single"/>
        </w:rPr>
        <w:t xml:space="preserve">         </w:t>
      </w:r>
      <w:r>
        <w:rPr>
          <w:rFonts w:hint="eastAsia" w:ascii="宋体" w:hAnsi="宋体"/>
          <w:color w:val="auto"/>
          <w:sz w:val="24"/>
          <w:highlight w:val="none"/>
          <w:u w:val="none"/>
        </w:rPr>
        <w:t>（填写专用或普通）</w:t>
      </w:r>
      <w:r>
        <w:rPr>
          <w:rFonts w:hint="eastAsia" w:ascii="宋体" w:hAnsi="宋体"/>
          <w:color w:val="auto"/>
          <w:sz w:val="24"/>
          <w:highlight w:val="none"/>
        </w:rPr>
        <w:t>发票。</w:t>
      </w:r>
    </w:p>
    <w:p w14:paraId="7433FC1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如我方违背了上述承诺，本项目合同签订人有权从工程（货物）支付款中，根据我方提供的增值税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r>
        <w:rPr>
          <w:rFonts w:hint="eastAsia" w:ascii="宋体" w:hAnsi="宋体"/>
          <w:color w:val="auto"/>
          <w:sz w:val="24"/>
          <w:highlight w:val="none"/>
          <w:u w:val="none"/>
          <w:lang w:eastAsia="zh-CN"/>
        </w:rPr>
        <w:t>填写</w:t>
      </w:r>
      <w:r>
        <w:rPr>
          <w:rFonts w:hint="eastAsia" w:ascii="宋体" w:hAnsi="宋体"/>
          <w:color w:val="auto"/>
          <w:sz w:val="24"/>
          <w:highlight w:val="none"/>
          <w:u w:val="none"/>
        </w:rPr>
        <w:t>专用或普通）</w:t>
      </w:r>
      <w:r>
        <w:rPr>
          <w:rFonts w:hint="eastAsia" w:ascii="宋体" w:hAnsi="宋体"/>
          <w:color w:val="auto"/>
          <w:sz w:val="24"/>
          <w:highlight w:val="none"/>
        </w:rPr>
        <w:t>发票进行折算扣除，并可以将我方的违约行为上报相关部门，作为不良记录纳入相应市场信用信息管理系统。</w:t>
      </w:r>
    </w:p>
    <w:p w14:paraId="53E43E05">
      <w:pPr>
        <w:spacing w:line="360" w:lineRule="auto"/>
        <w:rPr>
          <w:rFonts w:ascii="宋体" w:hAnsi="宋体"/>
          <w:color w:val="auto"/>
          <w:sz w:val="24"/>
          <w:highlight w:val="none"/>
        </w:rPr>
      </w:pPr>
    </w:p>
    <w:p w14:paraId="54AD74E9">
      <w:pPr>
        <w:spacing w:line="360" w:lineRule="auto"/>
        <w:rPr>
          <w:rFonts w:ascii="宋体" w:hAnsi="宋体"/>
          <w:color w:val="auto"/>
          <w:sz w:val="24"/>
          <w:highlight w:val="none"/>
        </w:rPr>
      </w:pPr>
    </w:p>
    <w:p w14:paraId="3489FBBC">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承诺人：</w:t>
      </w:r>
      <w:r>
        <w:rPr>
          <w:rFonts w:hint="eastAsia" w:ascii="宋体" w:hAnsi="宋体"/>
          <w:color w:val="auto"/>
          <w:sz w:val="24"/>
          <w:highlight w:val="none"/>
          <w:u w:val="single"/>
        </w:rPr>
        <w:t xml:space="preserve">                         </w:t>
      </w:r>
      <w:r>
        <w:rPr>
          <w:rFonts w:hint="eastAsia" w:ascii="宋体" w:hAnsi="宋体"/>
          <w:color w:val="auto"/>
          <w:sz w:val="24"/>
          <w:highlight w:val="none"/>
        </w:rPr>
        <w:t>(盖</w:t>
      </w:r>
      <w:r>
        <w:rPr>
          <w:rFonts w:hint="eastAsia" w:ascii="宋体" w:hAnsi="宋体"/>
          <w:color w:val="auto"/>
          <w:spacing w:val="-1"/>
          <w:sz w:val="24"/>
          <w:highlight w:val="none"/>
        </w:rPr>
        <w:t>单</w:t>
      </w:r>
      <w:r>
        <w:rPr>
          <w:rFonts w:hint="eastAsia" w:ascii="宋体" w:hAnsi="宋体"/>
          <w:color w:val="auto"/>
          <w:sz w:val="24"/>
          <w:highlight w:val="none"/>
        </w:rPr>
        <w:t xml:space="preserve">位章) </w:t>
      </w:r>
    </w:p>
    <w:p w14:paraId="2E5E8EF1">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color w:val="auto"/>
          <w:spacing w:val="-1"/>
          <w:sz w:val="24"/>
          <w:highlight w:val="none"/>
        </w:rPr>
        <w:t>签</w:t>
      </w:r>
      <w:r>
        <w:rPr>
          <w:rFonts w:hint="eastAsia" w:ascii="宋体" w:hAnsi="宋体"/>
          <w:color w:val="auto"/>
          <w:sz w:val="24"/>
          <w:highlight w:val="none"/>
        </w:rPr>
        <w:t xml:space="preserve">字) </w:t>
      </w:r>
    </w:p>
    <w:p w14:paraId="16F53598">
      <w:pPr>
        <w:spacing w:line="500" w:lineRule="exact"/>
        <w:ind w:firstLine="3120" w:firstLineChars="1300"/>
        <w:rPr>
          <w:rFonts w:ascii="宋体" w:hAnsi="宋体"/>
          <w:color w:val="auto"/>
          <w:sz w:val="24"/>
          <w:highlight w:val="none"/>
        </w:rPr>
      </w:pPr>
      <w:r>
        <w:rPr>
          <w:rFonts w:hint="eastAsia" w:ascii="宋体" w:hAnsi="宋体"/>
          <w:color w:val="auto"/>
          <w:sz w:val="24"/>
          <w:highlight w:val="none"/>
        </w:rPr>
        <w:t>承诺时间：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A290359">
      <w:pPr>
        <w:rPr>
          <w:color w:val="auto"/>
          <w:highlight w:val="none"/>
        </w:rPr>
      </w:pPr>
    </w:p>
    <w:p w14:paraId="174D0923">
      <w:pPr>
        <w:rPr>
          <w:color w:val="auto"/>
          <w:highlight w:val="none"/>
        </w:rPr>
      </w:pPr>
    </w:p>
    <w:p w14:paraId="70FE2EA1">
      <w:pPr>
        <w:pStyle w:val="2"/>
        <w:rPr>
          <w:rFonts w:ascii="宋体" w:hAnsi="宋体"/>
          <w:color w:val="auto"/>
          <w:sz w:val="24"/>
          <w:szCs w:val="24"/>
          <w:highlight w:val="none"/>
        </w:rPr>
      </w:pPr>
      <w:r>
        <w:rPr>
          <w:rFonts w:hint="eastAsia" w:ascii="宋体" w:hAnsi="宋体"/>
          <w:color w:val="auto"/>
          <w:sz w:val="24"/>
          <w:szCs w:val="24"/>
          <w:highlight w:val="none"/>
        </w:rPr>
        <w:t>注：本承诺函的发票税率及类型须与报价函的税率一致，不一致时以本承诺函为准。</w:t>
      </w:r>
    </w:p>
    <w:p w14:paraId="4FA80753">
      <w:pPr>
        <w:spacing w:line="360" w:lineRule="auto"/>
        <w:jc w:val="center"/>
        <w:outlineLvl w:val="1"/>
        <w:rPr>
          <w:rFonts w:hint="eastAsia" w:eastAsia="黑体"/>
          <w:color w:val="auto"/>
          <w:sz w:val="30"/>
          <w:szCs w:val="30"/>
          <w:highlight w:val="none"/>
        </w:rPr>
      </w:pPr>
    </w:p>
    <w:p w14:paraId="588C2463">
      <w:pPr>
        <w:spacing w:line="360" w:lineRule="auto"/>
        <w:jc w:val="center"/>
        <w:outlineLvl w:val="1"/>
        <w:rPr>
          <w:rFonts w:hint="eastAsia" w:eastAsia="黑体"/>
          <w:color w:val="auto"/>
          <w:sz w:val="30"/>
          <w:szCs w:val="30"/>
          <w:highlight w:val="none"/>
        </w:rPr>
      </w:pPr>
    </w:p>
    <w:p w14:paraId="45C7EC4B">
      <w:pPr>
        <w:spacing w:line="360" w:lineRule="auto"/>
        <w:jc w:val="center"/>
        <w:outlineLvl w:val="1"/>
        <w:rPr>
          <w:rFonts w:hint="eastAsia" w:eastAsia="黑体"/>
          <w:color w:val="auto"/>
          <w:sz w:val="30"/>
          <w:szCs w:val="30"/>
          <w:highlight w:val="none"/>
        </w:rPr>
      </w:pPr>
    </w:p>
    <w:p w14:paraId="147FEEA1">
      <w:pPr>
        <w:spacing w:line="360" w:lineRule="auto"/>
        <w:jc w:val="center"/>
        <w:outlineLvl w:val="1"/>
        <w:rPr>
          <w:rFonts w:hint="eastAsia" w:eastAsia="黑体"/>
          <w:color w:val="auto"/>
          <w:sz w:val="30"/>
          <w:szCs w:val="30"/>
          <w:highlight w:val="none"/>
        </w:rPr>
      </w:pPr>
    </w:p>
    <w:p w14:paraId="0BCD9A97">
      <w:pPr>
        <w:spacing w:line="360" w:lineRule="auto"/>
        <w:jc w:val="center"/>
        <w:outlineLvl w:val="1"/>
        <w:rPr>
          <w:rFonts w:hint="eastAsia" w:eastAsia="黑体"/>
          <w:color w:val="auto"/>
          <w:sz w:val="30"/>
          <w:szCs w:val="30"/>
          <w:highlight w:val="none"/>
        </w:rPr>
      </w:pPr>
    </w:p>
    <w:p w14:paraId="2078619F">
      <w:pPr>
        <w:spacing w:line="360" w:lineRule="auto"/>
        <w:jc w:val="center"/>
        <w:outlineLvl w:val="1"/>
        <w:rPr>
          <w:rFonts w:hint="eastAsia" w:eastAsia="黑体"/>
          <w:color w:val="auto"/>
          <w:sz w:val="30"/>
          <w:szCs w:val="30"/>
          <w:highlight w:val="none"/>
        </w:rPr>
      </w:pPr>
    </w:p>
    <w:p w14:paraId="6FEA9E8D">
      <w:pPr>
        <w:spacing w:line="360" w:lineRule="auto"/>
        <w:jc w:val="center"/>
        <w:outlineLvl w:val="1"/>
        <w:rPr>
          <w:rFonts w:hint="eastAsia" w:eastAsia="黑体"/>
          <w:color w:val="auto"/>
          <w:sz w:val="30"/>
          <w:szCs w:val="30"/>
          <w:highlight w:val="none"/>
        </w:rPr>
      </w:pPr>
    </w:p>
    <w:p w14:paraId="3713FC65">
      <w:pPr>
        <w:numPr>
          <w:ilvl w:val="0"/>
          <w:numId w:val="0"/>
        </w:numPr>
        <w:spacing w:line="360" w:lineRule="auto"/>
        <w:ind w:leftChars="200"/>
        <w:jc w:val="center"/>
        <w:outlineLvl w:val="1"/>
        <w:rPr>
          <w:rFonts w:hint="eastAsia" w:ascii="Times New Roman" w:hAnsi="Times New Roman" w:eastAsia="黑体" w:cs="Times New Roman"/>
          <w:color w:val="auto"/>
          <w:sz w:val="30"/>
          <w:szCs w:val="30"/>
          <w:highlight w:val="none"/>
          <w:lang w:eastAsia="zh-CN"/>
        </w:rPr>
      </w:pPr>
      <w:r>
        <w:rPr>
          <w:rFonts w:hint="eastAsia" w:ascii="Times New Roman" w:hAnsi="Times New Roman" w:eastAsia="黑体" w:cs="Times New Roman"/>
          <w:color w:val="auto"/>
          <w:sz w:val="30"/>
          <w:szCs w:val="30"/>
          <w:highlight w:val="none"/>
          <w:lang w:val="en-US" w:eastAsia="zh-CN"/>
        </w:rPr>
        <w:t>4、</w:t>
      </w:r>
      <w:r>
        <w:rPr>
          <w:rFonts w:hint="eastAsia" w:ascii="Times New Roman" w:hAnsi="Times New Roman" w:eastAsia="黑体" w:cs="Times New Roman"/>
          <w:color w:val="auto"/>
          <w:sz w:val="30"/>
          <w:szCs w:val="30"/>
          <w:highlight w:val="none"/>
          <w:lang w:eastAsia="zh-CN"/>
        </w:rPr>
        <w:t>质量承诺函</w:t>
      </w:r>
    </w:p>
    <w:p w14:paraId="6678AA85">
      <w:pPr>
        <w:spacing w:before="240" w:after="240" w:line="500" w:lineRule="exact"/>
        <w:rPr>
          <w:rFonts w:ascii="宋体" w:hAnsi="宋体"/>
          <w:color w:val="auto"/>
          <w:sz w:val="24"/>
          <w:highlight w:val="none"/>
        </w:rPr>
      </w:pPr>
      <w:r>
        <w:rPr>
          <w:rFonts w:hint="eastAsia" w:ascii="宋体" w:hAnsi="宋体"/>
          <w:color w:val="auto"/>
          <w:sz w:val="24"/>
          <w:highlight w:val="none"/>
          <w:u w:val="single"/>
          <w:lang w:val="en-US" w:eastAsia="zh-CN"/>
        </w:rPr>
        <w:t>江西联兴公路工程有限公司</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询价人</w:t>
      </w:r>
      <w:r>
        <w:rPr>
          <w:rFonts w:hint="eastAsia" w:ascii="宋体" w:hAnsi="宋体"/>
          <w:color w:val="auto"/>
          <w:sz w:val="24"/>
          <w:highlight w:val="none"/>
        </w:rPr>
        <w:t>名称）：</w:t>
      </w:r>
    </w:p>
    <w:p w14:paraId="761978D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我方参加了</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2024年赣定高速K3046+490右幅、龙杨高速K3147+500右幅等18处边坡病害处治工程</w:t>
      </w:r>
      <w:r>
        <w:rPr>
          <w:rFonts w:hint="eastAsia" w:ascii="宋体" w:hAnsi="宋体"/>
          <w:color w:val="auto"/>
          <w:sz w:val="24"/>
          <w:highlight w:val="none"/>
          <w:u w:val="single"/>
          <w:lang w:val="en-US" w:eastAsia="zh-CN"/>
        </w:rPr>
        <w:t>混凝土</w:t>
      </w:r>
      <w:r>
        <w:rPr>
          <w:rFonts w:hint="eastAsia" w:ascii="宋体" w:hAnsi="宋体"/>
          <w:color w:val="auto"/>
          <w:sz w:val="24"/>
          <w:highlight w:val="none"/>
          <w:u w:val="single"/>
          <w:lang w:eastAsia="zh-CN"/>
        </w:rPr>
        <w:t>材料</w:t>
      </w:r>
      <w:r>
        <w:rPr>
          <w:rFonts w:hint="eastAsia" w:ascii="宋体" w:hAnsi="宋体"/>
          <w:color w:val="auto"/>
          <w:sz w:val="24"/>
          <w:highlight w:val="none"/>
          <w:u w:val="single"/>
        </w:rPr>
        <w:t>采购项目</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询价报价 </w:t>
      </w:r>
      <w:r>
        <w:rPr>
          <w:rFonts w:hint="eastAsia" w:ascii="宋体" w:hAnsi="宋体"/>
          <w:color w:val="auto"/>
          <w:sz w:val="24"/>
          <w:highlight w:val="none"/>
        </w:rPr>
        <w:t>，我方在此承诺：</w:t>
      </w:r>
    </w:p>
    <w:p w14:paraId="4A8E8663">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color w:val="auto"/>
          <w:sz w:val="24"/>
          <w:highlight w:val="none"/>
          <w:u w:val="none"/>
          <w:lang w:eastAsia="zh-CN"/>
        </w:rPr>
        <w:t>如我方确定为中选单位，我</w:t>
      </w:r>
      <w:r>
        <w:rPr>
          <w:rFonts w:hint="eastAsia" w:ascii="宋体" w:hAnsi="宋体"/>
          <w:color w:val="auto"/>
          <w:sz w:val="24"/>
          <w:highlight w:val="none"/>
          <w:u w:val="none"/>
          <w:lang w:val="en-US" w:eastAsia="zh-CN"/>
        </w:rPr>
        <w:t>方将按照</w:t>
      </w:r>
      <w:r>
        <w:rPr>
          <w:rFonts w:hint="eastAsia" w:ascii="宋体" w:hAnsi="宋体" w:eastAsia="宋体" w:cs="宋体"/>
          <w:color w:val="auto"/>
          <w:sz w:val="24"/>
          <w:szCs w:val="24"/>
          <w:highlight w:val="none"/>
          <w:lang w:val="en-US" w:eastAsia="zh-CN"/>
        </w:rPr>
        <w:t>相关国家标准及行业规范</w:t>
      </w:r>
      <w:r>
        <w:rPr>
          <w:rFonts w:hint="eastAsia" w:ascii="宋体" w:hAnsi="宋体"/>
          <w:color w:val="auto"/>
          <w:sz w:val="24"/>
          <w:highlight w:val="none"/>
          <w:u w:val="none"/>
          <w:lang w:val="en-US" w:eastAsia="zh-CN"/>
        </w:rPr>
        <w:t>及本询价文件要求的质量标准向询价人进行供货，提供</w:t>
      </w:r>
      <w:r>
        <w:rPr>
          <w:rFonts w:hint="eastAsia" w:ascii="宋体" w:hAnsi="宋体" w:eastAsia="宋体" w:cs="宋体"/>
          <w:color w:val="auto"/>
          <w:sz w:val="24"/>
          <w:highlight w:val="none"/>
          <w:lang w:val="en-US" w:eastAsia="zh-CN"/>
        </w:rPr>
        <w:t>混凝土配合比报告、混凝土原材料合格证或原材料检测报告等相关</w:t>
      </w:r>
      <w:r>
        <w:rPr>
          <w:rFonts w:hint="eastAsia" w:ascii="宋体" w:hAnsi="宋体" w:cs="宋体"/>
          <w:color w:val="auto"/>
          <w:sz w:val="24"/>
          <w:highlight w:val="none"/>
          <w:lang w:val="en-US" w:eastAsia="zh-CN"/>
        </w:rPr>
        <w:t>质量证明</w:t>
      </w:r>
      <w:r>
        <w:rPr>
          <w:rFonts w:hint="eastAsia" w:ascii="宋体" w:hAnsi="宋体" w:eastAsia="宋体" w:cs="宋体"/>
          <w:color w:val="auto"/>
          <w:sz w:val="24"/>
          <w:highlight w:val="none"/>
          <w:lang w:val="en-US" w:eastAsia="zh-CN"/>
        </w:rPr>
        <w:t>文件</w:t>
      </w:r>
      <w:r>
        <w:rPr>
          <w:rFonts w:hint="eastAsia" w:ascii="宋体" w:hAnsi="宋体"/>
          <w:color w:val="auto"/>
          <w:sz w:val="24"/>
          <w:highlight w:val="none"/>
          <w:u w:val="none"/>
          <w:lang w:val="en-US" w:eastAsia="zh-CN"/>
        </w:rPr>
        <w:t>，并在供货到询价人指定地点时，确保</w:t>
      </w:r>
      <w:r>
        <w:rPr>
          <w:rFonts w:hint="eastAsia" w:ascii="宋体" w:hAnsi="宋体" w:cs="宋体"/>
          <w:color w:val="auto"/>
          <w:sz w:val="24"/>
          <w:highlight w:val="none"/>
          <w:lang w:val="en-US" w:eastAsia="zh-CN"/>
        </w:rPr>
        <w:t>混凝土材料满足询价人要求。</w:t>
      </w:r>
    </w:p>
    <w:p w14:paraId="1E52981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如我方违背了上述承诺，本项目</w:t>
      </w:r>
      <w:r>
        <w:rPr>
          <w:rFonts w:hint="eastAsia" w:ascii="宋体" w:hAnsi="宋体"/>
          <w:color w:val="auto"/>
          <w:sz w:val="24"/>
          <w:highlight w:val="none"/>
          <w:u w:val="none"/>
          <w:lang w:val="en-US" w:eastAsia="zh-CN"/>
        </w:rPr>
        <w:t>询价人</w:t>
      </w:r>
      <w:r>
        <w:rPr>
          <w:rFonts w:hint="eastAsia" w:ascii="宋体" w:hAnsi="宋体"/>
          <w:color w:val="auto"/>
          <w:sz w:val="24"/>
          <w:highlight w:val="none"/>
        </w:rPr>
        <w:t>有权</w:t>
      </w:r>
      <w:r>
        <w:rPr>
          <w:rFonts w:hint="eastAsia" w:ascii="宋体" w:hAnsi="宋体"/>
          <w:color w:val="auto"/>
          <w:sz w:val="24"/>
          <w:highlight w:val="none"/>
          <w:lang w:eastAsia="zh-CN"/>
        </w:rPr>
        <w:t>对该批次货物不予验收和支付任何款项，</w:t>
      </w:r>
      <w:r>
        <w:rPr>
          <w:rFonts w:hint="eastAsia" w:ascii="宋体" w:hAnsi="宋体"/>
          <w:color w:val="auto"/>
          <w:sz w:val="24"/>
          <w:highlight w:val="none"/>
        </w:rPr>
        <w:t>并可以将我方的违约行为上报相关部门，作为不良记录纳入相应市场信用信息管理系统。</w:t>
      </w:r>
    </w:p>
    <w:p w14:paraId="464661A5">
      <w:pPr>
        <w:spacing w:line="360" w:lineRule="auto"/>
        <w:rPr>
          <w:rFonts w:ascii="宋体" w:hAnsi="宋体"/>
          <w:color w:val="auto"/>
          <w:sz w:val="24"/>
          <w:highlight w:val="none"/>
        </w:rPr>
      </w:pPr>
    </w:p>
    <w:p w14:paraId="06594C46">
      <w:pPr>
        <w:spacing w:line="360" w:lineRule="auto"/>
        <w:rPr>
          <w:rFonts w:ascii="宋体" w:hAnsi="宋体"/>
          <w:color w:val="auto"/>
          <w:sz w:val="24"/>
          <w:highlight w:val="none"/>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highlight w:val="none"/>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highlight w:val="none"/>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承诺人：</w:t>
      </w:r>
      <w:r>
        <w:rPr>
          <w:rFonts w:hint="eastAsia" w:ascii="宋体" w:hAnsi="宋体"/>
          <w:color w:val="auto"/>
          <w:sz w:val="24"/>
          <w:highlight w:val="none"/>
          <w:u w:val="single"/>
        </w:rPr>
        <w:t xml:space="preserve">                         </w:t>
      </w:r>
      <w:r>
        <w:rPr>
          <w:rFonts w:hint="eastAsia" w:ascii="宋体" w:hAnsi="宋体"/>
          <w:color w:val="auto"/>
          <w:sz w:val="24"/>
          <w:highlight w:val="none"/>
        </w:rPr>
        <w:t>(盖</w:t>
      </w:r>
      <w:r>
        <w:rPr>
          <w:rFonts w:hint="eastAsia" w:ascii="宋体" w:hAnsi="宋体"/>
          <w:color w:val="auto"/>
          <w:spacing w:val="-1"/>
          <w:sz w:val="24"/>
          <w:highlight w:val="none"/>
        </w:rPr>
        <w:t>单</w:t>
      </w:r>
      <w:r>
        <w:rPr>
          <w:rFonts w:hint="eastAsia" w:ascii="宋体" w:hAnsi="宋体"/>
          <w:color w:val="auto"/>
          <w:sz w:val="24"/>
          <w:highlight w:val="none"/>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color w:val="auto"/>
          <w:spacing w:val="-1"/>
          <w:sz w:val="24"/>
          <w:highlight w:val="none"/>
        </w:rPr>
        <w:t>签</w:t>
      </w:r>
      <w:r>
        <w:rPr>
          <w:rFonts w:hint="eastAsia" w:ascii="宋体" w:hAnsi="宋体"/>
          <w:color w:val="auto"/>
          <w:sz w:val="24"/>
          <w:highlight w:val="none"/>
        </w:rPr>
        <w:t xml:space="preserve">字) </w:t>
      </w:r>
    </w:p>
    <w:p w14:paraId="32AA69BC">
      <w:pPr>
        <w:spacing w:line="500" w:lineRule="exact"/>
        <w:ind w:firstLine="3120" w:firstLineChars="1300"/>
        <w:rPr>
          <w:rFonts w:hint="eastAsia"/>
          <w:color w:val="auto"/>
          <w:highlight w:val="none"/>
          <w:lang w:eastAsia="zh-CN"/>
        </w:rPr>
        <w:sectPr>
          <w:footerReference r:id="rId5" w:type="default"/>
          <w:pgSz w:w="11906" w:h="16838"/>
          <w:pgMar w:top="1588" w:right="1588" w:bottom="1588" w:left="1588" w:header="851" w:footer="992" w:gutter="0"/>
          <w:pgNumType w:fmt="decimal"/>
          <w:cols w:space="720" w:num="1"/>
          <w:docGrid w:type="lines" w:linePitch="312" w:charSpace="0"/>
        </w:sectPr>
      </w:pPr>
      <w:r>
        <w:rPr>
          <w:rFonts w:hint="eastAsia" w:ascii="宋体" w:hAnsi="宋体"/>
          <w:color w:val="auto"/>
          <w:sz w:val="24"/>
          <w:highlight w:val="none"/>
        </w:rPr>
        <w:t>承诺时间：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p>
    <w:p w14:paraId="3098762E">
      <w:pPr>
        <w:spacing w:line="360" w:lineRule="auto"/>
        <w:jc w:val="both"/>
        <w:outlineLvl w:val="1"/>
        <w:rPr>
          <w:rFonts w:hint="eastAsia" w:eastAsia="黑体"/>
          <w:color w:val="auto"/>
          <w:sz w:val="30"/>
          <w:szCs w:val="30"/>
          <w:highlight w:val="none"/>
        </w:rPr>
      </w:pPr>
    </w:p>
    <w:p w14:paraId="21BACBF2">
      <w:pPr>
        <w:spacing w:line="360" w:lineRule="auto"/>
        <w:jc w:val="center"/>
        <w:outlineLvl w:val="1"/>
        <w:rPr>
          <w:rFonts w:hint="eastAsia" w:eastAsia="黑体"/>
          <w:color w:val="auto"/>
          <w:sz w:val="30"/>
          <w:szCs w:val="30"/>
          <w:highlight w:val="none"/>
        </w:rPr>
      </w:pPr>
      <w:r>
        <w:rPr>
          <w:rFonts w:hint="eastAsia" w:eastAsia="黑体"/>
          <w:color w:val="auto"/>
          <w:sz w:val="30"/>
          <w:szCs w:val="30"/>
          <w:highlight w:val="none"/>
          <w:lang w:val="en-US" w:eastAsia="zh-CN"/>
        </w:rPr>
        <w:t>5、</w:t>
      </w:r>
      <w:r>
        <w:rPr>
          <w:rFonts w:hint="eastAsia" w:eastAsia="黑体"/>
          <w:color w:val="auto"/>
          <w:sz w:val="30"/>
          <w:szCs w:val="30"/>
          <w:highlight w:val="none"/>
        </w:rPr>
        <w:t>信誉承诺表</w:t>
      </w:r>
    </w:p>
    <w:p w14:paraId="36CF42D6">
      <w:pPr>
        <w:spacing w:line="420" w:lineRule="exact"/>
        <w:ind w:firstLine="480"/>
        <w:rPr>
          <w:rFonts w:hint="eastAsia" w:ascii="宋体" w:hAnsi="宋体" w:cs="宋体"/>
          <w:color w:val="auto"/>
          <w:sz w:val="24"/>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E9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760EAA04">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219" w:type="dxa"/>
            <w:vAlign w:val="center"/>
          </w:tcPr>
          <w:p w14:paraId="5E761813">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信誉内容</w:t>
            </w:r>
          </w:p>
        </w:tc>
        <w:tc>
          <w:tcPr>
            <w:tcW w:w="2257" w:type="dxa"/>
            <w:vAlign w:val="center"/>
          </w:tcPr>
          <w:p w14:paraId="79A2E38F">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报价人情况说明</w:t>
            </w:r>
          </w:p>
        </w:tc>
      </w:tr>
      <w:tr w14:paraId="4CD7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7B77BBDF">
            <w:pPr>
              <w:autoSpaceDE w:val="0"/>
              <w:autoSpaceDN w:val="0"/>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219" w:type="dxa"/>
            <w:vAlign w:val="center"/>
          </w:tcPr>
          <w:p w14:paraId="04ED9819">
            <w:pPr>
              <w:autoSpaceDE w:val="0"/>
              <w:autoSpaceDN w:val="0"/>
              <w:adjustRightInd w:val="0"/>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是否被责令停业，暂扣或吊销执照，或吊销资质证书</w:t>
            </w:r>
          </w:p>
        </w:tc>
        <w:tc>
          <w:tcPr>
            <w:tcW w:w="2257" w:type="dxa"/>
            <w:vAlign w:val="center"/>
          </w:tcPr>
          <w:p w14:paraId="50547679">
            <w:pPr>
              <w:adjustRightInd w:val="0"/>
              <w:snapToGrid w:val="0"/>
              <w:spacing w:line="420" w:lineRule="exact"/>
              <w:rPr>
                <w:rFonts w:hint="eastAsia" w:ascii="宋体" w:hAnsi="宋体" w:cs="宋体"/>
                <w:color w:val="auto"/>
                <w:sz w:val="24"/>
                <w:highlight w:val="none"/>
              </w:rPr>
            </w:pPr>
          </w:p>
        </w:tc>
      </w:tr>
      <w:tr w14:paraId="2EBDB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2AC1EFA4">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219" w:type="dxa"/>
            <w:vAlign w:val="center"/>
          </w:tcPr>
          <w:p w14:paraId="7FC63AF2">
            <w:pPr>
              <w:autoSpaceDE w:val="0"/>
              <w:autoSpaceDN w:val="0"/>
              <w:adjustRightInd w:val="0"/>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是否进入清算程序，或被宣告破产，或其他丧失履约能力的情形</w:t>
            </w:r>
          </w:p>
        </w:tc>
        <w:tc>
          <w:tcPr>
            <w:tcW w:w="2257" w:type="dxa"/>
            <w:vAlign w:val="center"/>
          </w:tcPr>
          <w:p w14:paraId="2B6F67CB">
            <w:pPr>
              <w:adjustRightInd w:val="0"/>
              <w:snapToGrid w:val="0"/>
              <w:spacing w:line="420" w:lineRule="exact"/>
              <w:rPr>
                <w:rFonts w:hint="eastAsia" w:ascii="宋体" w:hAnsi="宋体" w:cs="宋体"/>
                <w:color w:val="auto"/>
                <w:sz w:val="24"/>
                <w:highlight w:val="none"/>
              </w:rPr>
            </w:pPr>
          </w:p>
        </w:tc>
      </w:tr>
      <w:tr w14:paraId="109C4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C19B94D">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219" w:type="dxa"/>
            <w:vAlign w:val="center"/>
          </w:tcPr>
          <w:p w14:paraId="0A9ACEC5">
            <w:pPr>
              <w:autoSpaceDE w:val="0"/>
              <w:autoSpaceDN w:val="0"/>
              <w:adjustRightInd w:val="0"/>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是否在国家企业信用信息公示系统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Fonts w:hint="eastAsia" w:ascii="宋体" w:hAnsi="宋体" w:cs="宋体"/>
                <w:color w:val="auto"/>
                <w:sz w:val="24"/>
                <w:highlight w:val="none"/>
              </w:rPr>
              <w:t>（http://www.gsxt.gov.cn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）中被列入严重违法失信企业名单</w:t>
            </w:r>
          </w:p>
        </w:tc>
        <w:tc>
          <w:tcPr>
            <w:tcW w:w="2257" w:type="dxa"/>
            <w:vAlign w:val="center"/>
          </w:tcPr>
          <w:p w14:paraId="5DD3E375">
            <w:pPr>
              <w:adjustRightInd w:val="0"/>
              <w:snapToGrid w:val="0"/>
              <w:spacing w:line="420" w:lineRule="exact"/>
              <w:rPr>
                <w:rFonts w:hint="eastAsia" w:ascii="宋体" w:hAnsi="宋体" w:cs="宋体"/>
                <w:color w:val="auto"/>
                <w:sz w:val="24"/>
                <w:highlight w:val="none"/>
              </w:rPr>
            </w:pPr>
          </w:p>
        </w:tc>
      </w:tr>
      <w:tr w14:paraId="4706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47601EE">
            <w:pPr>
              <w:adjustRightInd w:val="0"/>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219" w:type="dxa"/>
            <w:vAlign w:val="center"/>
          </w:tcPr>
          <w:p w14:paraId="2F8D2021">
            <w:pPr>
              <w:autoSpaceDE w:val="0"/>
              <w:autoSpaceDN w:val="0"/>
              <w:adjustRightInd w:val="0"/>
              <w:snapToGrid w:val="0"/>
              <w:spacing w:line="420" w:lineRule="exact"/>
              <w:rPr>
                <w:rFonts w:hint="eastAsia" w:ascii="宋体" w:hAnsi="宋体" w:cs="宋体"/>
                <w:color w:val="auto"/>
                <w:sz w:val="24"/>
                <w:highlight w:val="none"/>
              </w:rPr>
            </w:pPr>
            <w:r>
              <w:rPr>
                <w:rFonts w:hint="eastAsia" w:ascii="宋体" w:hAnsi="宋体" w:cs="宋体"/>
                <w:color w:val="auto"/>
                <w:sz w:val="24"/>
                <w:highlight w:val="none"/>
              </w:rPr>
              <w:t>是否在“信用中国”网站（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）中被列入失信被执行人名单</w:t>
            </w:r>
          </w:p>
        </w:tc>
        <w:tc>
          <w:tcPr>
            <w:tcW w:w="2257" w:type="dxa"/>
            <w:vAlign w:val="center"/>
          </w:tcPr>
          <w:p w14:paraId="5A2D1D07">
            <w:pPr>
              <w:adjustRightInd w:val="0"/>
              <w:snapToGrid w:val="0"/>
              <w:spacing w:line="420" w:lineRule="exact"/>
              <w:rPr>
                <w:rFonts w:hint="eastAsia" w:ascii="宋体" w:hAnsi="宋体" w:cs="宋体"/>
                <w:color w:val="auto"/>
                <w:sz w:val="24"/>
                <w:highlight w:val="none"/>
              </w:rPr>
            </w:pPr>
          </w:p>
        </w:tc>
      </w:tr>
      <w:tr w14:paraId="73960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47F6302">
            <w:pPr>
              <w:adjustRightInd w:val="0"/>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219" w:type="dxa"/>
            <w:vAlign w:val="center"/>
          </w:tcPr>
          <w:p w14:paraId="345EA5A0">
            <w:pPr>
              <w:autoSpaceDE w:val="0"/>
              <w:autoSpaceDN w:val="0"/>
              <w:adjustRightInd w:val="0"/>
              <w:snapToGrid w:val="0"/>
              <w:spacing w:line="420" w:lineRule="exact"/>
              <w:rPr>
                <w:rFonts w:hint="eastAsia" w:ascii="宋体" w:hAnsi="宋体" w:cs="宋体"/>
                <w:color w:val="auto"/>
                <w:sz w:val="24"/>
                <w:highlight w:val="none"/>
              </w:rPr>
            </w:pPr>
            <w:r>
              <w:rPr>
                <w:rFonts w:hint="eastAsia" w:ascii="华文细黑" w:hAnsi="华文细黑"/>
                <w:color w:val="auto"/>
                <w:sz w:val="24"/>
                <w:szCs w:val="26"/>
                <w:highlight w:val="none"/>
              </w:rPr>
              <w:t>报价人是否存在弄虚作假的行为</w:t>
            </w:r>
          </w:p>
        </w:tc>
        <w:tc>
          <w:tcPr>
            <w:tcW w:w="2257" w:type="dxa"/>
            <w:vAlign w:val="center"/>
          </w:tcPr>
          <w:p w14:paraId="752FB225">
            <w:pPr>
              <w:adjustRightInd w:val="0"/>
              <w:snapToGrid w:val="0"/>
              <w:spacing w:line="420" w:lineRule="exact"/>
              <w:rPr>
                <w:rFonts w:hint="eastAsia" w:ascii="宋体" w:hAnsi="宋体" w:cs="宋体"/>
                <w:color w:val="auto"/>
                <w:sz w:val="24"/>
                <w:highlight w:val="none"/>
              </w:rPr>
            </w:pPr>
          </w:p>
        </w:tc>
      </w:tr>
    </w:tbl>
    <w:p w14:paraId="27E0948D">
      <w:pPr>
        <w:spacing w:line="240" w:lineRule="auto"/>
        <w:jc w:val="left"/>
        <w:rPr>
          <w:color w:val="auto"/>
          <w:sz w:val="24"/>
          <w:highlight w:val="none"/>
        </w:rPr>
      </w:pPr>
      <w:r>
        <w:rPr>
          <w:color w:val="auto"/>
          <w:sz w:val="24"/>
          <w:highlight w:val="none"/>
        </w:rPr>
        <w:t>注：1.</w:t>
      </w:r>
      <w:r>
        <w:rPr>
          <w:rFonts w:hint="eastAsia"/>
          <w:color w:val="auto"/>
          <w:sz w:val="24"/>
          <w:highlight w:val="none"/>
        </w:rPr>
        <w:t>报价人情况说明请填写“是”或“否”。</w:t>
      </w:r>
    </w:p>
    <w:p w14:paraId="54B6EA31">
      <w:pPr>
        <w:spacing w:line="240" w:lineRule="auto"/>
        <w:ind w:left="479" w:leftChars="228"/>
        <w:rPr>
          <w:color w:val="auto"/>
          <w:sz w:val="24"/>
          <w:highlight w:val="none"/>
        </w:rPr>
      </w:pPr>
      <w:r>
        <w:rPr>
          <w:color w:val="auto"/>
          <w:sz w:val="24"/>
          <w:highlight w:val="none"/>
        </w:rPr>
        <w:t>2.</w:t>
      </w:r>
      <w:r>
        <w:rPr>
          <w:rFonts w:hint="eastAsia"/>
          <w:color w:val="auto"/>
          <w:sz w:val="24"/>
          <w:highlight w:val="none"/>
        </w:rPr>
        <w:t>报价</w:t>
      </w:r>
      <w:r>
        <w:rPr>
          <w:color w:val="auto"/>
          <w:sz w:val="24"/>
          <w:highlight w:val="none"/>
        </w:rPr>
        <w:t>人应如实填写本表，如隐瞒真实情况，一旦发现</w:t>
      </w:r>
      <w:r>
        <w:rPr>
          <w:rFonts w:hint="eastAsia"/>
          <w:color w:val="auto"/>
          <w:sz w:val="24"/>
          <w:highlight w:val="none"/>
        </w:rPr>
        <w:t>询价人有权</w:t>
      </w:r>
      <w:r>
        <w:rPr>
          <w:color w:val="auto"/>
          <w:sz w:val="24"/>
          <w:highlight w:val="none"/>
        </w:rPr>
        <w:t>取消其</w:t>
      </w:r>
      <w:r>
        <w:rPr>
          <w:rFonts w:hint="eastAsia"/>
          <w:color w:val="auto"/>
          <w:sz w:val="24"/>
          <w:highlight w:val="none"/>
        </w:rPr>
        <w:t>中选</w:t>
      </w:r>
      <w:r>
        <w:rPr>
          <w:color w:val="auto"/>
          <w:sz w:val="24"/>
          <w:highlight w:val="none"/>
        </w:rPr>
        <w:t>资格</w:t>
      </w:r>
      <w:r>
        <w:rPr>
          <w:rFonts w:hint="eastAsia"/>
          <w:color w:val="auto"/>
          <w:sz w:val="24"/>
          <w:highlight w:val="none"/>
        </w:rPr>
        <w:t>，并没收其询价保证金。</w:t>
      </w:r>
    </w:p>
    <w:p w14:paraId="007C92FA">
      <w:pPr>
        <w:pStyle w:val="2"/>
        <w:spacing w:before="0" w:after="0" w:line="240" w:lineRule="auto"/>
        <w:ind w:left="479" w:leftChars="228"/>
        <w:rPr>
          <w:b w:val="0"/>
          <w:color w:val="auto"/>
          <w:sz w:val="24"/>
          <w:highlight w:val="none"/>
        </w:rPr>
      </w:pPr>
      <w:r>
        <w:rPr>
          <w:rFonts w:hint="eastAsia"/>
          <w:b w:val="0"/>
          <w:color w:val="auto"/>
          <w:sz w:val="24"/>
          <w:highlight w:val="none"/>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b w:val="0"/>
          <w:color w:val="auto"/>
          <w:sz w:val="24"/>
          <w:highlight w:val="none"/>
          <w:lang w:eastAsia="zh-CN"/>
        </w:rPr>
        <w:t>（货物）</w:t>
      </w:r>
      <w:r>
        <w:rPr>
          <w:rFonts w:hint="eastAsia"/>
          <w:b w:val="0"/>
          <w:color w:val="auto"/>
          <w:sz w:val="24"/>
          <w:highlight w:val="none"/>
        </w:rPr>
        <w:t>支付款或履约保证金中扣除10%签约合同价的金额作为违约金。同时询价人有权将报价人上述弄虚作假行为上报相关主管部门,作为不良记录纳入相应市场信用信息管理系统。</w:t>
      </w:r>
    </w:p>
    <w:p w14:paraId="594F31B2">
      <w:pPr>
        <w:pStyle w:val="7"/>
        <w:rPr>
          <w:rFonts w:hint="eastAsia"/>
          <w:color w:val="auto"/>
          <w:highlight w:val="none"/>
        </w:rPr>
      </w:pPr>
    </w:p>
    <w:p w14:paraId="777450DF">
      <w:pPr>
        <w:spacing w:line="420" w:lineRule="exact"/>
        <w:rPr>
          <w:rFonts w:hint="eastAsia" w:ascii="宋体" w:hAnsi="宋体" w:cs="宋体"/>
          <w:color w:val="auto"/>
          <w:sz w:val="24"/>
          <w:highlight w:val="none"/>
        </w:rPr>
      </w:pPr>
    </w:p>
    <w:p w14:paraId="4DF551B5">
      <w:pPr>
        <w:spacing w:line="420" w:lineRule="exact"/>
        <w:rPr>
          <w:rFonts w:hint="eastAsia" w:ascii="宋体" w:hAnsi="宋体" w:cs="宋体"/>
          <w:color w:val="auto"/>
          <w:sz w:val="24"/>
          <w:highlight w:val="none"/>
        </w:rPr>
      </w:pPr>
    </w:p>
    <w:p w14:paraId="5A9691FD">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color w:val="auto"/>
          <w:sz w:val="24"/>
          <w:highlight w:val="none"/>
        </w:rPr>
      </w:pPr>
      <w:r>
        <w:rPr>
          <w:rFonts w:hint="eastAsia" w:ascii="宋体" w:hAnsi="宋体"/>
          <w:color w:val="auto"/>
          <w:sz w:val="24"/>
          <w:highlight w:val="none"/>
        </w:rPr>
        <w:t>承诺人：</w:t>
      </w:r>
      <w:r>
        <w:rPr>
          <w:rFonts w:hint="eastAsia" w:ascii="宋体" w:hAnsi="宋体"/>
          <w:color w:val="auto"/>
          <w:sz w:val="24"/>
          <w:highlight w:val="none"/>
          <w:u w:val="single"/>
        </w:rPr>
        <w:t xml:space="preserve">                         </w:t>
      </w:r>
      <w:r>
        <w:rPr>
          <w:rFonts w:hint="eastAsia" w:ascii="宋体" w:hAnsi="宋体"/>
          <w:color w:val="auto"/>
          <w:sz w:val="24"/>
          <w:highlight w:val="none"/>
        </w:rPr>
        <w:t>(盖</w:t>
      </w:r>
      <w:r>
        <w:rPr>
          <w:rFonts w:hint="eastAsia" w:ascii="宋体" w:hAnsi="宋体"/>
          <w:color w:val="auto"/>
          <w:spacing w:val="-1"/>
          <w:sz w:val="24"/>
          <w:highlight w:val="none"/>
        </w:rPr>
        <w:t>单</w:t>
      </w:r>
      <w:r>
        <w:rPr>
          <w:rFonts w:hint="eastAsia" w:ascii="宋体" w:hAnsi="宋体"/>
          <w:color w:val="auto"/>
          <w:sz w:val="24"/>
          <w:highlight w:val="none"/>
        </w:rPr>
        <w:t xml:space="preserve">位章) </w:t>
      </w:r>
    </w:p>
    <w:p w14:paraId="0BA93B2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color w:val="auto"/>
          <w:spacing w:val="-1"/>
          <w:sz w:val="24"/>
          <w:highlight w:val="none"/>
        </w:rPr>
        <w:t>签</w:t>
      </w:r>
      <w:r>
        <w:rPr>
          <w:rFonts w:hint="eastAsia" w:ascii="宋体" w:hAnsi="宋体"/>
          <w:color w:val="auto"/>
          <w:sz w:val="24"/>
          <w:highlight w:val="none"/>
        </w:rPr>
        <w:t xml:space="preserve">字) </w:t>
      </w:r>
    </w:p>
    <w:p w14:paraId="3E81F80B">
      <w:pPr>
        <w:ind w:firstLine="3720" w:firstLineChars="1550"/>
        <w:jc w:val="center"/>
        <w:rPr>
          <w:rFonts w:hint="eastAsia" w:ascii="宋体" w:hAnsi="宋体" w:cs="宋体"/>
          <w:color w:val="auto"/>
          <w:sz w:val="28"/>
          <w:szCs w:val="28"/>
          <w:highlight w:val="none"/>
        </w:rPr>
      </w:pPr>
      <w:r>
        <w:rPr>
          <w:rFonts w:hint="eastAsia" w:ascii="宋体" w:hAnsi="宋体"/>
          <w:color w:val="auto"/>
          <w:sz w:val="24"/>
          <w:highlight w:val="none"/>
        </w:rPr>
        <w:t>承诺时间：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1914D61">
      <w:pPr>
        <w:spacing w:before="312" w:beforeLines="100" w:after="312" w:afterLines="100" w:line="400" w:lineRule="exact"/>
        <w:jc w:val="center"/>
        <w:outlineLvl w:val="2"/>
        <w:rPr>
          <w:rFonts w:eastAsia="黑体"/>
          <w:bCs/>
          <w:color w:val="auto"/>
          <w:sz w:val="30"/>
          <w:szCs w:val="30"/>
          <w:highlight w:val="none"/>
        </w:rPr>
      </w:pPr>
      <w:r>
        <w:rPr>
          <w:rFonts w:hint="eastAsia" w:eastAsia="黑体"/>
          <w:bCs/>
          <w:color w:val="auto"/>
          <w:sz w:val="30"/>
          <w:szCs w:val="30"/>
          <w:highlight w:val="none"/>
          <w:lang w:val="en-US" w:eastAsia="zh-CN"/>
        </w:rPr>
        <w:t>6</w:t>
      </w:r>
      <w:r>
        <w:rPr>
          <w:rFonts w:hint="eastAsia" w:eastAsia="黑体"/>
          <w:bCs/>
          <w:color w:val="auto"/>
          <w:sz w:val="30"/>
          <w:szCs w:val="30"/>
          <w:highlight w:val="none"/>
        </w:rPr>
        <w:t>其它资料</w:t>
      </w:r>
    </w:p>
    <w:p w14:paraId="491508A7">
      <w:pPr>
        <w:spacing w:line="400" w:lineRule="exact"/>
        <w:rPr>
          <w:rFonts w:ascii="宋体" w:hAnsi="宋体"/>
          <w:color w:val="auto"/>
          <w:sz w:val="24"/>
          <w:highlight w:val="none"/>
        </w:rPr>
      </w:pPr>
    </w:p>
    <w:p w14:paraId="51285DB1">
      <w:pPr>
        <w:ind w:firstLine="480" w:firstLineChars="20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rPr>
        <w:t>营业执照</w:t>
      </w:r>
      <w:r>
        <w:rPr>
          <w:rFonts w:hint="eastAsia" w:ascii="宋体" w:hAnsi="宋体"/>
          <w:color w:val="auto"/>
          <w:sz w:val="24"/>
          <w:highlight w:val="none"/>
          <w:lang w:eastAsia="zh-CN"/>
        </w:rPr>
        <w:t>、业绩、询价保证金</w:t>
      </w:r>
      <w:r>
        <w:rPr>
          <w:rFonts w:hint="eastAsia" w:ascii="宋体" w:hAnsi="宋体" w:eastAsia="宋体" w:cs="宋体"/>
          <w:color w:val="auto"/>
          <w:sz w:val="24"/>
          <w:szCs w:val="24"/>
          <w:highlight w:val="none"/>
          <w:lang w:val="en-US" w:eastAsia="zh-CN"/>
        </w:rPr>
        <w:t>保函（如有）</w:t>
      </w:r>
      <w:r>
        <w:rPr>
          <w:rFonts w:hint="eastAsia" w:ascii="宋体" w:hAnsi="宋体"/>
          <w:color w:val="auto"/>
          <w:sz w:val="24"/>
          <w:highlight w:val="none"/>
        </w:rPr>
        <w:t>等</w:t>
      </w:r>
      <w:r>
        <w:rPr>
          <w:rFonts w:hint="eastAsia" w:ascii="宋体" w:hAnsi="宋体"/>
          <w:color w:val="auto"/>
          <w:sz w:val="24"/>
          <w:highlight w:val="none"/>
          <w:lang w:eastAsia="zh-CN"/>
        </w:rPr>
        <w:t>资料）</w:t>
      </w:r>
    </w:p>
    <w:p w14:paraId="5B49A4C5">
      <w:pPr>
        <w:rPr>
          <w:rFonts w:ascii="宋体" w:hAnsi="宋体"/>
          <w:color w:val="auto"/>
          <w:sz w:val="24"/>
          <w:highlight w:val="none"/>
        </w:rPr>
      </w:pPr>
    </w:p>
    <w:p w14:paraId="1138FA0A">
      <w:pPr>
        <w:rPr>
          <w:rFonts w:ascii="宋体" w:hAnsi="宋体"/>
          <w:color w:val="auto"/>
          <w:sz w:val="24"/>
          <w:highlight w:val="none"/>
        </w:rPr>
      </w:pPr>
    </w:p>
    <w:p w14:paraId="4F8C2AD0">
      <w:pPr>
        <w:ind w:firstLine="440" w:firstLineChars="200"/>
        <w:rPr>
          <w:rFonts w:hint="eastAsia" w:ascii="宋体" w:hAnsi="宋体" w:eastAsia="宋体" w:cs="宋体"/>
          <w:b w:val="0"/>
          <w:bCs w:val="0"/>
          <w:color w:val="auto"/>
          <w:kern w:val="2"/>
          <w:sz w:val="22"/>
          <w:szCs w:val="24"/>
          <w:highlight w:val="none"/>
          <w:lang w:val="en-US" w:eastAsia="zh-CN" w:bidi="ar-SA"/>
        </w:rPr>
      </w:pPr>
      <w:r>
        <w:rPr>
          <w:rFonts w:hint="eastAsia" w:ascii="宋体" w:hAnsi="宋体" w:eastAsia="宋体" w:cs="宋体"/>
          <w:color w:val="auto"/>
          <w:sz w:val="22"/>
          <w:highlight w:val="none"/>
        </w:rPr>
        <w:t>注：</w:t>
      </w:r>
      <w:r>
        <w:rPr>
          <w:rFonts w:hint="eastAsia" w:ascii="宋体" w:hAnsi="宋体" w:eastAsia="宋体" w:cs="宋体"/>
          <w:color w:val="auto"/>
          <w:sz w:val="22"/>
          <w:highlight w:val="none"/>
          <w:lang w:val="en-US" w:eastAsia="zh-CN"/>
        </w:rPr>
        <w:t>1、</w:t>
      </w:r>
      <w:r>
        <w:rPr>
          <w:rFonts w:hint="eastAsia" w:ascii="宋体" w:hAnsi="宋体" w:eastAsia="宋体" w:cs="宋体"/>
          <w:b w:val="0"/>
          <w:bCs w:val="0"/>
          <w:color w:val="auto"/>
          <w:kern w:val="2"/>
          <w:sz w:val="22"/>
          <w:szCs w:val="24"/>
          <w:highlight w:val="none"/>
          <w:lang w:val="en-US" w:eastAsia="zh-CN" w:bidi="ar-SA"/>
        </w:rPr>
        <w:t>营业执照提供复印件，内容清晰可辨，并加盖公章；</w:t>
      </w:r>
    </w:p>
    <w:p w14:paraId="7BA47504">
      <w:pPr>
        <w:pStyle w:val="2"/>
        <w:numPr>
          <w:ilvl w:val="0"/>
          <w:numId w:val="0"/>
        </w:numPr>
        <w:ind w:left="0" w:leftChars="0" w:firstLine="880" w:firstLineChars="400"/>
        <w:rPr>
          <w:rFonts w:hint="eastAsia" w:ascii="宋体" w:hAnsi="宋体" w:eastAsia="宋体" w:cs="宋体"/>
          <w:b w:val="0"/>
          <w:bCs w:val="0"/>
          <w:color w:val="auto"/>
          <w:kern w:val="2"/>
          <w:sz w:val="22"/>
          <w:szCs w:val="24"/>
          <w:highlight w:val="none"/>
          <w:lang w:val="en-US" w:eastAsia="zh-CN" w:bidi="ar-SA"/>
        </w:rPr>
      </w:pPr>
      <w:r>
        <w:rPr>
          <w:rFonts w:hint="eastAsia" w:ascii="宋体" w:hAnsi="宋体" w:eastAsia="宋体" w:cs="宋体"/>
          <w:b w:val="0"/>
          <w:bCs w:val="0"/>
          <w:color w:val="auto"/>
          <w:kern w:val="2"/>
          <w:sz w:val="22"/>
          <w:szCs w:val="24"/>
          <w:highlight w:val="none"/>
          <w:lang w:val="en-US" w:eastAsia="zh-CN" w:bidi="ar-SA"/>
        </w:rPr>
        <w:t>2、业绩需提供合同扫描件，并加盖公章；</w:t>
      </w:r>
    </w:p>
    <w:p w14:paraId="3F6F7762">
      <w:pPr>
        <w:pStyle w:val="2"/>
        <w:numPr>
          <w:ilvl w:val="0"/>
          <w:numId w:val="0"/>
        </w:numPr>
        <w:ind w:firstLine="880" w:firstLineChars="400"/>
        <w:rPr>
          <w:rFonts w:hint="eastAsia" w:ascii="宋体" w:hAnsi="宋体" w:eastAsia="宋体" w:cs="宋体"/>
          <w:b w:val="0"/>
          <w:bCs w:val="0"/>
          <w:color w:val="auto"/>
          <w:kern w:val="2"/>
          <w:sz w:val="22"/>
          <w:szCs w:val="24"/>
          <w:highlight w:val="none"/>
          <w:lang w:val="en-US" w:eastAsia="zh-CN" w:bidi="ar-SA"/>
        </w:rPr>
      </w:pPr>
      <w:r>
        <w:rPr>
          <w:rFonts w:hint="eastAsia" w:ascii="宋体" w:hAnsi="宋体" w:eastAsia="宋体" w:cs="宋体"/>
          <w:b w:val="0"/>
          <w:bCs w:val="0"/>
          <w:color w:val="auto"/>
          <w:kern w:val="2"/>
          <w:sz w:val="22"/>
          <w:szCs w:val="24"/>
          <w:highlight w:val="none"/>
          <w:lang w:val="en-US" w:eastAsia="zh-CN" w:bidi="ar-SA"/>
        </w:rPr>
        <w:t>3、询价保证金保函提供复印件并加盖公章（如为现金形式，此条可不提供）。</w:t>
      </w:r>
    </w:p>
    <w:p w14:paraId="5DF4EA59">
      <w:pPr>
        <w:spacing w:line="400" w:lineRule="exact"/>
        <w:ind w:firstLine="480" w:firstLineChars="200"/>
        <w:rPr>
          <w:rFonts w:ascii="宋体" w:hAnsi="宋体"/>
          <w:color w:val="auto"/>
          <w:sz w:val="24"/>
          <w:highlight w:val="none"/>
        </w:rPr>
      </w:pPr>
    </w:p>
    <w:p w14:paraId="6C548181">
      <w:pPr>
        <w:pStyle w:val="46"/>
        <w:jc w:val="center"/>
        <w:rPr>
          <w:rFonts w:hint="eastAsia" w:ascii="Times New Roman" w:eastAsia="黑体" w:cs="Times New Roman"/>
          <w:color w:val="auto"/>
          <w:kern w:val="2"/>
          <w:sz w:val="30"/>
          <w:szCs w:val="30"/>
          <w:highlight w:val="none"/>
        </w:rPr>
        <w:sectPr>
          <w:footerReference r:id="rId6" w:type="default"/>
          <w:pgSz w:w="11906" w:h="16838"/>
          <w:pgMar w:top="1588" w:right="1588" w:bottom="1588" w:left="1588" w:header="851" w:footer="992" w:gutter="0"/>
          <w:cols w:space="720" w:num="1"/>
          <w:docGrid w:type="lines" w:linePitch="312" w:charSpace="0"/>
        </w:sectPr>
      </w:pPr>
    </w:p>
    <w:p w14:paraId="3F3E659C">
      <w:pPr>
        <w:numPr>
          <w:ilvl w:val="0"/>
          <w:numId w:val="0"/>
        </w:numPr>
        <w:spacing w:line="360" w:lineRule="auto"/>
        <w:jc w:val="center"/>
        <w:outlineLvl w:val="0"/>
        <w:rPr>
          <w:rFonts w:hint="default" w:ascii="Times New Roman" w:hAnsi="Times New Roman" w:eastAsia="宋体"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lang w:val="en-US" w:eastAsia="zh-CN"/>
        </w:rPr>
        <w:t>第四章  合同格式</w:t>
      </w:r>
    </w:p>
    <w:p w14:paraId="4D241FA2">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2024年赣定高速K3046+490右幅、龙杨高速K3147+500右幅等18处边坡病害处治工程混凝土材料</w:t>
      </w:r>
      <w:r>
        <w:rPr>
          <w:rFonts w:hint="eastAsia" w:ascii="宋体" w:hAnsi="宋体" w:eastAsia="宋体" w:cs="宋体"/>
          <w:b/>
          <w:bCs/>
          <w:color w:val="auto"/>
          <w:sz w:val="36"/>
          <w:szCs w:val="36"/>
          <w:highlight w:val="none"/>
          <w:lang w:val="en-US" w:eastAsia="zh-CN"/>
        </w:rPr>
        <w:t>采购</w:t>
      </w:r>
      <w:r>
        <w:rPr>
          <w:rFonts w:hint="eastAsia" w:ascii="宋体" w:hAnsi="宋体" w:cs="宋体"/>
          <w:b/>
          <w:bCs/>
          <w:color w:val="auto"/>
          <w:sz w:val="36"/>
          <w:szCs w:val="36"/>
          <w:highlight w:val="none"/>
        </w:rPr>
        <w:t>合同</w:t>
      </w:r>
    </w:p>
    <w:p w14:paraId="72D0F1F9">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（草案）</w:t>
      </w:r>
    </w:p>
    <w:p w14:paraId="51F05E23">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甲方（买受人）</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 xml:space="preserve"> </w:t>
      </w:r>
    </w:p>
    <w:p w14:paraId="5B745524">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住所地：</w:t>
      </w:r>
      <w:r>
        <w:rPr>
          <w:rFonts w:hint="eastAsia" w:ascii="仿宋" w:hAnsi="仿宋" w:eastAsia="仿宋" w:cs="仿宋"/>
          <w:b w:val="0"/>
          <w:bCs/>
          <w:color w:val="auto"/>
          <w:sz w:val="28"/>
          <w:szCs w:val="28"/>
          <w:highlight w:val="none"/>
          <w:lang w:val="en-US" w:eastAsia="zh-CN"/>
        </w:rPr>
        <w:t xml:space="preserve"> </w:t>
      </w:r>
    </w:p>
    <w:p w14:paraId="55AE5C6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统一社会信用代码：</w:t>
      </w:r>
      <w:r>
        <w:rPr>
          <w:rFonts w:hint="eastAsia" w:ascii="仿宋" w:hAnsi="仿宋" w:eastAsia="仿宋" w:cs="仿宋"/>
          <w:b w:val="0"/>
          <w:bCs w:val="0"/>
          <w:color w:val="auto"/>
          <w:sz w:val="28"/>
          <w:szCs w:val="28"/>
          <w:highlight w:val="none"/>
          <w:u w:val="none"/>
          <w:lang w:val="en-US" w:eastAsia="zh-CN"/>
        </w:rPr>
        <w:t xml:space="preserve"> </w:t>
      </w:r>
    </w:p>
    <w:p w14:paraId="3F9478F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法定代表人/负责人：</w:t>
      </w:r>
      <w:r>
        <w:rPr>
          <w:rFonts w:hint="eastAsia" w:ascii="仿宋" w:hAnsi="仿宋" w:eastAsia="仿宋" w:cs="仿宋"/>
          <w:b w:val="0"/>
          <w:bCs/>
          <w:color w:val="auto"/>
          <w:sz w:val="28"/>
          <w:szCs w:val="28"/>
          <w:highlight w:val="none"/>
          <w:lang w:val="en-US" w:eastAsia="zh-CN"/>
        </w:rPr>
        <w:t xml:space="preserve"> </w:t>
      </w:r>
    </w:p>
    <w:p w14:paraId="23D6C6E8">
      <w:pPr>
        <w:keepNext w:val="0"/>
        <w:keepLines w:val="0"/>
        <w:pageBreakBefore w:val="0"/>
        <w:kinsoku/>
        <w:wordWrap/>
        <w:overflowPunct/>
        <w:topLinePunct w:val="0"/>
        <w:autoSpaceDE/>
        <w:autoSpaceDN/>
        <w:bidi w:val="0"/>
        <w:adjustRightInd/>
        <w:snapToGrid w:val="0"/>
        <w:spacing w:line="500" w:lineRule="exact"/>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联系电话：</w:t>
      </w:r>
      <w:r>
        <w:rPr>
          <w:rFonts w:hint="eastAsia" w:ascii="仿宋" w:hAnsi="仿宋" w:eastAsia="仿宋" w:cs="仿宋"/>
          <w:b w:val="0"/>
          <w:bCs/>
          <w:color w:val="auto"/>
          <w:sz w:val="28"/>
          <w:szCs w:val="28"/>
          <w:highlight w:val="none"/>
          <w:lang w:val="en-US" w:eastAsia="zh-CN"/>
        </w:rPr>
        <w:t xml:space="preserve"> </w:t>
      </w:r>
    </w:p>
    <w:p w14:paraId="3B10F4F3">
      <w:pPr>
        <w:keepNext/>
        <w:keepLines/>
        <w:widowControl w:val="0"/>
        <w:spacing w:before="120" w:after="120"/>
        <w:jc w:val="both"/>
        <w:outlineLvl w:val="2"/>
        <w:rPr>
          <w:rFonts w:hint="eastAsia" w:ascii="Times New Roman" w:hAnsi="Times New Roman" w:eastAsia="宋体" w:cs="Times New Roman"/>
          <w:b/>
          <w:bCs/>
          <w:color w:val="auto"/>
          <w:kern w:val="2"/>
          <w:sz w:val="21"/>
          <w:szCs w:val="32"/>
          <w:highlight w:val="none"/>
          <w:lang w:val="en-US" w:eastAsia="zh-CN" w:bidi="ar-SA"/>
        </w:rPr>
      </w:pPr>
    </w:p>
    <w:p w14:paraId="3BDC7C63">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color w:val="auto"/>
          <w:sz w:val="28"/>
          <w:szCs w:val="28"/>
          <w:highlight w:val="none"/>
        </w:rPr>
      </w:pPr>
      <w:r>
        <w:rPr>
          <w:rFonts w:hint="eastAsia" w:ascii="仿宋" w:hAnsi="仿宋" w:eastAsia="仿宋" w:cs="仿宋"/>
          <w:b/>
          <w:color w:val="auto"/>
          <w:sz w:val="28"/>
          <w:szCs w:val="28"/>
          <w:highlight w:val="none"/>
          <w:lang w:val="en-US" w:eastAsia="zh-CN"/>
        </w:rPr>
        <w:t>乙方（出卖人）</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 xml:space="preserve"> </w:t>
      </w:r>
    </w:p>
    <w:p w14:paraId="69F7BCD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color w:val="auto"/>
          <w:w w:val="96"/>
          <w:sz w:val="28"/>
          <w:szCs w:val="28"/>
          <w:highlight w:val="none"/>
          <w:lang w:val="en-US" w:eastAsia="zh-CN"/>
        </w:rPr>
      </w:pPr>
      <w:r>
        <w:rPr>
          <w:rFonts w:hint="eastAsia" w:ascii="仿宋" w:hAnsi="仿宋" w:eastAsia="仿宋" w:cs="仿宋"/>
          <w:b/>
          <w:color w:val="auto"/>
          <w:sz w:val="28"/>
          <w:szCs w:val="28"/>
          <w:highlight w:val="none"/>
          <w:lang w:val="en-US" w:eastAsia="zh-CN"/>
        </w:rPr>
        <w:t>住所地：</w:t>
      </w:r>
      <w:r>
        <w:rPr>
          <w:rFonts w:hint="eastAsia" w:ascii="仿宋" w:hAnsi="仿宋" w:eastAsia="仿宋" w:cs="仿宋"/>
          <w:b w:val="0"/>
          <w:bCs/>
          <w:color w:val="auto"/>
          <w:w w:val="96"/>
          <w:sz w:val="28"/>
          <w:szCs w:val="28"/>
          <w:highlight w:val="none"/>
          <w:lang w:val="en-US" w:eastAsia="zh-CN"/>
        </w:rPr>
        <w:t xml:space="preserve"> </w:t>
      </w:r>
    </w:p>
    <w:p w14:paraId="44395C0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统一社会信用代码：</w:t>
      </w:r>
    </w:p>
    <w:p w14:paraId="716E1C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val="0"/>
          <w:bCs/>
          <w:color w:val="auto"/>
          <w:kern w:val="44"/>
          <w:sz w:val="28"/>
          <w:szCs w:val="28"/>
          <w:highlight w:val="none"/>
          <w:lang w:val="en-US" w:eastAsia="zh-CN" w:bidi="ar"/>
        </w:rPr>
      </w:pPr>
      <w:r>
        <w:rPr>
          <w:rFonts w:hint="eastAsia" w:ascii="仿宋" w:hAnsi="仿宋" w:eastAsia="仿宋" w:cs="仿宋"/>
          <w:b/>
          <w:bCs/>
          <w:color w:val="auto"/>
          <w:kern w:val="44"/>
          <w:sz w:val="28"/>
          <w:szCs w:val="28"/>
          <w:highlight w:val="none"/>
          <w:lang w:val="en-US" w:eastAsia="zh-CN" w:bidi="ar"/>
        </w:rPr>
        <w:t>法定代表人/负责人：</w:t>
      </w:r>
    </w:p>
    <w:p w14:paraId="5630B947">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联系电话：</w:t>
      </w:r>
    </w:p>
    <w:p w14:paraId="374EF376">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color w:val="auto"/>
          <w:sz w:val="28"/>
          <w:szCs w:val="28"/>
          <w:highlight w:val="none"/>
        </w:rPr>
      </w:pPr>
    </w:p>
    <w:p w14:paraId="7D44B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根据《中华人民共和国民法典》及其他有关法律、法规之规定，甲乙双方遵循公平、自愿、诚实信用的原则，在协商一致的基础上，就乙方向甲方出售下列货物达成协议如下：</w:t>
      </w:r>
    </w:p>
    <w:p w14:paraId="319A93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下列文件应视为构成合同文件的组成部分：</w:t>
      </w:r>
    </w:p>
    <w:p w14:paraId="456691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（1）合同书及各种合同附件（含</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期间和合同谈判过程中的澄清文件和补</w:t>
      </w:r>
      <w:r>
        <w:rPr>
          <w:rFonts w:hint="eastAsia" w:ascii="仿宋" w:hAnsi="仿宋" w:eastAsia="仿宋" w:cs="仿宋"/>
          <w:color w:val="auto"/>
          <w:sz w:val="28"/>
          <w:szCs w:val="28"/>
          <w:highlight w:val="none"/>
          <w:lang w:eastAsia="zh-CN"/>
        </w:rPr>
        <w:t>遗书等</w:t>
      </w:r>
      <w:r>
        <w:rPr>
          <w:rFonts w:hint="eastAsia" w:ascii="仿宋" w:hAnsi="仿宋" w:eastAsia="仿宋" w:cs="仿宋"/>
          <w:color w:val="auto"/>
          <w:sz w:val="28"/>
          <w:szCs w:val="28"/>
          <w:highlight w:val="none"/>
        </w:rPr>
        <w:t>）；</w:t>
      </w:r>
    </w:p>
    <w:p w14:paraId="7E6EFD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p>
    <w:p w14:paraId="643DC4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（3）报价函</w:t>
      </w:r>
      <w:r>
        <w:rPr>
          <w:rFonts w:hint="eastAsia" w:ascii="仿宋" w:hAnsi="仿宋" w:eastAsia="仿宋" w:cs="仿宋"/>
          <w:color w:val="auto"/>
          <w:sz w:val="28"/>
          <w:szCs w:val="28"/>
          <w:highlight w:val="none"/>
          <w:lang w:eastAsia="zh-CN"/>
        </w:rPr>
        <w:t>（第二轮）</w:t>
      </w:r>
      <w:r>
        <w:rPr>
          <w:rFonts w:hint="eastAsia" w:ascii="仿宋" w:hAnsi="仿宋" w:eastAsia="仿宋" w:cs="仿宋"/>
          <w:color w:val="auto"/>
          <w:sz w:val="28"/>
          <w:szCs w:val="28"/>
          <w:highlight w:val="none"/>
        </w:rPr>
        <w:t>；</w:t>
      </w:r>
    </w:p>
    <w:p w14:paraId="203E7F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质量承诺函；</w:t>
      </w:r>
    </w:p>
    <w:p w14:paraId="2AE855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）发票承诺函；</w:t>
      </w:r>
    </w:p>
    <w:p w14:paraId="21F2A9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）询价文件约定的相应条款</w:t>
      </w:r>
      <w:r>
        <w:rPr>
          <w:rFonts w:hint="eastAsia" w:ascii="仿宋" w:hAnsi="仿宋" w:eastAsia="仿宋" w:cs="仿宋"/>
          <w:color w:val="auto"/>
          <w:sz w:val="28"/>
          <w:szCs w:val="28"/>
          <w:highlight w:val="none"/>
        </w:rPr>
        <w:t>；</w:t>
      </w:r>
    </w:p>
    <w:p w14:paraId="588FBB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图纸（含</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文件补遗书中与此有关的部分）</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w:t>
      </w:r>
    </w:p>
    <w:p w14:paraId="730BB7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文件；</w:t>
      </w:r>
    </w:p>
    <w:p w14:paraId="79F145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国家相关规范、标准及规程</w:t>
      </w:r>
      <w:r>
        <w:rPr>
          <w:rFonts w:hint="eastAsia" w:ascii="仿宋" w:hAnsi="仿宋" w:eastAsia="仿宋" w:cs="仿宋"/>
          <w:color w:val="auto"/>
          <w:sz w:val="28"/>
          <w:szCs w:val="28"/>
          <w:highlight w:val="none"/>
        </w:rPr>
        <w:t>等；</w:t>
      </w:r>
    </w:p>
    <w:p w14:paraId="263CE7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）其他合同文件：</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制定的各项项目管理制度、规定、办法</w:t>
      </w:r>
      <w:r>
        <w:rPr>
          <w:rFonts w:hint="eastAsia" w:ascii="仿宋" w:hAnsi="仿宋" w:eastAsia="仿宋" w:cs="仿宋"/>
          <w:color w:val="auto"/>
          <w:sz w:val="28"/>
          <w:szCs w:val="28"/>
          <w:highlight w:val="none"/>
          <w:lang w:eastAsia="zh-CN"/>
        </w:rPr>
        <w:t>及往来函件</w:t>
      </w:r>
      <w:r>
        <w:rPr>
          <w:rFonts w:hint="eastAsia" w:ascii="仿宋" w:hAnsi="仿宋" w:eastAsia="仿宋" w:cs="仿宋"/>
          <w:color w:val="auto"/>
          <w:sz w:val="28"/>
          <w:szCs w:val="28"/>
          <w:highlight w:val="none"/>
        </w:rPr>
        <w:t>等。</w:t>
      </w:r>
    </w:p>
    <w:p w14:paraId="33FB47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60" w:firstLineChars="200"/>
        <w:jc w:val="left"/>
        <w:textAlignment w:val="auto"/>
        <w:rPr>
          <w:rFonts w:hint="eastAsia" w:ascii="仿宋" w:hAnsi="仿宋" w:eastAsia="仿宋" w:cs="仿宋"/>
          <w:b/>
          <w:i w:val="0"/>
          <w:iCs w:val="0"/>
          <w:caps w:val="0"/>
          <w:color w:val="auto"/>
          <w:spacing w:val="4"/>
          <w:kern w:val="2"/>
          <w:sz w:val="28"/>
          <w:szCs w:val="28"/>
          <w:highlight w:val="none"/>
          <w:shd w:val="clear" w:fill="FFFFFF"/>
          <w:lang w:val="en-US" w:eastAsia="zh-CN" w:bidi="ar-SA"/>
        </w:rPr>
      </w:pPr>
      <w:r>
        <w:rPr>
          <w:rFonts w:hint="eastAsia" w:ascii="仿宋" w:hAnsi="仿宋" w:eastAsia="仿宋" w:cs="仿宋"/>
          <w:color w:val="auto"/>
          <w:sz w:val="28"/>
          <w:szCs w:val="28"/>
          <w:highlight w:val="none"/>
        </w:rPr>
        <w:t>上述文件互相补充和解释，如果合同文件之间存在矛盾或不一致之处，以上述文件的排列顺序在先者为准</w:t>
      </w:r>
      <w:r>
        <w:rPr>
          <w:rFonts w:hint="eastAsia" w:ascii="仿宋" w:hAnsi="仿宋" w:eastAsia="仿宋" w:cs="仿宋"/>
          <w:color w:val="auto"/>
          <w:sz w:val="28"/>
          <w:szCs w:val="28"/>
          <w:highlight w:val="none"/>
          <w:lang w:eastAsia="zh-CN"/>
        </w:rPr>
        <w:t>。</w:t>
      </w:r>
    </w:p>
    <w:p w14:paraId="176F62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二、货物名称、数量、价格</w:t>
      </w:r>
    </w:p>
    <w:tbl>
      <w:tblPr>
        <w:tblStyle w:val="22"/>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2"/>
        <w:gridCol w:w="1103"/>
        <w:gridCol w:w="937"/>
        <w:gridCol w:w="765"/>
        <w:gridCol w:w="855"/>
        <w:gridCol w:w="1020"/>
        <w:gridCol w:w="795"/>
        <w:gridCol w:w="1216"/>
        <w:gridCol w:w="1722"/>
      </w:tblGrid>
      <w:tr w14:paraId="285F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7" w:hRule="atLeast"/>
          <w:jc w:val="center"/>
        </w:trPr>
        <w:tc>
          <w:tcPr>
            <w:tcW w:w="692"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0A8B7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序</w:t>
            </w:r>
          </w:p>
          <w:p w14:paraId="0C472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号</w:t>
            </w:r>
          </w:p>
        </w:tc>
        <w:tc>
          <w:tcPr>
            <w:tcW w:w="1103"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FD20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货物</w:t>
            </w:r>
          </w:p>
          <w:p w14:paraId="614C4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名称</w:t>
            </w:r>
          </w:p>
        </w:tc>
        <w:tc>
          <w:tcPr>
            <w:tcW w:w="937"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30493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规格</w:t>
            </w:r>
          </w:p>
          <w:p w14:paraId="76F95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型号</w:t>
            </w:r>
          </w:p>
        </w:tc>
        <w:tc>
          <w:tcPr>
            <w:tcW w:w="76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26AA3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计量</w:t>
            </w:r>
          </w:p>
          <w:p w14:paraId="325F2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56672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签约</w:t>
            </w:r>
          </w:p>
          <w:p w14:paraId="5B27C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数量</w:t>
            </w:r>
          </w:p>
        </w:tc>
        <w:tc>
          <w:tcPr>
            <w:tcW w:w="1020"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7F1A0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综合单价</w:t>
            </w:r>
          </w:p>
          <w:p w14:paraId="4EB05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（元）</w:t>
            </w:r>
          </w:p>
        </w:tc>
        <w:tc>
          <w:tcPr>
            <w:tcW w:w="79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4A9D2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含税率（%）</w:t>
            </w:r>
          </w:p>
        </w:tc>
        <w:tc>
          <w:tcPr>
            <w:tcW w:w="1216"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01DFA0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含税签约</w:t>
            </w:r>
          </w:p>
          <w:p w14:paraId="3C461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合同总价</w:t>
            </w:r>
          </w:p>
          <w:p w14:paraId="6AF82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（元）</w:t>
            </w:r>
          </w:p>
        </w:tc>
        <w:tc>
          <w:tcPr>
            <w:tcW w:w="1722"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3947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备注</w:t>
            </w:r>
          </w:p>
        </w:tc>
      </w:tr>
      <w:tr w14:paraId="17FE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4C490A17">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7565A3AD">
            <w:pPr>
              <w:keepNext w:val="0"/>
              <w:keepLines w:val="0"/>
              <w:widowControl/>
              <w:suppressLineNumbers w:val="0"/>
              <w:jc w:val="center"/>
              <w:textAlignment w:val="center"/>
              <w:rPr>
                <w:rFonts w:hint="eastAsia" w:ascii="仿宋" w:hAnsi="仿宋" w:eastAsia="仿宋" w:cs="仿宋"/>
                <w:b w:val="0"/>
                <w:bCs w:val="0"/>
                <w:color w:val="auto"/>
                <w:sz w:val="22"/>
                <w:szCs w:val="28"/>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13E10430">
            <w:pPr>
              <w:keepNext w:val="0"/>
              <w:keepLines w:val="0"/>
              <w:widowControl/>
              <w:suppressLineNumbers w:val="0"/>
              <w:jc w:val="center"/>
              <w:textAlignment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C30</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9011828">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944584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9.8</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2B6B42D">
            <w:pPr>
              <w:spacing w:line="420" w:lineRule="exact"/>
              <w:jc w:val="center"/>
              <w:rPr>
                <w:rFonts w:hint="eastAsia" w:ascii="仿宋" w:hAnsi="仿宋" w:eastAsia="仿宋" w:cs="仿宋"/>
                <w:color w:val="auto"/>
                <w:kern w:val="2"/>
                <w:sz w:val="21"/>
                <w:szCs w:val="21"/>
                <w:highlight w:val="none"/>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D802CF1">
            <w:pPr>
              <w:spacing w:line="420" w:lineRule="exact"/>
              <w:jc w:val="center"/>
              <w:rPr>
                <w:rFonts w:hint="eastAsia" w:ascii="仿宋" w:hAnsi="仿宋" w:eastAsia="仿宋" w:cs="仿宋"/>
                <w:color w:val="auto"/>
                <w:kern w:val="2"/>
                <w:sz w:val="21"/>
                <w:szCs w:val="21"/>
                <w:highlight w:val="none"/>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E1B7C0A">
            <w:pPr>
              <w:spacing w:line="420" w:lineRule="exact"/>
              <w:jc w:val="center"/>
              <w:rPr>
                <w:rFonts w:hint="eastAsia" w:ascii="仿宋" w:hAnsi="仿宋" w:eastAsia="仿宋" w:cs="仿宋"/>
                <w:color w:val="auto"/>
                <w:kern w:val="2"/>
                <w:sz w:val="21"/>
                <w:szCs w:val="21"/>
                <w:highlight w:val="none"/>
                <w:lang w:val="en-US" w:eastAsia="zh-CN" w:bidi="ar-SA"/>
              </w:rPr>
            </w:pPr>
          </w:p>
        </w:tc>
        <w:tc>
          <w:tcPr>
            <w:tcW w:w="1722" w:type="dxa"/>
            <w:vMerge w:val="restart"/>
            <w:tcBorders>
              <w:top w:val="nil"/>
              <w:left w:val="single" w:color="000000" w:sz="2" w:space="0"/>
              <w:right w:val="single" w:color="000000" w:sz="2" w:space="0"/>
            </w:tcBorders>
            <w:shd w:val="clear" w:color="auto" w:fill="auto"/>
            <w:tcMar>
              <w:left w:w="47" w:type="dxa"/>
              <w:right w:w="47" w:type="dxa"/>
            </w:tcMar>
            <w:vAlign w:val="center"/>
          </w:tcPr>
          <w:p w14:paraId="255E73B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含材料、装卸、运输、过路费、管理、保险、税费、利润等一切费用，最终以实际供应验收合格数量为准。</w:t>
            </w:r>
          </w:p>
        </w:tc>
      </w:tr>
      <w:tr w14:paraId="1BCE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F4E9C9D">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51846308">
            <w:pPr>
              <w:keepNext w:val="0"/>
              <w:keepLines w:val="0"/>
              <w:widowControl/>
              <w:suppressLineNumbers w:val="0"/>
              <w:jc w:val="center"/>
              <w:textAlignment w:val="center"/>
              <w:rPr>
                <w:rFonts w:hint="eastAsia" w:ascii="仿宋" w:hAnsi="仿宋" w:eastAsia="仿宋" w:cs="仿宋"/>
                <w:b w:val="0"/>
                <w:bCs w:val="0"/>
                <w:color w:val="auto"/>
                <w:sz w:val="22"/>
                <w:szCs w:val="28"/>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3CADAA9C">
            <w:pPr>
              <w:keepNext w:val="0"/>
              <w:keepLines w:val="0"/>
              <w:widowControl/>
              <w:suppressLineNumbers w:val="0"/>
              <w:jc w:val="center"/>
              <w:textAlignment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C25</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76248335">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w:t>
            </w:r>
            <w:r>
              <w:rPr>
                <w:rStyle w:val="52"/>
                <w:rFonts w:hint="eastAsia" w:ascii="仿宋" w:hAnsi="仿宋" w:eastAsia="仿宋" w:cs="仿宋"/>
                <w:color w:val="auto"/>
                <w:sz w:val="24"/>
                <w:szCs w:val="24"/>
                <w:highlight w:val="none"/>
                <w:lang w:val="en-US" w:eastAsia="zh-CN" w:bidi="ar"/>
              </w:rPr>
              <w:t>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B9956A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17B92C3">
            <w:pPr>
              <w:spacing w:line="420" w:lineRule="exact"/>
              <w:jc w:val="center"/>
              <w:rPr>
                <w:rFonts w:hint="eastAsia" w:ascii="仿宋" w:hAnsi="仿宋" w:eastAsia="仿宋" w:cs="仿宋"/>
                <w:color w:val="auto"/>
                <w:kern w:val="2"/>
                <w:sz w:val="21"/>
                <w:szCs w:val="21"/>
                <w:highlight w:val="none"/>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7817450">
            <w:pPr>
              <w:spacing w:line="420" w:lineRule="exact"/>
              <w:jc w:val="center"/>
              <w:rPr>
                <w:rFonts w:hint="eastAsia" w:ascii="仿宋" w:hAnsi="仿宋" w:eastAsia="仿宋" w:cs="仿宋"/>
                <w:color w:val="auto"/>
                <w:kern w:val="2"/>
                <w:sz w:val="21"/>
                <w:szCs w:val="21"/>
                <w:highlight w:val="none"/>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CD8047E">
            <w:pPr>
              <w:spacing w:line="420" w:lineRule="exact"/>
              <w:jc w:val="center"/>
              <w:rPr>
                <w:rFonts w:hint="eastAsia" w:ascii="仿宋" w:hAnsi="仿宋" w:eastAsia="仿宋" w:cs="仿宋"/>
                <w:color w:val="auto"/>
                <w:kern w:val="2"/>
                <w:sz w:val="21"/>
                <w:szCs w:val="21"/>
                <w:highlight w:val="none"/>
                <w:lang w:val="en-US" w:eastAsia="zh-CN" w:bidi="ar-SA"/>
              </w:rPr>
            </w:pPr>
          </w:p>
        </w:tc>
        <w:tc>
          <w:tcPr>
            <w:tcW w:w="1722" w:type="dxa"/>
            <w:vMerge w:val="continue"/>
            <w:tcBorders>
              <w:left w:val="single" w:color="000000" w:sz="2" w:space="0"/>
              <w:right w:val="single" w:color="000000" w:sz="2" w:space="0"/>
            </w:tcBorders>
            <w:shd w:val="clear" w:color="auto" w:fill="auto"/>
            <w:tcMar>
              <w:left w:w="47" w:type="dxa"/>
              <w:right w:w="47" w:type="dxa"/>
            </w:tcMar>
            <w:vAlign w:val="center"/>
          </w:tcPr>
          <w:p w14:paraId="32A9BB29">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4A07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D49B94A">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67AF5B4C">
            <w:pPr>
              <w:keepNext w:val="0"/>
              <w:keepLines w:val="0"/>
              <w:widowControl/>
              <w:suppressLineNumbers w:val="0"/>
              <w:jc w:val="center"/>
              <w:textAlignment w:val="center"/>
              <w:rPr>
                <w:rFonts w:hint="eastAsia" w:ascii="仿宋" w:hAnsi="仿宋" w:eastAsia="仿宋" w:cs="仿宋"/>
                <w:b w:val="0"/>
                <w:bCs w:val="0"/>
                <w:color w:val="auto"/>
                <w:sz w:val="22"/>
                <w:szCs w:val="28"/>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4ACA85CF">
            <w:pPr>
              <w:keepNext w:val="0"/>
              <w:keepLines w:val="0"/>
              <w:widowControl/>
              <w:suppressLineNumbers w:val="0"/>
              <w:jc w:val="center"/>
              <w:textAlignment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C20</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A68E7A9">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F06600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650</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797CD72">
            <w:pPr>
              <w:spacing w:line="420" w:lineRule="exact"/>
              <w:jc w:val="center"/>
              <w:rPr>
                <w:rFonts w:hint="eastAsia" w:ascii="仿宋" w:hAnsi="仿宋" w:eastAsia="仿宋" w:cs="仿宋"/>
                <w:color w:val="auto"/>
                <w:kern w:val="2"/>
                <w:sz w:val="21"/>
                <w:szCs w:val="21"/>
                <w:highlight w:val="none"/>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5BA30C5">
            <w:pPr>
              <w:spacing w:line="420" w:lineRule="exact"/>
              <w:jc w:val="center"/>
              <w:rPr>
                <w:rFonts w:hint="eastAsia" w:ascii="仿宋" w:hAnsi="仿宋" w:eastAsia="仿宋" w:cs="仿宋"/>
                <w:color w:val="auto"/>
                <w:kern w:val="2"/>
                <w:sz w:val="21"/>
                <w:szCs w:val="21"/>
                <w:highlight w:val="none"/>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885E80F">
            <w:pPr>
              <w:spacing w:line="420" w:lineRule="exact"/>
              <w:jc w:val="center"/>
              <w:rPr>
                <w:rFonts w:hint="eastAsia" w:ascii="仿宋" w:hAnsi="仿宋" w:eastAsia="仿宋" w:cs="仿宋"/>
                <w:color w:val="auto"/>
                <w:kern w:val="2"/>
                <w:sz w:val="21"/>
                <w:szCs w:val="21"/>
                <w:highlight w:val="none"/>
                <w:lang w:val="en-US" w:eastAsia="zh-CN" w:bidi="ar-SA"/>
              </w:rPr>
            </w:pPr>
          </w:p>
        </w:tc>
        <w:tc>
          <w:tcPr>
            <w:tcW w:w="1722" w:type="dxa"/>
            <w:vMerge w:val="continue"/>
            <w:tcBorders>
              <w:left w:val="single" w:color="000000" w:sz="2" w:space="0"/>
              <w:right w:val="single" w:color="000000" w:sz="2" w:space="0"/>
            </w:tcBorders>
            <w:shd w:val="clear" w:color="auto" w:fill="auto"/>
            <w:tcMar>
              <w:left w:w="47" w:type="dxa"/>
              <w:right w:w="47" w:type="dxa"/>
            </w:tcMar>
            <w:vAlign w:val="center"/>
          </w:tcPr>
          <w:p w14:paraId="09B03AC9">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54EE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270C8D8">
            <w:pPr>
              <w:keepNext w:val="0"/>
              <w:keepLines w:val="0"/>
              <w:widowControl/>
              <w:suppressLineNumbers w:val="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5CEBB89D">
            <w:pPr>
              <w:keepNext w:val="0"/>
              <w:keepLines w:val="0"/>
              <w:widowControl/>
              <w:suppressLineNumbers w:val="0"/>
              <w:jc w:val="center"/>
              <w:textAlignment w:val="center"/>
              <w:rPr>
                <w:rFonts w:hint="eastAsia" w:ascii="仿宋" w:hAnsi="仿宋" w:eastAsia="仿宋" w:cs="仿宋"/>
                <w:b w:val="0"/>
                <w:bCs w:val="0"/>
                <w:color w:val="auto"/>
                <w:kern w:val="2"/>
                <w:sz w:val="22"/>
                <w:szCs w:val="36"/>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74B67310">
            <w:pPr>
              <w:keepNext w:val="0"/>
              <w:keepLines w:val="0"/>
              <w:widowControl/>
              <w:suppressLineNumbers w:val="0"/>
              <w:jc w:val="center"/>
              <w:textAlignment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C15</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51958C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4AA9D51">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D7A3B44">
            <w:pPr>
              <w:spacing w:line="420" w:lineRule="exact"/>
              <w:jc w:val="center"/>
              <w:rPr>
                <w:rFonts w:hint="eastAsia" w:ascii="仿宋" w:hAnsi="仿宋" w:eastAsia="仿宋" w:cs="仿宋"/>
                <w:color w:val="auto"/>
                <w:kern w:val="2"/>
                <w:sz w:val="21"/>
                <w:szCs w:val="21"/>
                <w:highlight w:val="none"/>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1FFC8B4">
            <w:pPr>
              <w:spacing w:line="420" w:lineRule="exact"/>
              <w:jc w:val="center"/>
              <w:rPr>
                <w:rFonts w:hint="eastAsia" w:ascii="仿宋" w:hAnsi="仿宋" w:eastAsia="仿宋" w:cs="仿宋"/>
                <w:color w:val="auto"/>
                <w:kern w:val="2"/>
                <w:sz w:val="21"/>
                <w:szCs w:val="21"/>
                <w:highlight w:val="none"/>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A1E22F0">
            <w:pPr>
              <w:spacing w:line="420" w:lineRule="exact"/>
              <w:jc w:val="center"/>
              <w:rPr>
                <w:rFonts w:hint="eastAsia" w:ascii="仿宋" w:hAnsi="仿宋" w:eastAsia="仿宋" w:cs="仿宋"/>
                <w:color w:val="auto"/>
                <w:kern w:val="2"/>
                <w:sz w:val="21"/>
                <w:szCs w:val="21"/>
                <w:highlight w:val="none"/>
                <w:lang w:val="en-US" w:eastAsia="zh-CN" w:bidi="ar-SA"/>
              </w:rPr>
            </w:pPr>
          </w:p>
        </w:tc>
        <w:tc>
          <w:tcPr>
            <w:tcW w:w="1722" w:type="dxa"/>
            <w:vMerge w:val="continue"/>
            <w:tcBorders>
              <w:left w:val="single" w:color="000000" w:sz="2" w:space="0"/>
              <w:bottom w:val="single" w:color="auto" w:sz="4" w:space="0"/>
              <w:right w:val="single" w:color="000000" w:sz="2" w:space="0"/>
            </w:tcBorders>
            <w:shd w:val="clear" w:color="auto" w:fill="auto"/>
            <w:tcMar>
              <w:left w:w="47" w:type="dxa"/>
              <w:right w:w="47" w:type="dxa"/>
            </w:tcMar>
            <w:vAlign w:val="center"/>
          </w:tcPr>
          <w:p w14:paraId="3302F9A2">
            <w:pPr>
              <w:widowControl/>
              <w:jc w:val="center"/>
              <w:textAlignment w:val="center"/>
              <w:rPr>
                <w:rFonts w:hint="eastAsia" w:ascii="仿宋" w:hAnsi="仿宋" w:eastAsia="仿宋" w:cs="仿宋"/>
                <w:color w:val="auto"/>
                <w:kern w:val="2"/>
                <w:sz w:val="21"/>
                <w:szCs w:val="21"/>
                <w:highlight w:val="none"/>
                <w:lang w:val="en-US" w:eastAsia="zh-CN" w:bidi="ar-SA"/>
              </w:rPr>
            </w:pPr>
          </w:p>
        </w:tc>
      </w:tr>
      <w:tr w14:paraId="70E5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7" w:type="dxa"/>
            <w:gridSpan w:val="7"/>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1117B58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color w:val="auto"/>
                <w:spacing w:val="4"/>
                <w:sz w:val="28"/>
                <w:szCs w:val="28"/>
                <w:highlight w:val="none"/>
                <w:lang w:val="en-US" w:eastAsia="zh-CN"/>
              </w:rPr>
            </w:pPr>
            <w:r>
              <w:rPr>
                <w:rFonts w:hint="eastAsia" w:ascii="仿宋" w:hAnsi="仿宋" w:eastAsia="仿宋" w:cs="仿宋"/>
                <w:b/>
                <w:bCs/>
                <w:i w:val="0"/>
                <w:iCs w:val="0"/>
                <w:caps w:val="0"/>
                <w:color w:val="auto"/>
                <w:spacing w:val="4"/>
                <w:sz w:val="28"/>
                <w:szCs w:val="28"/>
                <w:highlight w:val="none"/>
                <w:lang w:val="en-US" w:eastAsia="zh-CN"/>
              </w:rPr>
              <w:t>合计</w:t>
            </w:r>
          </w:p>
        </w:tc>
        <w:tc>
          <w:tcPr>
            <w:tcW w:w="1216"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DD3736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color w:val="auto"/>
                <w:spacing w:val="4"/>
                <w:sz w:val="28"/>
                <w:szCs w:val="28"/>
                <w:highlight w:val="none"/>
                <w:lang w:val="en-US" w:eastAsia="zh-CN"/>
              </w:rPr>
            </w:pPr>
          </w:p>
        </w:tc>
        <w:tc>
          <w:tcPr>
            <w:tcW w:w="1722"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56BF948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default" w:ascii="仿宋" w:hAnsi="仿宋" w:eastAsia="仿宋" w:cs="仿宋"/>
                <w:i w:val="0"/>
                <w:iCs w:val="0"/>
                <w:caps w:val="0"/>
                <w:color w:val="auto"/>
                <w:spacing w:val="4"/>
                <w:sz w:val="28"/>
                <w:szCs w:val="28"/>
                <w:highlight w:val="none"/>
                <w:lang w:val="en-US" w:eastAsia="zh-CN"/>
              </w:rPr>
            </w:pPr>
            <w:r>
              <w:rPr>
                <w:rFonts w:hint="eastAsia" w:ascii="仿宋" w:hAnsi="仿宋" w:eastAsia="仿宋" w:cs="仿宋"/>
                <w:i w:val="0"/>
                <w:iCs w:val="0"/>
                <w:caps w:val="0"/>
                <w:color w:val="auto"/>
                <w:spacing w:val="4"/>
                <w:sz w:val="24"/>
                <w:szCs w:val="24"/>
                <w:highlight w:val="none"/>
                <w:lang w:val="en-US" w:eastAsia="zh-CN"/>
              </w:rPr>
              <w:t>签约合同总价</w:t>
            </w:r>
          </w:p>
        </w:tc>
      </w:tr>
    </w:tbl>
    <w:p w14:paraId="7D2CEE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default"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bCs/>
          <w:i w:val="0"/>
          <w:iCs w:val="0"/>
          <w:caps w:val="0"/>
          <w:color w:val="auto"/>
          <w:spacing w:val="4"/>
          <w:kern w:val="0"/>
          <w:sz w:val="28"/>
          <w:szCs w:val="28"/>
          <w:highlight w:val="none"/>
          <w:shd w:val="clear" w:fill="FFFFFF"/>
          <w:lang w:val="en-US" w:eastAsia="zh-CN" w:bidi="ar"/>
        </w:rPr>
        <w:t>特别约定：</w:t>
      </w:r>
      <w:r>
        <w:rPr>
          <w:rFonts w:hint="eastAsia" w:ascii="仿宋" w:hAnsi="仿宋" w:eastAsia="仿宋" w:cs="仿宋"/>
          <w:i w:val="0"/>
          <w:iCs w:val="0"/>
          <w:caps w:val="0"/>
          <w:color w:val="auto"/>
          <w:spacing w:val="4"/>
          <w:kern w:val="0"/>
          <w:sz w:val="28"/>
          <w:szCs w:val="28"/>
          <w:highlight w:val="none"/>
          <w:shd w:val="clear" w:fill="FFFFFF"/>
          <w:lang w:val="en-US" w:eastAsia="zh-CN" w:bidi="ar"/>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06E941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三、质量要求</w:t>
      </w:r>
    </w:p>
    <w:p w14:paraId="367CDA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（一）货物的质量标准及技术要求，如有国家标</w:t>
      </w:r>
      <w:r>
        <w:rPr>
          <w:rFonts w:hint="eastAsia" w:ascii="仿宋" w:hAnsi="仿宋" w:eastAsia="仿宋" w:cs="仿宋"/>
          <w:i w:val="0"/>
          <w:iCs w:val="0"/>
          <w:caps w:val="0"/>
          <w:color w:val="auto"/>
          <w:spacing w:val="4"/>
          <w:kern w:val="0"/>
          <w:sz w:val="28"/>
          <w:szCs w:val="28"/>
          <w:highlight w:val="none"/>
          <w:shd w:val="clear" w:fill="FFFFFF"/>
          <w:lang w:val="en-US" w:eastAsia="zh-CN" w:bidi="ar"/>
        </w:rPr>
        <w:t>准的则按国家标准执行，如无国家标准的则</w:t>
      </w:r>
      <w:r>
        <w:rPr>
          <w:rFonts w:hint="eastAsia" w:ascii="仿宋" w:hAnsi="仿宋" w:eastAsia="仿宋" w:cs="仿宋"/>
          <w:i w:val="0"/>
          <w:iCs w:val="0"/>
          <w:caps w:val="0"/>
          <w:color w:val="auto"/>
          <w:spacing w:val="4"/>
          <w:kern w:val="0"/>
          <w:sz w:val="28"/>
          <w:szCs w:val="28"/>
          <w:highlight w:val="none"/>
          <w:shd w:val="clear" w:fill="FFFFFF"/>
          <w:lang w:val="en-US" w:eastAsia="zh-CN" w:bidi="ar"/>
        </w:rPr>
        <w:t>按</w:t>
      </w:r>
      <w:r>
        <w:rPr>
          <w:rFonts w:hint="eastAsia" w:ascii="仿宋" w:hAnsi="仿宋" w:eastAsia="仿宋" w:cs="仿宋"/>
          <w:i w:val="0"/>
          <w:iCs w:val="0"/>
          <w:caps w:val="0"/>
          <w:color w:val="auto"/>
          <w:spacing w:val="4"/>
          <w:kern w:val="0"/>
          <w:sz w:val="28"/>
          <w:szCs w:val="28"/>
          <w:highlight w:val="none"/>
          <w:shd w:val="clear" w:fill="FFFFFF"/>
          <w:lang w:val="en-US" w:eastAsia="zh-CN" w:bidi="ar"/>
        </w:rPr>
        <w:t>行业标准执行，如乙方提供了样品的则应符合样品标准，且同时</w:t>
      </w:r>
      <w:r>
        <w:rPr>
          <w:rFonts w:hint="eastAsia" w:ascii="仿宋" w:hAnsi="仿宋" w:eastAsia="仿宋" w:cs="仿宋"/>
          <w:i w:val="0"/>
          <w:iCs w:val="0"/>
          <w:caps w:val="0"/>
          <w:color w:val="auto"/>
          <w:spacing w:val="4"/>
          <w:kern w:val="0"/>
          <w:sz w:val="28"/>
          <w:szCs w:val="28"/>
          <w:highlight w:val="none"/>
          <w:shd w:val="clear" w:fill="FFFFFF"/>
          <w:lang w:val="en-US" w:eastAsia="zh-CN" w:bidi="ar"/>
        </w:rPr>
        <w:t>应满足甲方的要求。</w:t>
      </w:r>
    </w:p>
    <w:p w14:paraId="25F3CD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（二）乙方承诺销售给甲方的货物全部符合约定的质量要求，如货物按通常标准有相应检验证明和货物合格证的，乙方应随同货物一同交付给甲方。</w:t>
      </w:r>
    </w:p>
    <w:p w14:paraId="6035E4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（三）如本合同货物涉及需要安装、调试的，则安装、调试工序必须严格按照相关规范及设计图纸（如有）要求进行作业。</w:t>
      </w:r>
    </w:p>
    <w:p w14:paraId="59F79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四、货物的包装标准和包装物的供应与回收</w:t>
      </w:r>
    </w:p>
    <w:p w14:paraId="280F7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324BE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五、货物的交货方式、交货地点和交货时间</w:t>
      </w:r>
    </w:p>
    <w:p w14:paraId="1F87C8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（一）交货方式：交货地点为甲方指定收货地点：</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2024年赣定高速K3046+490右幅、龙杨高速K3147+500右幅等18处边坡病害处治工程各施工点</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w:t>
      </w:r>
      <w:r>
        <w:rPr>
          <w:rFonts w:hint="eastAsia" w:ascii="仿宋" w:hAnsi="仿宋" w:eastAsia="仿宋" w:cs="仿宋"/>
          <w:i w:val="0"/>
          <w:iCs w:val="0"/>
          <w:caps w:val="0"/>
          <w:color w:val="auto"/>
          <w:spacing w:val="4"/>
          <w:kern w:val="0"/>
          <w:sz w:val="28"/>
          <w:szCs w:val="28"/>
          <w:highlight w:val="none"/>
          <w:shd w:val="clear" w:fill="FFFFFF"/>
          <w:lang w:val="en-US" w:eastAsia="zh-CN" w:bidi="ar"/>
        </w:rPr>
        <w:t>乙方负责将货物运输至前述指定地点，运输费用和运输风险均由乙方承担。</w:t>
      </w:r>
    </w:p>
    <w:p w14:paraId="7AE802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（二）供货时间及方式：</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SA"/>
        </w:rPr>
        <w:t>计划供货时间为2025年3-6月，分批次供货，具体具体以甲方通知的供货时间为准。</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工程开工前，甲方提前一天通知乙方按要求供货，乙方接到甲方通知（电话、微信、信息等）后3日内到货。</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SA"/>
        </w:rPr>
        <w:t>如逾期，自逾期之日起按1000元/天向甲方支付违约金，当延期达到10天时，甲方有权单方解除合同，并追究乙方由此给甲方造成的损失及责任。</w:t>
      </w:r>
    </w:p>
    <w:p w14:paraId="16DF2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（三）甲方如要求变更到货地点的，应在合同约定的交货期限前3日内通知乙方。乙方交货前应至少提前1日通知甲方，如乙方如未经甲方同意提前交货，甲方有权拒绝受领及延迟付款。</w:t>
      </w:r>
    </w:p>
    <w:p w14:paraId="3D8B7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（四）乙方应在交货时一并提供：</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混凝土配合比报告、混凝土原材料合格证或原材料检测报告等相关质量证明文件</w:t>
      </w:r>
      <w:r>
        <w:rPr>
          <w:rFonts w:hint="eastAsia" w:ascii="仿宋" w:hAnsi="仿宋" w:eastAsia="仿宋" w:cs="仿宋"/>
          <w:i w:val="0"/>
          <w:iCs w:val="0"/>
          <w:caps w:val="0"/>
          <w:color w:val="auto"/>
          <w:spacing w:val="4"/>
          <w:kern w:val="0"/>
          <w:sz w:val="28"/>
          <w:szCs w:val="28"/>
          <w:highlight w:val="none"/>
          <w:shd w:val="clear" w:fill="FFFFFF"/>
          <w:lang w:val="en-US" w:eastAsia="zh-CN" w:bidi="ar"/>
        </w:rPr>
        <w:t>。</w:t>
      </w:r>
    </w:p>
    <w:p w14:paraId="5C3640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六、货物签收、验货及质保</w:t>
      </w:r>
    </w:p>
    <w:p w14:paraId="59A3F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（一）乙方将货物运送到约定地点后，应及时与甲方指定经办人办理收货手续，甲方经办人对收货数量经清点后予以签收确认，作为乙方办理货款结算的凭证。</w:t>
      </w:r>
    </w:p>
    <w:p w14:paraId="7E436B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（二）甲方应在收到货物后</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当 </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日</w:t>
      </w:r>
      <w:r>
        <w:rPr>
          <w:rFonts w:hint="eastAsia" w:ascii="仿宋" w:hAnsi="仿宋" w:eastAsia="仿宋" w:cs="仿宋"/>
          <w:i w:val="0"/>
          <w:iCs w:val="0"/>
          <w:caps w:val="0"/>
          <w:color w:val="auto"/>
          <w:spacing w:val="4"/>
          <w:kern w:val="0"/>
          <w:sz w:val="28"/>
          <w:szCs w:val="28"/>
          <w:highlight w:val="none"/>
          <w:shd w:val="clear" w:fill="FFFFFF"/>
          <w:lang w:val="en-US" w:eastAsia="zh-CN" w:bidi="ar"/>
        </w:rPr>
        <w:t>内进行验收，货物如需安装调试的，乙方应根据甲方要求委派具有相应资质的人员在验收前完成货物的安装调试。对货物存在质量或其他问题的，甲方在当日内提出异议，乙方须在甲方提出异议后</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当 </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日</w:t>
      </w:r>
      <w:r>
        <w:rPr>
          <w:rFonts w:hint="eastAsia" w:ascii="仿宋" w:hAnsi="仿宋" w:eastAsia="仿宋" w:cs="仿宋"/>
          <w:i w:val="0"/>
          <w:iCs w:val="0"/>
          <w:caps w:val="0"/>
          <w:color w:val="auto"/>
          <w:spacing w:val="4"/>
          <w:kern w:val="0"/>
          <w:sz w:val="28"/>
          <w:szCs w:val="28"/>
          <w:highlight w:val="none"/>
          <w:shd w:val="clear" w:fill="FFFFFF"/>
          <w:lang w:val="en-US" w:eastAsia="zh-CN" w:bidi="ar"/>
        </w:rPr>
        <w:t>内进行处理，反之则则视为乙方同意甲方的异议，甲方有权要求乙方对有异议的货物进行更换或退货，如甲方选择退货的则对应货物价款甲方不予结算支付。</w:t>
      </w:r>
    </w:p>
    <w:p w14:paraId="020F6B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（三）货物验收合格的，经甲方指定验收人签字确认后向乙方出具验收凭证，作为乙方办理货款结算的凭证。</w:t>
      </w:r>
    </w:p>
    <w:p w14:paraId="40524B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（四）本合同约定货物的质保期为甲方验收后</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12 </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个月</w:t>
      </w:r>
      <w:r>
        <w:rPr>
          <w:rFonts w:hint="eastAsia" w:ascii="仿宋" w:hAnsi="仿宋" w:eastAsia="仿宋" w:cs="仿宋"/>
          <w:i w:val="0"/>
          <w:iCs w:val="0"/>
          <w:caps w:val="0"/>
          <w:color w:val="auto"/>
          <w:spacing w:val="4"/>
          <w:kern w:val="0"/>
          <w:sz w:val="28"/>
          <w:szCs w:val="28"/>
          <w:highlight w:val="none"/>
          <w:shd w:val="clear" w:fill="FFFFFF"/>
          <w:lang w:val="en-US" w:eastAsia="zh-CN" w:bidi="ar"/>
        </w:rPr>
        <w:t>，自验收合格之日起算。货物涉及国家保质期期的，甲方出具的验收凭证不作为最终判定标的物质量的依据。</w:t>
      </w:r>
    </w:p>
    <w:p w14:paraId="1A3C73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color w:val="auto"/>
          <w:highlight w:val="none"/>
          <w:lang w:val="en-US" w:eastAsia="zh-CN"/>
        </w:rPr>
      </w:pPr>
      <w:r>
        <w:rPr>
          <w:rFonts w:hint="eastAsia" w:ascii="仿宋" w:hAnsi="仿宋" w:eastAsia="仿宋" w:cs="仿宋"/>
          <w:i w:val="0"/>
          <w:iCs w:val="0"/>
          <w:caps w:val="0"/>
          <w:color w:val="auto"/>
          <w:spacing w:val="4"/>
          <w:sz w:val="28"/>
          <w:szCs w:val="28"/>
          <w:highlight w:val="none"/>
          <w:shd w:val="clear" w:fill="FFFFFF"/>
        </w:rPr>
        <w:t>（</w:t>
      </w:r>
      <w:r>
        <w:rPr>
          <w:rFonts w:hint="eastAsia" w:ascii="仿宋" w:hAnsi="仿宋" w:eastAsia="仿宋" w:cs="仿宋"/>
          <w:i w:val="0"/>
          <w:iCs w:val="0"/>
          <w:caps w:val="0"/>
          <w:color w:val="auto"/>
          <w:spacing w:val="4"/>
          <w:sz w:val="28"/>
          <w:szCs w:val="28"/>
          <w:highlight w:val="none"/>
          <w:shd w:val="clear" w:fill="FFFFFF"/>
          <w:lang w:val="en-US" w:eastAsia="zh-CN"/>
        </w:rPr>
        <w:t>五</w:t>
      </w:r>
      <w:r>
        <w:rPr>
          <w:rFonts w:hint="eastAsia" w:ascii="仿宋" w:hAnsi="仿宋" w:eastAsia="仿宋" w:cs="仿宋"/>
          <w:i w:val="0"/>
          <w:iCs w:val="0"/>
          <w:caps w:val="0"/>
          <w:color w:val="auto"/>
          <w:spacing w:val="4"/>
          <w:sz w:val="28"/>
          <w:szCs w:val="28"/>
          <w:highlight w:val="none"/>
          <w:shd w:val="clear" w:fill="FFFFFF"/>
        </w:rPr>
        <w:t>）</w:t>
      </w:r>
      <w:r>
        <w:rPr>
          <w:rFonts w:hint="eastAsia" w:ascii="仿宋" w:hAnsi="仿宋" w:eastAsia="仿宋" w:cs="仿宋"/>
          <w:i w:val="0"/>
          <w:iCs w:val="0"/>
          <w:caps w:val="0"/>
          <w:color w:val="auto"/>
          <w:spacing w:val="4"/>
          <w:sz w:val="28"/>
          <w:szCs w:val="28"/>
          <w:highlight w:val="none"/>
          <w:shd w:val="clear" w:fill="FFFFFF"/>
          <w:lang w:val="en-US" w:eastAsia="zh-CN"/>
        </w:rPr>
        <w:t>乙方每批货送达现场时进行试块留样，甲方负责送检，送检后如有质量问题，由乙方承担相应检测费用，乙方未主动承担费用的，甲方有权就所发生费用在乙方质保金（如有）中全额扣除，如无质保金足以扣除的，甲方有权全额向乙方追偿，并要求乙方承担因追偿产生的诉讼费用、律师代理费用等。同时因材料质量问题给甲方造成损失（包含但不限于无法通过业主验收、返工等），乙方除承担甲方的损失外，乙方还应向甲方支付本合同签约合同价的10%的违约金。</w:t>
      </w:r>
    </w:p>
    <w:p w14:paraId="7556FB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（六）质保期内，乙方必须提供相应技术支持，货物发生质量问题或故障时，乙方应在</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48 </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小时内</w:t>
      </w:r>
      <w:r>
        <w:rPr>
          <w:rFonts w:hint="eastAsia" w:ascii="仿宋" w:hAnsi="仿宋" w:eastAsia="仿宋" w:cs="仿宋"/>
          <w:i w:val="0"/>
          <w:iCs w:val="0"/>
          <w:caps w:val="0"/>
          <w:color w:val="auto"/>
          <w:spacing w:val="4"/>
          <w:kern w:val="0"/>
          <w:sz w:val="28"/>
          <w:szCs w:val="28"/>
          <w:highlight w:val="none"/>
          <w:shd w:val="clear" w:fill="FFFFFF"/>
          <w:lang w:val="en-US" w:eastAsia="zh-CN" w:bidi="ar"/>
        </w:rPr>
        <w:t>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5952F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（七）甲方指定</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姓名：   身份证号码：    电话：  预留签名样式：          </w:t>
      </w:r>
      <w:r>
        <w:rPr>
          <w:rFonts w:hint="eastAsia" w:ascii="仿宋" w:hAnsi="仿宋" w:eastAsia="仿宋" w:cs="仿宋"/>
          <w:i w:val="0"/>
          <w:iCs w:val="0"/>
          <w:caps w:val="0"/>
          <w:color w:val="auto"/>
          <w:spacing w:val="4"/>
          <w:kern w:val="0"/>
          <w:sz w:val="28"/>
          <w:szCs w:val="28"/>
          <w:highlight w:val="none"/>
          <w:shd w:val="clear" w:fill="FFFFFF"/>
          <w:lang w:val="en-US" w:eastAsia="zh-CN" w:bidi="ar"/>
        </w:rPr>
        <w:t>为本合同项下货物的收货及验收人。</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60999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七、所有权及风险转移</w:t>
      </w:r>
    </w:p>
    <w:p w14:paraId="693FA7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货物所有权自交付时（指：甲方指定货物质量验收人签名确认）转移给甲方，货物毁损灭失等风险于甲方出具验收凭证后转移给甲方。</w:t>
      </w:r>
    </w:p>
    <w:p w14:paraId="7FA32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八、货款结算、付款方式及质保金</w:t>
      </w:r>
    </w:p>
    <w:p w14:paraId="5A6C3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1956B01F">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（二）双方办理货款结算后，</w:t>
      </w:r>
      <w:r>
        <w:rPr>
          <w:rFonts w:hint="eastAsia" w:ascii="仿宋" w:hAnsi="仿宋" w:eastAsia="仿宋" w:cs="仿宋"/>
          <w:i w:val="0"/>
          <w:iCs w:val="0"/>
          <w:caps w:val="0"/>
          <w:color w:val="auto"/>
          <w:spacing w:val="4"/>
          <w:sz w:val="28"/>
          <w:szCs w:val="28"/>
          <w:highlight w:val="none"/>
          <w:shd w:val="clear" w:fill="FFFFFF"/>
        </w:rPr>
        <w:t>乙方开具</w:t>
      </w:r>
      <w:r>
        <w:rPr>
          <w:rFonts w:hint="eastAsia" w:ascii="仿宋" w:hAnsi="仿宋" w:eastAsia="仿宋" w:cs="仿宋"/>
          <w:i w:val="0"/>
          <w:iCs w:val="0"/>
          <w:caps w:val="0"/>
          <w:color w:val="auto"/>
          <w:spacing w:val="4"/>
          <w:sz w:val="28"/>
          <w:szCs w:val="28"/>
          <w:highlight w:val="none"/>
          <w:u w:val="single"/>
          <w:shd w:val="clear" w:fill="FFFFFF"/>
          <w:lang w:val="en-US" w:eastAsia="zh-CN"/>
        </w:rPr>
        <w:t xml:space="preserve"> 税点为</w:t>
      </w:r>
      <w:r>
        <w:rPr>
          <w:rFonts w:hint="eastAsia" w:ascii="仿宋" w:hAnsi="仿宋" w:eastAsia="仿宋" w:cs="仿宋"/>
          <w:i w:val="0"/>
          <w:iCs w:val="0"/>
          <w:caps w:val="0"/>
          <w:color w:val="auto"/>
          <w:spacing w:val="4"/>
          <w:sz w:val="28"/>
          <w:szCs w:val="28"/>
          <w:highlight w:val="none"/>
          <w:u w:val="single"/>
          <w:shd w:val="clear" w:fill="FFFFFF"/>
          <w:lang w:val="en-US" w:eastAsia="zh-CN"/>
        </w:rPr>
        <w:t xml:space="preserve">  %</w:t>
      </w:r>
      <w:r>
        <w:rPr>
          <w:rFonts w:hint="eastAsia" w:ascii="仿宋" w:hAnsi="仿宋" w:eastAsia="仿宋" w:cs="仿宋"/>
          <w:i w:val="0"/>
          <w:iCs w:val="0"/>
          <w:caps w:val="0"/>
          <w:color w:val="auto"/>
          <w:spacing w:val="4"/>
          <w:sz w:val="28"/>
          <w:szCs w:val="28"/>
          <w:highlight w:val="none"/>
          <w:u w:val="single"/>
          <w:shd w:val="clear" w:fill="FFFFFF"/>
          <w:lang w:val="en-US" w:eastAsia="zh-CN"/>
        </w:rPr>
        <w:t>的</w:t>
      </w:r>
      <w:r>
        <w:rPr>
          <w:rFonts w:hint="eastAsia" w:ascii="仿宋" w:hAnsi="仿宋" w:eastAsia="仿宋" w:cs="仿宋"/>
          <w:i w:val="0"/>
          <w:iCs w:val="0"/>
          <w:caps w:val="0"/>
          <w:color w:val="auto"/>
          <w:spacing w:val="4"/>
          <w:sz w:val="28"/>
          <w:szCs w:val="28"/>
          <w:highlight w:val="none"/>
          <w:u w:val="single"/>
          <w:shd w:val="clear" w:fill="FFFFFF"/>
        </w:rPr>
        <w:t>增值税发票专用</w:t>
      </w:r>
      <w:r>
        <w:rPr>
          <w:rFonts w:hint="eastAsia" w:ascii="仿宋" w:hAnsi="仿宋" w:eastAsia="仿宋" w:cs="仿宋"/>
          <w:i w:val="0"/>
          <w:iCs w:val="0"/>
          <w:caps w:val="0"/>
          <w:color w:val="auto"/>
          <w:spacing w:val="4"/>
          <w:sz w:val="28"/>
          <w:szCs w:val="28"/>
          <w:highlight w:val="none"/>
          <w:u w:val="single"/>
          <w:shd w:val="clear" w:fill="FFFFFF"/>
          <w:lang w:val="en-US" w:eastAsia="zh-CN"/>
        </w:rPr>
        <w:t>/</w:t>
      </w:r>
      <w:r>
        <w:rPr>
          <w:rFonts w:hint="eastAsia" w:ascii="仿宋" w:hAnsi="仿宋" w:eastAsia="仿宋" w:cs="仿宋"/>
          <w:i w:val="0"/>
          <w:iCs w:val="0"/>
          <w:caps w:val="0"/>
          <w:color w:val="auto"/>
          <w:spacing w:val="4"/>
          <w:sz w:val="28"/>
          <w:szCs w:val="28"/>
          <w:highlight w:val="none"/>
          <w:u w:val="single"/>
          <w:shd w:val="clear" w:fill="FFFFFF"/>
        </w:rPr>
        <w:t>普票</w:t>
      </w:r>
      <w:r>
        <w:rPr>
          <w:rFonts w:hint="eastAsia" w:ascii="仿宋" w:hAnsi="仿宋" w:eastAsia="仿宋" w:cs="仿宋"/>
          <w:i w:val="0"/>
          <w:iCs w:val="0"/>
          <w:caps w:val="0"/>
          <w:color w:val="auto"/>
          <w:spacing w:val="4"/>
          <w:sz w:val="28"/>
          <w:szCs w:val="28"/>
          <w:highlight w:val="none"/>
          <w:u w:val="single"/>
          <w:shd w:val="clear" w:fill="FFFFFF"/>
          <w:lang w:val="en-US" w:eastAsia="zh-CN"/>
        </w:rPr>
        <w:t xml:space="preserve"> </w:t>
      </w:r>
      <w:r>
        <w:rPr>
          <w:rFonts w:hint="eastAsia" w:ascii="仿宋" w:hAnsi="仿宋" w:eastAsia="仿宋" w:cs="仿宋"/>
          <w:i w:val="0"/>
          <w:iCs w:val="0"/>
          <w:caps w:val="0"/>
          <w:color w:val="auto"/>
          <w:spacing w:val="4"/>
          <w:sz w:val="28"/>
          <w:szCs w:val="28"/>
          <w:highlight w:val="none"/>
          <w:u w:val="none"/>
          <w:shd w:val="clear" w:fill="FFFFFF"/>
          <w:lang w:val="en-US" w:eastAsia="zh-CN"/>
        </w:rPr>
        <w:t>全部合同价款</w:t>
      </w:r>
      <w:r>
        <w:rPr>
          <w:rFonts w:hint="eastAsia" w:ascii="仿宋" w:hAnsi="仿宋" w:eastAsia="仿宋" w:cs="仿宋"/>
          <w:i w:val="0"/>
          <w:iCs w:val="0"/>
          <w:caps w:val="0"/>
          <w:color w:val="auto"/>
          <w:spacing w:val="4"/>
          <w:sz w:val="28"/>
          <w:szCs w:val="28"/>
          <w:highlight w:val="none"/>
          <w:shd w:val="clear" w:fill="FFFFFF"/>
        </w:rPr>
        <w:t>发票</w:t>
      </w:r>
      <w:r>
        <w:rPr>
          <w:rFonts w:hint="eastAsia" w:ascii="仿宋" w:hAnsi="仿宋" w:eastAsia="仿宋" w:cs="仿宋"/>
          <w:i w:val="0"/>
          <w:iCs w:val="0"/>
          <w:caps w:val="0"/>
          <w:color w:val="auto"/>
          <w:spacing w:val="4"/>
          <w:sz w:val="28"/>
          <w:szCs w:val="28"/>
          <w:highlight w:val="none"/>
          <w:shd w:val="clear" w:fill="FFFFFF"/>
          <w:lang w:val="en-US" w:eastAsia="zh-CN"/>
        </w:rPr>
        <w:t>给甲方</w:t>
      </w:r>
      <w:r>
        <w:rPr>
          <w:rFonts w:hint="eastAsia" w:ascii="仿宋" w:hAnsi="仿宋" w:eastAsia="仿宋" w:cs="仿宋"/>
          <w:i w:val="0"/>
          <w:iCs w:val="0"/>
          <w:caps w:val="0"/>
          <w:color w:val="auto"/>
          <w:spacing w:val="4"/>
          <w:sz w:val="28"/>
          <w:szCs w:val="28"/>
          <w:highlight w:val="none"/>
          <w:shd w:val="clear" w:fill="FFFFFF"/>
        </w:rPr>
        <w:t>后，</w:t>
      </w:r>
      <w:r>
        <w:rPr>
          <w:rFonts w:hint="eastAsia" w:ascii="仿宋" w:hAnsi="仿宋" w:eastAsia="仿宋" w:cs="仿宋"/>
          <w:color w:val="auto"/>
          <w:spacing w:val="4"/>
          <w:sz w:val="28"/>
          <w:szCs w:val="28"/>
          <w:highlight w:val="none"/>
          <w:shd w:val="clear" w:color="auto" w:fill="FFFFFF"/>
        </w:rPr>
        <w:t>分二期支付：第1期在供货完成并经甲方验收合格后30日内支付乙方结算货款的</w:t>
      </w:r>
      <w:r>
        <w:rPr>
          <w:rFonts w:hint="eastAsia" w:ascii="仿宋" w:hAnsi="仿宋" w:eastAsia="仿宋" w:cs="仿宋"/>
          <w:color w:val="auto"/>
          <w:spacing w:val="4"/>
          <w:sz w:val="28"/>
          <w:szCs w:val="28"/>
          <w:highlight w:val="none"/>
          <w:shd w:val="clear" w:color="auto" w:fill="FFFFFF"/>
          <w:lang w:val="en-US" w:eastAsia="zh-CN"/>
        </w:rPr>
        <w:t>97</w:t>
      </w:r>
      <w:r>
        <w:rPr>
          <w:rFonts w:hint="eastAsia" w:ascii="仿宋" w:hAnsi="仿宋" w:eastAsia="仿宋" w:cs="仿宋"/>
          <w:color w:val="auto"/>
          <w:spacing w:val="4"/>
          <w:sz w:val="28"/>
          <w:szCs w:val="28"/>
          <w:highlight w:val="none"/>
          <w:shd w:val="clear" w:color="auto" w:fill="FFFFFF"/>
        </w:rPr>
        <w:t>%；第2期</w:t>
      </w:r>
      <w:r>
        <w:rPr>
          <w:rFonts w:hint="eastAsia" w:ascii="仿宋" w:hAnsi="仿宋" w:eastAsia="仿宋" w:cs="仿宋"/>
          <w:color w:val="auto"/>
          <w:spacing w:val="4"/>
          <w:sz w:val="28"/>
          <w:szCs w:val="28"/>
          <w:highlight w:val="none"/>
          <w:shd w:val="clear" w:color="auto" w:fill="FFFFFF"/>
        </w:rPr>
        <w:t>在质保期（自供货完成且验收合格之日起算</w:t>
      </w:r>
      <w:r>
        <w:rPr>
          <w:rFonts w:hint="eastAsia" w:ascii="仿宋" w:hAnsi="仿宋" w:eastAsia="仿宋" w:cs="仿宋"/>
          <w:color w:val="auto"/>
          <w:spacing w:val="4"/>
          <w:sz w:val="28"/>
          <w:szCs w:val="28"/>
          <w:highlight w:val="none"/>
          <w:u w:val="single"/>
          <w:shd w:val="clear" w:color="auto" w:fill="FFFFFF"/>
        </w:rPr>
        <w:t xml:space="preserve"> 1 </w:t>
      </w:r>
      <w:r>
        <w:rPr>
          <w:rFonts w:hint="eastAsia" w:ascii="仿宋" w:hAnsi="仿宋" w:eastAsia="仿宋" w:cs="仿宋"/>
          <w:color w:val="auto"/>
          <w:spacing w:val="4"/>
          <w:sz w:val="28"/>
          <w:szCs w:val="28"/>
          <w:highlight w:val="none"/>
          <w:shd w:val="clear" w:color="auto" w:fill="FFFFFF"/>
        </w:rPr>
        <w:t>年）届满并经甲方验收无质量缺陷后</w:t>
      </w:r>
      <w:r>
        <w:rPr>
          <w:rFonts w:hint="eastAsia" w:ascii="仿宋" w:hAnsi="仿宋" w:eastAsia="仿宋" w:cs="仿宋"/>
          <w:color w:val="auto"/>
          <w:spacing w:val="4"/>
          <w:sz w:val="28"/>
          <w:szCs w:val="28"/>
          <w:highlight w:val="none"/>
          <w:u w:val="single"/>
          <w:shd w:val="clear" w:color="auto" w:fill="FFFFFF"/>
        </w:rPr>
        <w:t xml:space="preserve"> 30 </w:t>
      </w:r>
      <w:r>
        <w:rPr>
          <w:rFonts w:hint="eastAsia" w:ascii="仿宋" w:hAnsi="仿宋" w:eastAsia="仿宋" w:cs="仿宋"/>
          <w:color w:val="auto"/>
          <w:spacing w:val="4"/>
          <w:sz w:val="28"/>
          <w:szCs w:val="28"/>
          <w:highlight w:val="none"/>
          <w:shd w:val="clear" w:color="auto" w:fill="FFFFFF"/>
        </w:rPr>
        <w:t>日内，甲方扣除应扣款项（如有）后不计息付清给乙方。</w:t>
      </w:r>
    </w:p>
    <w:p w14:paraId="369E9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（三）乙方银行账户信息如下：</w:t>
      </w:r>
    </w:p>
    <w:p w14:paraId="1236D7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名称：</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w:t>
      </w:r>
    </w:p>
    <w:p w14:paraId="71EF8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开户行：</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w:t>
      </w:r>
    </w:p>
    <w:p w14:paraId="5CD65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账号：</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w:t>
      </w:r>
    </w:p>
    <w:p w14:paraId="7FB4D9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单位名称：</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统一社会信用代码：</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开户银行：</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银行账号：</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单位地址：</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赣州市章贡区滨江大道西段二栋 </w:t>
      </w:r>
    </w:p>
    <w:p w14:paraId="471BD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电    话：</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0797-4430395 </w:t>
      </w:r>
    </w:p>
    <w:p w14:paraId="4022B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任何一方如需改变上述账户信息，应提前</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10 </w:t>
      </w:r>
      <w:r>
        <w:rPr>
          <w:rFonts w:hint="eastAsia" w:ascii="仿宋" w:hAnsi="仿宋" w:eastAsia="仿宋" w:cs="仿宋"/>
          <w:i w:val="0"/>
          <w:iCs w:val="0"/>
          <w:caps w:val="0"/>
          <w:color w:val="auto"/>
          <w:spacing w:val="4"/>
          <w:kern w:val="0"/>
          <w:sz w:val="28"/>
          <w:szCs w:val="28"/>
          <w:highlight w:val="none"/>
          <w:shd w:val="clear" w:fill="FFFFFF"/>
          <w:lang w:val="en-US" w:eastAsia="zh-CN" w:bidi="ar"/>
        </w:rPr>
        <w:t>日以书面形式通知另一方。如一方未按本合同规定通知而遭受损失的应自行承担，若使另外一方遭受损失的，应赔偿相应损失。</w:t>
      </w:r>
    </w:p>
    <w:p w14:paraId="4AC2B4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（五）关于发票的相关约定</w:t>
      </w:r>
    </w:p>
    <w:p w14:paraId="7C1F2E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1.乙方应按规定向甲方开具符合国家规定的</w:t>
      </w:r>
      <w:r>
        <w:rPr>
          <w:rFonts w:hint="eastAsia" w:ascii="仿宋" w:hAnsi="仿宋" w:eastAsia="仿宋" w:cs="仿宋"/>
          <w:i w:val="0"/>
          <w:iCs w:val="0"/>
          <w:caps w:val="0"/>
          <w:color w:val="auto"/>
          <w:spacing w:val="4"/>
          <w:sz w:val="28"/>
          <w:szCs w:val="28"/>
          <w:highlight w:val="none"/>
          <w:u w:val="single"/>
          <w:shd w:val="clear" w:color="auto" w:fill="FFFFFF"/>
          <w:lang w:eastAsia="zh-CN"/>
        </w:rPr>
        <w:t>且按《发票承诺函》承诺的发票类型及税率</w:t>
      </w:r>
      <w:r>
        <w:rPr>
          <w:rFonts w:hint="eastAsia" w:ascii="仿宋" w:hAnsi="仿宋" w:eastAsia="仿宋" w:cs="仿宋"/>
          <w:i w:val="0"/>
          <w:iCs w:val="0"/>
          <w:caps w:val="0"/>
          <w:color w:val="auto"/>
          <w:spacing w:val="4"/>
          <w:kern w:val="0"/>
          <w:sz w:val="28"/>
          <w:szCs w:val="28"/>
          <w:highlight w:val="none"/>
          <w:shd w:val="clear" w:fill="FFFFFF"/>
          <w:lang w:val="en-US" w:eastAsia="zh-CN" w:bidi="ar"/>
        </w:rPr>
        <w:t>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2C25D3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2.发票开具后，乙方应及时送达甲方。如逾期送达导致延迟支付或给甲方造成损失的，甲方不承担违约责任，且有权要求乙方赔偿甲方的损失。</w:t>
      </w:r>
    </w:p>
    <w:p w14:paraId="48542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3.在发票交付甲方之后，发生发票丢失、破损或逾期等情形，乙方应按规定协助办理增值税抵扣事项。 </w:t>
      </w:r>
    </w:p>
    <w:p w14:paraId="3687F2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4.由于发生销售退回、应税服务中止或开票有误、抵扣联、发票联均无法认证等情形，根据增值税相关规定执行，乙方需协助甲方重新开具合法合规的增值税发票、增值税红字专用发票。</w:t>
      </w:r>
    </w:p>
    <w:p w14:paraId="77337D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九、甲方的权利义务</w:t>
      </w:r>
    </w:p>
    <w:p w14:paraId="5BCC97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（一）甲方应按合同约定按时支付货款；</w:t>
      </w:r>
    </w:p>
    <w:p w14:paraId="19011C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（二）甲方应按合同约定验收货物；</w:t>
      </w:r>
    </w:p>
    <w:p w14:paraId="47BA4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（三）甲方验收时发现货物不符合约定，应在约定期限内通知乙方。</w:t>
      </w:r>
    </w:p>
    <w:p w14:paraId="09757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十、乙方的权利义务</w:t>
      </w:r>
    </w:p>
    <w:p w14:paraId="0E6BDF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70A430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（二）由于货物工艺或材料及安装问题而导致货物质量和安装质量方面的任何缺陷，乙方应对此负全部责任，包括安全责任，且不受质保期限的限制。</w:t>
      </w:r>
    </w:p>
    <w:p w14:paraId="705A22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（三）乙方应对由于安装、调试、设计、工艺或材料缺陷而发生的任何不足，导致人身或财产损害的后果承担赔偿责任。</w:t>
      </w:r>
    </w:p>
    <w:p w14:paraId="40C92E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083F53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（五）如货物涉及技术指导培训的，乙方应完成甲方工作人员的技术培训，并提供相关技术资料。</w:t>
      </w:r>
    </w:p>
    <w:p w14:paraId="265389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（六）如货物涉及后续技术软件升级的，则因技术改进需进行软件升级时乙方承诺免费提供升级服务。</w:t>
      </w:r>
    </w:p>
    <w:p w14:paraId="614148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（七）本合同项下乙方的全部或者部分权利义务，未经双方达成一致并签订书面补充协议不得转让，否则甲方有权单方解除合同，乙方承担由此给甲方造成的一切损失。</w:t>
      </w:r>
    </w:p>
    <w:p w14:paraId="38275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十一、违约责任</w:t>
      </w:r>
    </w:p>
    <w:p w14:paraId="7A2662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88B16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（二）乙方未按合同约定按时向甲方交付货物的，每逾期一日，应向甲方支付</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1000元/天</w:t>
      </w:r>
      <w:r>
        <w:rPr>
          <w:rFonts w:hint="eastAsia" w:ascii="仿宋" w:hAnsi="仿宋" w:eastAsia="仿宋" w:cs="仿宋"/>
          <w:i w:val="0"/>
          <w:iCs w:val="0"/>
          <w:caps w:val="0"/>
          <w:color w:val="auto"/>
          <w:spacing w:val="4"/>
          <w:kern w:val="0"/>
          <w:sz w:val="28"/>
          <w:szCs w:val="28"/>
          <w:highlight w:val="none"/>
          <w:shd w:val="clear" w:fill="FFFFFF"/>
          <w:lang w:val="en-US" w:eastAsia="zh-CN" w:bidi="ar"/>
        </w:rPr>
        <w:t>的违约金至实际交货之日或解除合同之日止。</w:t>
      </w:r>
    </w:p>
    <w:p w14:paraId="0113D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（三）因乙方交付的货物存在质量问题或隐蔽瑕疵、权属瑕疵或知识产权争议的，乙方应一次性向甲方支付该货物含税签约合同价款的</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20 </w:t>
      </w:r>
      <w:r>
        <w:rPr>
          <w:rFonts w:hint="eastAsia" w:ascii="仿宋" w:hAnsi="仿宋" w:eastAsia="仿宋" w:cs="仿宋"/>
          <w:i w:val="0"/>
          <w:iCs w:val="0"/>
          <w:caps w:val="0"/>
          <w:color w:val="auto"/>
          <w:spacing w:val="4"/>
          <w:kern w:val="0"/>
          <w:sz w:val="28"/>
          <w:szCs w:val="28"/>
          <w:highlight w:val="none"/>
          <w:shd w:val="clear" w:fill="FFFFFF"/>
          <w:lang w:val="en-US" w:eastAsia="zh-CN" w:bidi="ar"/>
        </w:rPr>
        <w:t> %作为违约金。</w:t>
      </w:r>
    </w:p>
    <w:p w14:paraId="5D261D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（四）因货物在质保期内出现问题影响到甲方正常使用，乙方应在接到通知后</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2 </w:t>
      </w:r>
      <w:r>
        <w:rPr>
          <w:rFonts w:hint="eastAsia" w:ascii="仿宋" w:hAnsi="仿宋" w:eastAsia="仿宋" w:cs="仿宋"/>
          <w:i w:val="0"/>
          <w:iCs w:val="0"/>
          <w:caps w:val="0"/>
          <w:color w:val="auto"/>
          <w:spacing w:val="4"/>
          <w:kern w:val="0"/>
          <w:sz w:val="28"/>
          <w:szCs w:val="28"/>
          <w:highlight w:val="none"/>
          <w:u w:val="none"/>
          <w:shd w:val="clear" w:fill="FFFFFF"/>
          <w:lang w:val="en-US" w:eastAsia="zh-CN" w:bidi="ar"/>
        </w:rPr>
        <w:t>日内</w:t>
      </w:r>
      <w:r>
        <w:rPr>
          <w:rFonts w:hint="eastAsia" w:ascii="仿宋" w:hAnsi="仿宋" w:eastAsia="仿宋" w:cs="仿宋"/>
          <w:i w:val="0"/>
          <w:iCs w:val="0"/>
          <w:caps w:val="0"/>
          <w:color w:val="auto"/>
          <w:spacing w:val="4"/>
          <w:kern w:val="0"/>
          <w:sz w:val="28"/>
          <w:szCs w:val="28"/>
          <w:highlight w:val="none"/>
          <w:shd w:val="clear" w:fill="FFFFFF"/>
          <w:lang w:val="en-US" w:eastAsia="zh-CN" w:bidi="ar"/>
        </w:rPr>
        <w:t>对货物进行修复或更换，未在约定时间内进行修复或更换的，甲方有权自行或委托第三方进行处理，所产生的一切费用均由乙方承担。</w:t>
      </w:r>
    </w:p>
    <w:p w14:paraId="2DCBB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（五）乙方在货物的交货、搬运、装卸、安装、调试、维修、保修、保养等服务过程中，造成甲方或第三方财产损失、人身损害的，由乙方承担全部责任。</w:t>
      </w:r>
    </w:p>
    <w:p w14:paraId="52FBE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6AB266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（七）本合同任何一方应承担的违约责任不因合同的解除而予以免除。</w:t>
      </w:r>
    </w:p>
    <w:p w14:paraId="05CE63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十二、合同的变更、解除和终止</w:t>
      </w:r>
    </w:p>
    <w:p w14:paraId="2DF3DF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（一）经双方协商一致，可以变更或解除本合同，并以书面形式确定。</w:t>
      </w:r>
    </w:p>
    <w:p w14:paraId="4AD4C3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（二）甲方有以下情形之一的，乙方可以解除合同：</w:t>
      </w:r>
    </w:p>
    <w:p w14:paraId="4504C9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1.甲方无正当理由，在乙方发出催款通知书后仍逾期</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30 </w:t>
      </w:r>
      <w:r>
        <w:rPr>
          <w:rFonts w:hint="eastAsia" w:ascii="仿宋" w:hAnsi="仿宋" w:eastAsia="仿宋" w:cs="仿宋"/>
          <w:i w:val="0"/>
          <w:iCs w:val="0"/>
          <w:caps w:val="0"/>
          <w:color w:val="auto"/>
          <w:spacing w:val="4"/>
          <w:kern w:val="0"/>
          <w:sz w:val="28"/>
          <w:szCs w:val="28"/>
          <w:highlight w:val="none"/>
          <w:shd w:val="clear" w:fill="FFFFFF"/>
          <w:lang w:val="en-US" w:eastAsia="zh-CN" w:bidi="ar"/>
        </w:rPr>
        <w:t>日未支付合同价款的。</w:t>
      </w:r>
    </w:p>
    <w:p w14:paraId="18041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2.其他情形：</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无   </w:t>
      </w:r>
    </w:p>
    <w:p w14:paraId="354F5C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（三）乙方有以下情形之一的，甲方可以解除合同。甲方的解除合同通知书到达乙方时，合同解除。</w:t>
      </w:r>
    </w:p>
    <w:p w14:paraId="12219B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1.乙方无正当理由逾期</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10 </w:t>
      </w:r>
      <w:r>
        <w:rPr>
          <w:rFonts w:hint="eastAsia" w:ascii="仿宋" w:hAnsi="仿宋" w:eastAsia="仿宋" w:cs="仿宋"/>
          <w:i w:val="0"/>
          <w:iCs w:val="0"/>
          <w:caps w:val="0"/>
          <w:color w:val="auto"/>
          <w:spacing w:val="4"/>
          <w:kern w:val="0"/>
          <w:sz w:val="28"/>
          <w:szCs w:val="28"/>
          <w:highlight w:val="none"/>
          <w:shd w:val="clear" w:fill="FFFFFF"/>
          <w:lang w:val="en-US" w:eastAsia="zh-CN" w:bidi="ar"/>
        </w:rPr>
        <w:t>日未交付货物的。</w:t>
      </w:r>
    </w:p>
    <w:p w14:paraId="41684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2.乙方交付的货物经修理或更换后仍不能正常使用的。</w:t>
      </w:r>
    </w:p>
    <w:p w14:paraId="1C9A84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3.货物在工艺、设计、材料等方面存在缺陷和不足,经甲方通知后未在甲方要求的合同时间内及时更换的。</w:t>
      </w:r>
    </w:p>
    <w:p w14:paraId="0E8F7B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4.其他情形：</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无     </w:t>
      </w:r>
    </w:p>
    <w:p w14:paraId="3B9C3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十三、保密条款</w:t>
      </w:r>
    </w:p>
    <w:p w14:paraId="6F3D8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4F841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B6C7F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十四、不可抗力</w:t>
      </w:r>
    </w:p>
    <w:p w14:paraId="2E9DA7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A3E41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b/>
          <w:bCs/>
          <w:i w:val="0"/>
          <w:iCs w:val="0"/>
          <w:caps w:val="0"/>
          <w:color w:val="auto"/>
          <w:spacing w:val="4"/>
          <w:kern w:val="0"/>
          <w:sz w:val="28"/>
          <w:szCs w:val="28"/>
          <w:highlight w:val="none"/>
          <w:lang w:val="en-US" w:eastAsia="zh-CN" w:bidi="ar"/>
        </w:rPr>
      </w:pPr>
      <w:r>
        <w:rPr>
          <w:rFonts w:hint="eastAsia" w:ascii="仿宋" w:hAnsi="仿宋" w:eastAsia="仿宋" w:cs="仿宋"/>
          <w:b/>
          <w:bCs/>
          <w:i w:val="0"/>
          <w:iCs w:val="0"/>
          <w:caps w:val="0"/>
          <w:color w:val="auto"/>
          <w:spacing w:val="4"/>
          <w:kern w:val="0"/>
          <w:sz w:val="28"/>
          <w:szCs w:val="28"/>
          <w:highlight w:val="none"/>
          <w:shd w:val="clear" w:fill="FFFFFF"/>
          <w:lang w:val="en-US" w:eastAsia="zh-CN" w:bidi="ar"/>
        </w:rPr>
        <w:t>十五、通知</w:t>
      </w:r>
    </w:p>
    <w:p w14:paraId="4D5B76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2C0E6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十六、争议解决</w:t>
      </w:r>
    </w:p>
    <w:p w14:paraId="404E08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所有因本合同引起的或与本合同有关的任何争议将通过双方友好协商解决。如果双方不能协商达成一致的，双方向甲方所在地有管辖权的法院提起诉讼。</w:t>
      </w:r>
    </w:p>
    <w:p w14:paraId="38641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十七、合同生效条件及文本数量</w:t>
      </w:r>
    </w:p>
    <w:p w14:paraId="084C5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本合同一式</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肆  </w:t>
      </w:r>
      <w:r>
        <w:rPr>
          <w:rFonts w:hint="eastAsia" w:ascii="仿宋" w:hAnsi="仿宋" w:eastAsia="仿宋" w:cs="仿宋"/>
          <w:i w:val="0"/>
          <w:iCs w:val="0"/>
          <w:caps w:val="0"/>
          <w:color w:val="auto"/>
          <w:spacing w:val="4"/>
          <w:kern w:val="0"/>
          <w:sz w:val="28"/>
          <w:szCs w:val="28"/>
          <w:highlight w:val="none"/>
          <w:shd w:val="clear" w:fill="FFFFFF"/>
          <w:lang w:val="en-US" w:eastAsia="zh-CN" w:bidi="ar"/>
        </w:rPr>
        <w:t>份，甲方执</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叁  </w:t>
      </w:r>
      <w:r>
        <w:rPr>
          <w:rFonts w:hint="eastAsia" w:ascii="仿宋" w:hAnsi="仿宋" w:eastAsia="仿宋" w:cs="仿宋"/>
          <w:i w:val="0"/>
          <w:iCs w:val="0"/>
          <w:caps w:val="0"/>
          <w:color w:val="auto"/>
          <w:spacing w:val="4"/>
          <w:kern w:val="0"/>
          <w:sz w:val="28"/>
          <w:szCs w:val="28"/>
          <w:highlight w:val="none"/>
          <w:shd w:val="clear" w:fill="FFFFFF"/>
          <w:lang w:val="en-US" w:eastAsia="zh-CN" w:bidi="ar"/>
        </w:rPr>
        <w:t>份，乙方执</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壹  </w:t>
      </w:r>
      <w:r>
        <w:rPr>
          <w:rFonts w:hint="eastAsia" w:ascii="仿宋" w:hAnsi="仿宋" w:eastAsia="仿宋" w:cs="仿宋"/>
          <w:i w:val="0"/>
          <w:iCs w:val="0"/>
          <w:caps w:val="0"/>
          <w:color w:val="auto"/>
          <w:spacing w:val="4"/>
          <w:kern w:val="0"/>
          <w:sz w:val="28"/>
          <w:szCs w:val="28"/>
          <w:highlight w:val="none"/>
          <w:shd w:val="clear" w:fill="FFFFFF"/>
          <w:lang w:val="en-US" w:eastAsia="zh-CN" w:bidi="ar"/>
        </w:rPr>
        <w:t>份，具有同等法律效力。本合同自双方法定代表人/负责人或委托代理人签名并经双方加盖印章起生效。</w:t>
      </w:r>
    </w:p>
    <w:p w14:paraId="40C89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b/>
          <w:bCs/>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 </w:t>
      </w:r>
      <w:r>
        <w:rPr>
          <w:rFonts w:hint="eastAsia" w:ascii="仿宋" w:hAnsi="仿宋" w:eastAsia="仿宋" w:cs="仿宋"/>
          <w:b/>
          <w:bCs/>
          <w:i w:val="0"/>
          <w:iCs w:val="0"/>
          <w:caps w:val="0"/>
          <w:color w:val="auto"/>
          <w:spacing w:val="4"/>
          <w:kern w:val="0"/>
          <w:sz w:val="28"/>
          <w:szCs w:val="28"/>
          <w:highlight w:val="none"/>
          <w:shd w:val="clear" w:fill="FFFFFF"/>
          <w:lang w:val="en-US" w:eastAsia="zh-CN" w:bidi="ar"/>
        </w:rPr>
        <w:t>十八、其他约定</w:t>
      </w:r>
    </w:p>
    <w:p w14:paraId="4F9812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79FAF9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（二）本合同任何条款被禁止或被认定无效或被撤销，该禁止、无效或撤销不得影响合同任何其他条款的有效性和继续实施。</w:t>
      </w:r>
    </w:p>
    <w:p w14:paraId="2519F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（三）本合同所列附件（如有）作为合同的组成部分，与本合同具有同等法律效力，附件内容与本合同正文约定不一致的，以本合同正文为准。</w:t>
      </w:r>
    </w:p>
    <w:p w14:paraId="480DE0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（四）除本合同其他条款有特别约定外，甲、乙双方应根据法律规定各自承担为履行本合同所发生的相关税费。</w:t>
      </w:r>
    </w:p>
    <w:p w14:paraId="3E13F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（五）双方应遵守有关防止贿赂的法律法规，不得与其他方人员发生不正当的利益关系。</w:t>
      </w:r>
    </w:p>
    <w:p w14:paraId="2129D4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（六）其他约定：</w:t>
      </w:r>
      <w:r>
        <w:rPr>
          <w:rFonts w:hint="eastAsia" w:ascii="仿宋" w:hAnsi="仿宋" w:eastAsia="仿宋" w:cs="仿宋"/>
          <w:i w:val="0"/>
          <w:iCs w:val="0"/>
          <w:caps w:val="0"/>
          <w:color w:val="auto"/>
          <w:spacing w:val="4"/>
          <w:kern w:val="0"/>
          <w:sz w:val="28"/>
          <w:szCs w:val="28"/>
          <w:highlight w:val="none"/>
          <w:u w:val="single"/>
          <w:shd w:val="clear" w:fill="FFFFFF"/>
          <w:lang w:val="en-US" w:eastAsia="zh-CN" w:bidi="ar"/>
        </w:rPr>
        <w:t xml:space="preserve">     无      </w:t>
      </w:r>
      <w:r>
        <w:rPr>
          <w:rFonts w:hint="eastAsia" w:ascii="仿宋" w:hAnsi="仿宋" w:eastAsia="仿宋" w:cs="仿宋"/>
          <w:i w:val="0"/>
          <w:iCs w:val="0"/>
          <w:caps w:val="0"/>
          <w:color w:val="auto"/>
          <w:spacing w:val="4"/>
          <w:kern w:val="0"/>
          <w:sz w:val="28"/>
          <w:szCs w:val="28"/>
          <w:highlight w:val="none"/>
          <w:shd w:val="clear" w:fill="FFFFFF"/>
          <w:lang w:val="en-US" w:eastAsia="zh-CN" w:bidi="ar"/>
        </w:rPr>
        <w:t>。</w:t>
      </w:r>
    </w:p>
    <w:p w14:paraId="11295B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（以下无正文内容，为签署页）</w:t>
      </w:r>
    </w:p>
    <w:p w14:paraId="32B4E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 </w:t>
      </w:r>
    </w:p>
    <w:p w14:paraId="32717B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 </w:t>
      </w:r>
    </w:p>
    <w:p w14:paraId="2D79F0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auto"/>
          <w:spacing w:val="4"/>
          <w:kern w:val="0"/>
          <w:sz w:val="28"/>
          <w:szCs w:val="28"/>
          <w:highlight w:val="none"/>
          <w:lang w:val="en-US" w:eastAsia="zh-CN" w:bidi="ar"/>
        </w:rPr>
      </w:pPr>
      <w:r>
        <w:rPr>
          <w:rFonts w:hint="eastAsia" w:ascii="仿宋" w:hAnsi="仿宋" w:eastAsia="仿宋" w:cs="仿宋"/>
          <w:b/>
          <w:i w:val="0"/>
          <w:iCs w:val="0"/>
          <w:caps w:val="0"/>
          <w:color w:val="auto"/>
          <w:spacing w:val="4"/>
          <w:kern w:val="2"/>
          <w:sz w:val="28"/>
          <w:szCs w:val="28"/>
          <w:highlight w:val="none"/>
          <w:shd w:val="clear" w:fill="FFFFFF"/>
          <w:lang w:val="en-US" w:eastAsia="zh-CN" w:bidi="ar-SA"/>
        </w:rPr>
        <w:t>甲方</w:t>
      </w:r>
      <w:r>
        <w:rPr>
          <w:rFonts w:hint="eastAsia" w:ascii="仿宋" w:hAnsi="仿宋" w:eastAsia="仿宋" w:cs="仿宋"/>
          <w:i w:val="0"/>
          <w:iCs w:val="0"/>
          <w:caps w:val="0"/>
          <w:color w:val="auto"/>
          <w:spacing w:val="4"/>
          <w:kern w:val="0"/>
          <w:sz w:val="28"/>
          <w:szCs w:val="28"/>
          <w:highlight w:val="none"/>
          <w:shd w:val="clear" w:fill="FFFFFF"/>
          <w:lang w:val="en-US" w:eastAsia="zh-CN" w:bidi="ar"/>
        </w:rPr>
        <w:t>（盖章）：                          乙方（盖章）：</w:t>
      </w:r>
    </w:p>
    <w:p w14:paraId="3B79ED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auto"/>
          <w:spacing w:val="4"/>
          <w:kern w:val="0"/>
          <w:sz w:val="28"/>
          <w:szCs w:val="28"/>
          <w:highlight w:val="none"/>
          <w:shd w:val="clear" w:fill="FFFFFF"/>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法人或委托代理人(签名) ：        法人或委托代理人(签名) ：</w:t>
      </w:r>
    </w:p>
    <w:p w14:paraId="4564B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4"/>
          <w:kern w:val="0"/>
          <w:sz w:val="28"/>
          <w:szCs w:val="28"/>
          <w:highlight w:val="none"/>
          <w:shd w:val="clear" w:fill="FFFFFF"/>
          <w:lang w:val="en-US" w:eastAsia="zh-CN" w:bidi="ar"/>
        </w:rPr>
        <w:t>联系电话:                        联系电话: 年  月  日                        年  月  日                   </w:t>
      </w:r>
    </w:p>
    <w:p w14:paraId="7AF76A4A">
      <w:pPr>
        <w:spacing w:line="360" w:lineRule="auto"/>
        <w:jc w:val="center"/>
        <w:rPr>
          <w:rFonts w:hint="eastAsia" w:ascii="宋体" w:hAnsi="宋体" w:eastAsia="宋体" w:cs="宋体"/>
          <w:b/>
          <w:bCs/>
          <w:color w:val="auto"/>
          <w:sz w:val="36"/>
          <w:szCs w:val="36"/>
          <w:highlight w:val="none"/>
          <w:lang w:val="en-US" w:eastAsia="zh-CN"/>
        </w:rPr>
      </w:pPr>
    </w:p>
    <w:p w14:paraId="616EB152">
      <w:pPr>
        <w:spacing w:line="360" w:lineRule="auto"/>
        <w:jc w:val="center"/>
        <w:rPr>
          <w:rFonts w:hint="eastAsia" w:ascii="宋体" w:hAnsi="宋体" w:eastAsia="宋体" w:cs="宋体"/>
          <w:b/>
          <w:bCs/>
          <w:color w:val="auto"/>
          <w:sz w:val="36"/>
          <w:szCs w:val="36"/>
          <w:highlight w:val="none"/>
          <w:lang w:val="en-US" w:eastAsia="zh-CN"/>
        </w:rPr>
      </w:pPr>
    </w:p>
    <w:sectPr>
      <w:footerReference r:id="rId7"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B16B">
    <w:pPr>
      <w:pStyle w:val="14"/>
    </w:pPr>
    <w:r>
      <w:pict>
        <v:shape id="_x0000_s1054" o:spid="_x0000_s1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4750461">
                <w:pPr>
                  <w:pStyle w:val="14"/>
                  <w:rPr>
                    <w:rFonts w:hint="eastAsia"/>
                  </w:rPr>
                </w:pPr>
              </w:p>
              <w:p w14:paraId="18359EB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8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3639">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2AFB49F">
                <w:pPr>
                  <w:pStyle w:val="14"/>
                </w:pPr>
                <w:r>
                  <w:fldChar w:fldCharType="begin"/>
                </w:r>
                <w:r>
                  <w:instrText xml:space="preserve"> PAGE  \* MERGEFORMAT </w:instrText>
                </w:r>
                <w:r>
                  <w:fldChar w:fldCharType="separate"/>
                </w:r>
                <w:r>
                  <w:t>15</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BDEF468">
                <w:pPr>
                  <w:pStyle w:val="14"/>
                  <w:rPr>
                    <w:rFonts w:hint="eastAsia"/>
                  </w:rPr>
                </w:pPr>
              </w:p>
              <w:p w14:paraId="606EC97C">
                <w:pPr>
                  <w:pStyle w:val="14"/>
                  <w:rPr>
                    <w:rFonts w:hint="eastAsia"/>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B480">
    <w:pPr>
      <w:pStyle w:val="14"/>
      <w:tabs>
        <w:tab w:val="center" w:pos="4365"/>
        <w:tab w:val="clear" w:pos="4153"/>
      </w:tabs>
    </w:pPr>
    <w:r>
      <w:rPr>
        <w:sz w:val="18"/>
      </w:rPr>
      <w:pict>
        <v:shape id="_x0000_s1093" o:spid="_x0000_s109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9997135">
                <w:pPr>
                  <w:pStyle w:val="14"/>
                </w:pPr>
                <w:r>
                  <w:fldChar w:fldCharType="begin"/>
                </w:r>
                <w:r>
                  <w:instrText xml:space="preserve"> PAGE  \* MERGEFORMAT </w:instrText>
                </w:r>
                <w:r>
                  <w:fldChar w:fldCharType="separate"/>
                </w:r>
                <w:r>
                  <w:t>15</w:t>
                </w:r>
                <w:r>
                  <w:fldChar w:fldCharType="end"/>
                </w:r>
              </w:p>
            </w:txbxContent>
          </v:textbox>
        </v:shape>
      </w:pict>
    </w:r>
    <w:r>
      <w:pict>
        <v:shape id="_x0000_s1094" o:spid="_x0000_s109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19DD725">
                <w:pPr>
                  <w:pStyle w:val="14"/>
                  <w:rPr>
                    <w:rFonts w:hint="eastAsia"/>
                  </w:rPr>
                </w:pPr>
              </w:p>
              <w:p w14:paraId="5B1A41C7">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80ED">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2DA"/>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40C6"/>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2353E57"/>
    <w:rsid w:val="024C2B81"/>
    <w:rsid w:val="03155149"/>
    <w:rsid w:val="03202AA6"/>
    <w:rsid w:val="032F61F4"/>
    <w:rsid w:val="037E483B"/>
    <w:rsid w:val="03CA0CF2"/>
    <w:rsid w:val="048672A8"/>
    <w:rsid w:val="04BF3ADE"/>
    <w:rsid w:val="04D3176E"/>
    <w:rsid w:val="04E916DB"/>
    <w:rsid w:val="04ED4871"/>
    <w:rsid w:val="04F3184D"/>
    <w:rsid w:val="052B42E1"/>
    <w:rsid w:val="0553688F"/>
    <w:rsid w:val="056C227F"/>
    <w:rsid w:val="058014BF"/>
    <w:rsid w:val="05B44CC5"/>
    <w:rsid w:val="06055520"/>
    <w:rsid w:val="066A6B45"/>
    <w:rsid w:val="06700C2D"/>
    <w:rsid w:val="06E94E42"/>
    <w:rsid w:val="07245E7A"/>
    <w:rsid w:val="073257CE"/>
    <w:rsid w:val="07610E7C"/>
    <w:rsid w:val="0768045D"/>
    <w:rsid w:val="07B611C8"/>
    <w:rsid w:val="07C24D3A"/>
    <w:rsid w:val="07C4527B"/>
    <w:rsid w:val="08652D45"/>
    <w:rsid w:val="086E1AA3"/>
    <w:rsid w:val="08A62512"/>
    <w:rsid w:val="08C94F2B"/>
    <w:rsid w:val="0919525D"/>
    <w:rsid w:val="092376BD"/>
    <w:rsid w:val="099519E5"/>
    <w:rsid w:val="09970B85"/>
    <w:rsid w:val="09B616CE"/>
    <w:rsid w:val="09BD40D1"/>
    <w:rsid w:val="09F023C3"/>
    <w:rsid w:val="0A735943"/>
    <w:rsid w:val="0A9C2E76"/>
    <w:rsid w:val="0AE53AB6"/>
    <w:rsid w:val="0AF11EE8"/>
    <w:rsid w:val="0B27272B"/>
    <w:rsid w:val="0B6902FF"/>
    <w:rsid w:val="0C082ECC"/>
    <w:rsid w:val="0C126133"/>
    <w:rsid w:val="0CBA007B"/>
    <w:rsid w:val="0D016183"/>
    <w:rsid w:val="0D3B4591"/>
    <w:rsid w:val="0D6945E7"/>
    <w:rsid w:val="0E1F739B"/>
    <w:rsid w:val="0E2A1C0A"/>
    <w:rsid w:val="0E693920"/>
    <w:rsid w:val="0E872C11"/>
    <w:rsid w:val="0EED1247"/>
    <w:rsid w:val="0F621C35"/>
    <w:rsid w:val="0F732EEF"/>
    <w:rsid w:val="0FBB6B8F"/>
    <w:rsid w:val="10066C70"/>
    <w:rsid w:val="10151461"/>
    <w:rsid w:val="106D2640"/>
    <w:rsid w:val="10AB211B"/>
    <w:rsid w:val="10D946FC"/>
    <w:rsid w:val="115A63BA"/>
    <w:rsid w:val="11987B90"/>
    <w:rsid w:val="11CC783A"/>
    <w:rsid w:val="11D949F0"/>
    <w:rsid w:val="124179BC"/>
    <w:rsid w:val="128819B3"/>
    <w:rsid w:val="128B4716"/>
    <w:rsid w:val="12B94B15"/>
    <w:rsid w:val="12F2453C"/>
    <w:rsid w:val="12FE1C75"/>
    <w:rsid w:val="13076D7C"/>
    <w:rsid w:val="13C4117D"/>
    <w:rsid w:val="1458146B"/>
    <w:rsid w:val="14704EB4"/>
    <w:rsid w:val="148F6462"/>
    <w:rsid w:val="14AA62FC"/>
    <w:rsid w:val="14B44CE1"/>
    <w:rsid w:val="150A2B53"/>
    <w:rsid w:val="153465DF"/>
    <w:rsid w:val="15630848"/>
    <w:rsid w:val="157E3A08"/>
    <w:rsid w:val="1581332E"/>
    <w:rsid w:val="15DE3456"/>
    <w:rsid w:val="16783AEC"/>
    <w:rsid w:val="16B26FFE"/>
    <w:rsid w:val="16B70AB9"/>
    <w:rsid w:val="16B74615"/>
    <w:rsid w:val="1730049E"/>
    <w:rsid w:val="179F6914"/>
    <w:rsid w:val="17FC6F46"/>
    <w:rsid w:val="187C371F"/>
    <w:rsid w:val="188E57BA"/>
    <w:rsid w:val="18945D65"/>
    <w:rsid w:val="18EB5496"/>
    <w:rsid w:val="19341F4D"/>
    <w:rsid w:val="198729C4"/>
    <w:rsid w:val="19BC7EFD"/>
    <w:rsid w:val="1A165AF6"/>
    <w:rsid w:val="1A3A17E5"/>
    <w:rsid w:val="1A974E89"/>
    <w:rsid w:val="1B48049B"/>
    <w:rsid w:val="1B6E407B"/>
    <w:rsid w:val="1B8F5B60"/>
    <w:rsid w:val="1B9238A2"/>
    <w:rsid w:val="1B9C64CF"/>
    <w:rsid w:val="1BDC77E1"/>
    <w:rsid w:val="1C026332"/>
    <w:rsid w:val="1C3759C3"/>
    <w:rsid w:val="1C4701E9"/>
    <w:rsid w:val="1C8841FB"/>
    <w:rsid w:val="1C9032BB"/>
    <w:rsid w:val="1CCB0E1A"/>
    <w:rsid w:val="1CE22453"/>
    <w:rsid w:val="1CF77E61"/>
    <w:rsid w:val="1D2D5631"/>
    <w:rsid w:val="1D5D57EA"/>
    <w:rsid w:val="1D7C0366"/>
    <w:rsid w:val="1DD812A0"/>
    <w:rsid w:val="1E696E4A"/>
    <w:rsid w:val="1F9D5AEF"/>
    <w:rsid w:val="1FA35104"/>
    <w:rsid w:val="1FCA31C6"/>
    <w:rsid w:val="1FFFBF2B"/>
    <w:rsid w:val="20254CE5"/>
    <w:rsid w:val="21701F90"/>
    <w:rsid w:val="218912A4"/>
    <w:rsid w:val="21D32B1D"/>
    <w:rsid w:val="21F62C0B"/>
    <w:rsid w:val="2208041A"/>
    <w:rsid w:val="22194C96"/>
    <w:rsid w:val="226C4441"/>
    <w:rsid w:val="22B83252"/>
    <w:rsid w:val="22BB1D94"/>
    <w:rsid w:val="22E20C6B"/>
    <w:rsid w:val="22E600BF"/>
    <w:rsid w:val="23254F4A"/>
    <w:rsid w:val="23287932"/>
    <w:rsid w:val="23B4085A"/>
    <w:rsid w:val="24130EC4"/>
    <w:rsid w:val="24E24F53"/>
    <w:rsid w:val="25260FDF"/>
    <w:rsid w:val="25536EF6"/>
    <w:rsid w:val="255B4D05"/>
    <w:rsid w:val="25EC296B"/>
    <w:rsid w:val="274456D7"/>
    <w:rsid w:val="27C9064C"/>
    <w:rsid w:val="27DD5EA5"/>
    <w:rsid w:val="27FA0805"/>
    <w:rsid w:val="281164FE"/>
    <w:rsid w:val="28D210B6"/>
    <w:rsid w:val="28E658A6"/>
    <w:rsid w:val="291A29A1"/>
    <w:rsid w:val="29286D4B"/>
    <w:rsid w:val="29492E0C"/>
    <w:rsid w:val="2A1769A9"/>
    <w:rsid w:val="2A866380"/>
    <w:rsid w:val="2A917C3A"/>
    <w:rsid w:val="2A9F361D"/>
    <w:rsid w:val="2BC95916"/>
    <w:rsid w:val="2BDF043E"/>
    <w:rsid w:val="2C6E5EC2"/>
    <w:rsid w:val="2CA60F5C"/>
    <w:rsid w:val="2DBB4593"/>
    <w:rsid w:val="2DEE24C8"/>
    <w:rsid w:val="2E8B05DA"/>
    <w:rsid w:val="2EB01C1E"/>
    <w:rsid w:val="2ED27DE6"/>
    <w:rsid w:val="2ED95618"/>
    <w:rsid w:val="2F151F70"/>
    <w:rsid w:val="2F23625C"/>
    <w:rsid w:val="2F57478F"/>
    <w:rsid w:val="2F9E23BE"/>
    <w:rsid w:val="2FA554FB"/>
    <w:rsid w:val="30371526"/>
    <w:rsid w:val="303A20E7"/>
    <w:rsid w:val="305B59D7"/>
    <w:rsid w:val="309D61D2"/>
    <w:rsid w:val="30B16A82"/>
    <w:rsid w:val="30C34030"/>
    <w:rsid w:val="31A8016E"/>
    <w:rsid w:val="31CF685F"/>
    <w:rsid w:val="326F3B39"/>
    <w:rsid w:val="32B60008"/>
    <w:rsid w:val="332E3A59"/>
    <w:rsid w:val="336E583D"/>
    <w:rsid w:val="340E22A5"/>
    <w:rsid w:val="348916BB"/>
    <w:rsid w:val="349F67AD"/>
    <w:rsid w:val="34CD6FD9"/>
    <w:rsid w:val="34EB3B2A"/>
    <w:rsid w:val="353A03CE"/>
    <w:rsid w:val="35673778"/>
    <w:rsid w:val="357C6CFE"/>
    <w:rsid w:val="360F36CE"/>
    <w:rsid w:val="36390B16"/>
    <w:rsid w:val="36476633"/>
    <w:rsid w:val="36AF6C5F"/>
    <w:rsid w:val="36C4084C"/>
    <w:rsid w:val="373F02FF"/>
    <w:rsid w:val="37B4465A"/>
    <w:rsid w:val="37EC619B"/>
    <w:rsid w:val="38710670"/>
    <w:rsid w:val="38B14BC7"/>
    <w:rsid w:val="38D214FF"/>
    <w:rsid w:val="38EA6674"/>
    <w:rsid w:val="38F012E0"/>
    <w:rsid w:val="38FD5720"/>
    <w:rsid w:val="393A3157"/>
    <w:rsid w:val="39602492"/>
    <w:rsid w:val="39973D8D"/>
    <w:rsid w:val="39BF5572"/>
    <w:rsid w:val="39C500F8"/>
    <w:rsid w:val="3A345DF9"/>
    <w:rsid w:val="3A616953"/>
    <w:rsid w:val="3A641C12"/>
    <w:rsid w:val="3AB25A08"/>
    <w:rsid w:val="3AD41E56"/>
    <w:rsid w:val="3AE73AC8"/>
    <w:rsid w:val="3B311EB0"/>
    <w:rsid w:val="3B660234"/>
    <w:rsid w:val="3C011D0B"/>
    <w:rsid w:val="3C4A005E"/>
    <w:rsid w:val="3C9C4260"/>
    <w:rsid w:val="3CD61ACB"/>
    <w:rsid w:val="3D4225DB"/>
    <w:rsid w:val="3DC6070E"/>
    <w:rsid w:val="3E864749"/>
    <w:rsid w:val="3E98375A"/>
    <w:rsid w:val="3F4C6C76"/>
    <w:rsid w:val="3F4E2744"/>
    <w:rsid w:val="3F632CDC"/>
    <w:rsid w:val="3FB52533"/>
    <w:rsid w:val="3FC03C8B"/>
    <w:rsid w:val="3FE66FEA"/>
    <w:rsid w:val="40417F88"/>
    <w:rsid w:val="404545C4"/>
    <w:rsid w:val="404B17A6"/>
    <w:rsid w:val="40741A0F"/>
    <w:rsid w:val="410C5A70"/>
    <w:rsid w:val="4144172D"/>
    <w:rsid w:val="41524DB6"/>
    <w:rsid w:val="41CE32A9"/>
    <w:rsid w:val="42285BFD"/>
    <w:rsid w:val="432F53AF"/>
    <w:rsid w:val="43DA4E87"/>
    <w:rsid w:val="43DC5C0B"/>
    <w:rsid w:val="44094EBE"/>
    <w:rsid w:val="442B2A76"/>
    <w:rsid w:val="44347EAF"/>
    <w:rsid w:val="44451F26"/>
    <w:rsid w:val="44BA339E"/>
    <w:rsid w:val="44C3361F"/>
    <w:rsid w:val="44C838A1"/>
    <w:rsid w:val="44CC70BE"/>
    <w:rsid w:val="44EE6FFD"/>
    <w:rsid w:val="44FC7513"/>
    <w:rsid w:val="457A3212"/>
    <w:rsid w:val="458850C5"/>
    <w:rsid w:val="45B51A91"/>
    <w:rsid w:val="45C61892"/>
    <w:rsid w:val="45EB0256"/>
    <w:rsid w:val="46317F9B"/>
    <w:rsid w:val="465D66D7"/>
    <w:rsid w:val="46DE415E"/>
    <w:rsid w:val="46E353C7"/>
    <w:rsid w:val="472965B9"/>
    <w:rsid w:val="475431C1"/>
    <w:rsid w:val="479A1F09"/>
    <w:rsid w:val="47FD4F4E"/>
    <w:rsid w:val="48F66AAE"/>
    <w:rsid w:val="4A297C50"/>
    <w:rsid w:val="4AA2290B"/>
    <w:rsid w:val="4AE051E1"/>
    <w:rsid w:val="4AF74866"/>
    <w:rsid w:val="4AFD3FE5"/>
    <w:rsid w:val="4B006E97"/>
    <w:rsid w:val="4B2E709C"/>
    <w:rsid w:val="4B4815C1"/>
    <w:rsid w:val="4B756271"/>
    <w:rsid w:val="4B8015D1"/>
    <w:rsid w:val="4B8F5681"/>
    <w:rsid w:val="4BAB525B"/>
    <w:rsid w:val="4C070B66"/>
    <w:rsid w:val="4C4D2EED"/>
    <w:rsid w:val="4C676463"/>
    <w:rsid w:val="4D72425A"/>
    <w:rsid w:val="4DEF6387"/>
    <w:rsid w:val="4DF836DA"/>
    <w:rsid w:val="4E4A5793"/>
    <w:rsid w:val="4E6258E3"/>
    <w:rsid w:val="4E6321CB"/>
    <w:rsid w:val="4E8179DD"/>
    <w:rsid w:val="4EA72C19"/>
    <w:rsid w:val="4F4076FE"/>
    <w:rsid w:val="4FBD7FB6"/>
    <w:rsid w:val="506B379F"/>
    <w:rsid w:val="506C6302"/>
    <w:rsid w:val="5099372F"/>
    <w:rsid w:val="50A82C45"/>
    <w:rsid w:val="50DA44E2"/>
    <w:rsid w:val="50FC4267"/>
    <w:rsid w:val="5100482F"/>
    <w:rsid w:val="510065DD"/>
    <w:rsid w:val="511C7253"/>
    <w:rsid w:val="51444E1D"/>
    <w:rsid w:val="5196484B"/>
    <w:rsid w:val="51CE0489"/>
    <w:rsid w:val="524F45C3"/>
    <w:rsid w:val="526D6EDC"/>
    <w:rsid w:val="52781346"/>
    <w:rsid w:val="52AD6B4F"/>
    <w:rsid w:val="52B9411F"/>
    <w:rsid w:val="52E066C6"/>
    <w:rsid w:val="534D068E"/>
    <w:rsid w:val="538F59F6"/>
    <w:rsid w:val="53C72283"/>
    <w:rsid w:val="53F8359B"/>
    <w:rsid w:val="540466CB"/>
    <w:rsid w:val="542E16B3"/>
    <w:rsid w:val="54654913"/>
    <w:rsid w:val="54855211"/>
    <w:rsid w:val="5512337D"/>
    <w:rsid w:val="5551374B"/>
    <w:rsid w:val="55780E38"/>
    <w:rsid w:val="55B131C9"/>
    <w:rsid w:val="55CF28DC"/>
    <w:rsid w:val="56356848"/>
    <w:rsid w:val="57034731"/>
    <w:rsid w:val="570861EB"/>
    <w:rsid w:val="57467FBB"/>
    <w:rsid w:val="57B6145B"/>
    <w:rsid w:val="58204D4F"/>
    <w:rsid w:val="58D740C7"/>
    <w:rsid w:val="597162CA"/>
    <w:rsid w:val="5983F8D6"/>
    <w:rsid w:val="59DA1AE1"/>
    <w:rsid w:val="59EB5A22"/>
    <w:rsid w:val="5AFF70F5"/>
    <w:rsid w:val="5BBA063A"/>
    <w:rsid w:val="5BE057BC"/>
    <w:rsid w:val="5C182A2D"/>
    <w:rsid w:val="5C2E0F3F"/>
    <w:rsid w:val="5C674179"/>
    <w:rsid w:val="5C847886"/>
    <w:rsid w:val="5C974299"/>
    <w:rsid w:val="5CED6F9A"/>
    <w:rsid w:val="5D733BE4"/>
    <w:rsid w:val="5E0C3E37"/>
    <w:rsid w:val="5E756EB4"/>
    <w:rsid w:val="5E766130"/>
    <w:rsid w:val="5E8B19D8"/>
    <w:rsid w:val="5E921DF1"/>
    <w:rsid w:val="5EA74B33"/>
    <w:rsid w:val="5F213536"/>
    <w:rsid w:val="5FC54B21"/>
    <w:rsid w:val="5FD90725"/>
    <w:rsid w:val="5FEA46E0"/>
    <w:rsid w:val="603C7412"/>
    <w:rsid w:val="60564AD9"/>
    <w:rsid w:val="60785C44"/>
    <w:rsid w:val="60C063D2"/>
    <w:rsid w:val="60DF7FFC"/>
    <w:rsid w:val="6193618D"/>
    <w:rsid w:val="61FE0917"/>
    <w:rsid w:val="62797BE6"/>
    <w:rsid w:val="62A91A32"/>
    <w:rsid w:val="62D97B40"/>
    <w:rsid w:val="631657EC"/>
    <w:rsid w:val="638B7F88"/>
    <w:rsid w:val="64065F32"/>
    <w:rsid w:val="641643AC"/>
    <w:rsid w:val="64227296"/>
    <w:rsid w:val="64236A8C"/>
    <w:rsid w:val="64784FFB"/>
    <w:rsid w:val="6496084C"/>
    <w:rsid w:val="64AF7CA6"/>
    <w:rsid w:val="64E73BFF"/>
    <w:rsid w:val="651B358E"/>
    <w:rsid w:val="654827C1"/>
    <w:rsid w:val="657F29C2"/>
    <w:rsid w:val="65915CA1"/>
    <w:rsid w:val="65B43BF4"/>
    <w:rsid w:val="65C87244"/>
    <w:rsid w:val="65CC4B28"/>
    <w:rsid w:val="65F87903"/>
    <w:rsid w:val="662B6C73"/>
    <w:rsid w:val="66611474"/>
    <w:rsid w:val="666A72FC"/>
    <w:rsid w:val="66960C68"/>
    <w:rsid w:val="66D6319D"/>
    <w:rsid w:val="67080E0E"/>
    <w:rsid w:val="672A7AB8"/>
    <w:rsid w:val="672E28C4"/>
    <w:rsid w:val="67637942"/>
    <w:rsid w:val="678A0557"/>
    <w:rsid w:val="67A55622"/>
    <w:rsid w:val="67D26649"/>
    <w:rsid w:val="67ED7093"/>
    <w:rsid w:val="68100DD7"/>
    <w:rsid w:val="69112CDD"/>
    <w:rsid w:val="692916CF"/>
    <w:rsid w:val="693A035B"/>
    <w:rsid w:val="694A0126"/>
    <w:rsid w:val="696F232C"/>
    <w:rsid w:val="699F1278"/>
    <w:rsid w:val="6A104ED0"/>
    <w:rsid w:val="6A9E56BD"/>
    <w:rsid w:val="6ACA7667"/>
    <w:rsid w:val="6B17728B"/>
    <w:rsid w:val="6B1D354E"/>
    <w:rsid w:val="6B6F018F"/>
    <w:rsid w:val="6B92539A"/>
    <w:rsid w:val="6BAE2A2B"/>
    <w:rsid w:val="6BCF41C4"/>
    <w:rsid w:val="6BD32A40"/>
    <w:rsid w:val="6BF25468"/>
    <w:rsid w:val="6C3275AF"/>
    <w:rsid w:val="6C532A59"/>
    <w:rsid w:val="6C636246"/>
    <w:rsid w:val="6C6720D6"/>
    <w:rsid w:val="6CEB04C6"/>
    <w:rsid w:val="6D142D9C"/>
    <w:rsid w:val="6DA265FA"/>
    <w:rsid w:val="6DAD55AC"/>
    <w:rsid w:val="6DFC3904"/>
    <w:rsid w:val="6E217BB5"/>
    <w:rsid w:val="6EBA5732"/>
    <w:rsid w:val="6F12573E"/>
    <w:rsid w:val="6F60676D"/>
    <w:rsid w:val="6F7E6BF3"/>
    <w:rsid w:val="6F804A91"/>
    <w:rsid w:val="6FEB3AD6"/>
    <w:rsid w:val="6FFD6078"/>
    <w:rsid w:val="700417EE"/>
    <w:rsid w:val="70231548"/>
    <w:rsid w:val="702746E5"/>
    <w:rsid w:val="704F233D"/>
    <w:rsid w:val="7087594B"/>
    <w:rsid w:val="70F13F16"/>
    <w:rsid w:val="70F84783"/>
    <w:rsid w:val="711271AB"/>
    <w:rsid w:val="71E0114A"/>
    <w:rsid w:val="71F0056A"/>
    <w:rsid w:val="7205184D"/>
    <w:rsid w:val="72C34D2A"/>
    <w:rsid w:val="72C74D55"/>
    <w:rsid w:val="73010267"/>
    <w:rsid w:val="731C0ACB"/>
    <w:rsid w:val="732F143C"/>
    <w:rsid w:val="73556CE1"/>
    <w:rsid w:val="73934E91"/>
    <w:rsid w:val="73B13A3B"/>
    <w:rsid w:val="73B21EDD"/>
    <w:rsid w:val="740A5EBF"/>
    <w:rsid w:val="74205B35"/>
    <w:rsid w:val="74454183"/>
    <w:rsid w:val="745E1E8E"/>
    <w:rsid w:val="74BF3F35"/>
    <w:rsid w:val="74C01A5C"/>
    <w:rsid w:val="74CF1C9F"/>
    <w:rsid w:val="74E03C1D"/>
    <w:rsid w:val="75E26420"/>
    <w:rsid w:val="75FC6AC3"/>
    <w:rsid w:val="7610431D"/>
    <w:rsid w:val="761431CC"/>
    <w:rsid w:val="763352E4"/>
    <w:rsid w:val="766F54E7"/>
    <w:rsid w:val="768255B9"/>
    <w:rsid w:val="76962A74"/>
    <w:rsid w:val="76CABADF"/>
    <w:rsid w:val="77253898"/>
    <w:rsid w:val="7737091C"/>
    <w:rsid w:val="77AC0D22"/>
    <w:rsid w:val="77B12F29"/>
    <w:rsid w:val="77D870BC"/>
    <w:rsid w:val="78002B85"/>
    <w:rsid w:val="78300CA6"/>
    <w:rsid w:val="784734CA"/>
    <w:rsid w:val="78511348"/>
    <w:rsid w:val="78A322DF"/>
    <w:rsid w:val="78F56BB1"/>
    <w:rsid w:val="78FF067A"/>
    <w:rsid w:val="79094BEA"/>
    <w:rsid w:val="795054F6"/>
    <w:rsid w:val="79AB3871"/>
    <w:rsid w:val="79F20909"/>
    <w:rsid w:val="7A490096"/>
    <w:rsid w:val="7A501B64"/>
    <w:rsid w:val="7AD233BE"/>
    <w:rsid w:val="7AE90370"/>
    <w:rsid w:val="7B2E6D2B"/>
    <w:rsid w:val="7B3710FA"/>
    <w:rsid w:val="7B542147"/>
    <w:rsid w:val="7BC96246"/>
    <w:rsid w:val="7BCD29F9"/>
    <w:rsid w:val="7BCE2F61"/>
    <w:rsid w:val="7BDC200B"/>
    <w:rsid w:val="7C0010E9"/>
    <w:rsid w:val="7C0E0451"/>
    <w:rsid w:val="7C363F05"/>
    <w:rsid w:val="7C3C2310"/>
    <w:rsid w:val="7CFE6D02"/>
    <w:rsid w:val="7D1F0E00"/>
    <w:rsid w:val="7D3911CB"/>
    <w:rsid w:val="7D3E72B7"/>
    <w:rsid w:val="7D7B1202"/>
    <w:rsid w:val="7E2B263C"/>
    <w:rsid w:val="7EC53CBE"/>
    <w:rsid w:val="7ECA50B2"/>
    <w:rsid w:val="7EEA71D6"/>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font31"/>
    <w:basedOn w:val="24"/>
    <w:qFormat/>
    <w:uiPriority w:val="0"/>
    <w:rPr>
      <w:rFonts w:hint="eastAsia" w:ascii="宋体" w:hAnsi="宋体" w:eastAsia="宋体" w:cs="宋体"/>
      <w:color w:val="000000"/>
      <w:sz w:val="22"/>
      <w:szCs w:val="22"/>
      <w:u w:val="none"/>
    </w:rPr>
  </w:style>
  <w:style w:type="character" w:customStyle="1" w:styleId="52">
    <w:name w:val="font4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4"/>
    <customShpInfo spid="_x0000_s1087" textRotate="1"/>
    <customShpInfo spid="_x0000_s1088" textRotate="1"/>
    <customShpInfo spid="_x0000_s1089"/>
    <customShpInfo spid="_x0000_s1090"/>
    <customShpInfo spid="_x0000_s1093" textRotate="1"/>
    <customShpInfo spid="_x0000_s1094"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26</Pages>
  <Words>6399</Words>
  <Characters>6888</Characters>
  <Lines>60</Lines>
  <Paragraphs>16</Paragraphs>
  <TotalTime>13</TotalTime>
  <ScaleCrop>false</ScaleCrop>
  <LinksUpToDate>false</LinksUpToDate>
  <CharactersWithSpaces>7376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2024-10-28T05:17:00Z</cp:lastPrinted>
  <dcterms:modified xsi:type="dcterms:W3CDTF">2025-03-13T07:45:44Z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A75E99BCD19A4CFCAD2DDF851D238F6C_13</vt:lpwstr>
  </property>
  <property fmtid="{D5CDD505-2E9C-101B-9397-08002B2CF9AE}" pid="4" name="KSOTemplateDocerSaveRecord">
    <vt:lpwstr>eyJoZGlkIjoiMmI2YTlhYTUwMzQwYmEzMjRmM2JjNzgzMGZlYjE3MmMiLCJ1c2VySWQiOiIxNDI5NzQ4OTI3In0=</vt:lpwstr>
  </property>
</Properties>
</file>