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365E5">
      <w:pPr>
        <w:spacing w:line="420" w:lineRule="exact"/>
        <w:rPr>
          <w:rFonts w:hint="eastAsia" w:ascii="仿宋" w:hAnsi="仿宋" w:eastAsia="仿宋"/>
          <w:color w:val="FF0000"/>
          <w:sz w:val="28"/>
          <w:szCs w:val="28"/>
        </w:rPr>
      </w:pPr>
    </w:p>
    <w:p w14:paraId="1198C1E2">
      <w:pPr>
        <w:pStyle w:val="4"/>
        <w:ind w:firstLine="0" w:firstLineChars="0"/>
        <w:jc w:val="center"/>
        <w:rPr>
          <w:rFonts w:hint="eastAsia" w:ascii="宋体" w:hAnsi="宋体" w:eastAsia="宋体" w:cs="宋体"/>
          <w:b/>
          <w:bCs/>
          <w:color w:val="FF0000"/>
          <w:sz w:val="32"/>
          <w:szCs w:val="32"/>
          <w:lang w:val="en-US" w:eastAsia="zh-CN"/>
        </w:rPr>
      </w:pPr>
      <w:r>
        <w:rPr>
          <w:rFonts w:hint="eastAsia" w:ascii="宋体" w:hAnsi="宋体" w:cs="宋体"/>
          <w:b/>
          <w:bCs/>
          <w:color w:val="auto"/>
          <w:sz w:val="44"/>
          <w:szCs w:val="44"/>
        </w:rPr>
        <w:t>赣州交控交通科技有限公司</w:t>
      </w:r>
      <w:r>
        <w:rPr>
          <w:rFonts w:hint="eastAsia" w:ascii="宋体" w:hAnsi="宋体" w:cs="黑体"/>
          <w:b/>
          <w:color w:val="auto"/>
          <w:sz w:val="44"/>
          <w:szCs w:val="44"/>
        </w:rPr>
        <w:t>农村公路综合检测设备采购项目</w:t>
      </w:r>
      <w:r>
        <w:rPr>
          <w:rFonts w:hint="eastAsia" w:ascii="宋体" w:hAnsi="宋体" w:cs="黑体"/>
          <w:b/>
          <w:color w:val="auto"/>
          <w:sz w:val="44"/>
          <w:szCs w:val="44"/>
          <w:lang w:eastAsia="zh-CN"/>
        </w:rPr>
        <w:t>（二次）</w:t>
      </w:r>
    </w:p>
    <w:p w14:paraId="2C52BDB7">
      <w:pPr>
        <w:pStyle w:val="4"/>
        <w:ind w:firstLine="0" w:firstLineChars="0"/>
        <w:jc w:val="center"/>
        <w:rPr>
          <w:rFonts w:hint="eastAsia" w:ascii="宋体" w:hAnsi="宋体"/>
          <w:b/>
          <w:color w:val="FF0000"/>
          <w:sz w:val="84"/>
          <w:szCs w:val="84"/>
        </w:rPr>
      </w:pPr>
    </w:p>
    <w:p w14:paraId="7D44DB4F">
      <w:pPr>
        <w:pStyle w:val="4"/>
        <w:ind w:firstLine="0" w:firstLineChars="0"/>
        <w:jc w:val="center"/>
        <w:rPr>
          <w:rFonts w:hint="eastAsia" w:ascii="宋体" w:hAnsi="宋体"/>
          <w:b/>
          <w:color w:val="FF0000"/>
          <w:sz w:val="84"/>
          <w:szCs w:val="84"/>
        </w:rPr>
      </w:pPr>
    </w:p>
    <w:p w14:paraId="559E70FD">
      <w:pPr>
        <w:jc w:val="center"/>
        <w:rPr>
          <w:b/>
          <w:color w:val="auto"/>
          <w:sz w:val="72"/>
          <w:szCs w:val="72"/>
        </w:rPr>
      </w:pPr>
      <w:r>
        <w:rPr>
          <w:rFonts w:hint="eastAsia"/>
          <w:b/>
          <w:color w:val="auto"/>
          <w:sz w:val="72"/>
          <w:szCs w:val="72"/>
        </w:rPr>
        <w:t>询价采购文件</w:t>
      </w:r>
    </w:p>
    <w:p w14:paraId="3A618D86">
      <w:pPr>
        <w:pStyle w:val="4"/>
        <w:ind w:firstLine="480"/>
        <w:rPr>
          <w:color w:val="auto"/>
        </w:rPr>
      </w:pPr>
    </w:p>
    <w:p w14:paraId="4B7F31EF">
      <w:pPr>
        <w:spacing w:line="400" w:lineRule="exact"/>
        <w:jc w:val="center"/>
        <w:rPr>
          <w:color w:val="auto"/>
        </w:rPr>
      </w:pPr>
    </w:p>
    <w:p w14:paraId="69AB7902">
      <w:pPr>
        <w:spacing w:line="400" w:lineRule="exact"/>
        <w:jc w:val="center"/>
        <w:rPr>
          <w:color w:val="auto"/>
        </w:rPr>
      </w:pPr>
    </w:p>
    <w:p w14:paraId="724E4419">
      <w:pPr>
        <w:spacing w:line="400" w:lineRule="exact"/>
        <w:jc w:val="center"/>
        <w:rPr>
          <w:color w:val="auto"/>
        </w:rPr>
      </w:pPr>
    </w:p>
    <w:p w14:paraId="3F977562">
      <w:pPr>
        <w:spacing w:line="400" w:lineRule="exact"/>
        <w:jc w:val="center"/>
        <w:rPr>
          <w:color w:val="auto"/>
        </w:rPr>
      </w:pPr>
    </w:p>
    <w:p w14:paraId="307F05A5">
      <w:pPr>
        <w:spacing w:line="400" w:lineRule="exact"/>
        <w:jc w:val="center"/>
        <w:rPr>
          <w:color w:val="auto"/>
        </w:rPr>
      </w:pPr>
    </w:p>
    <w:p w14:paraId="14086B01">
      <w:pPr>
        <w:spacing w:line="400" w:lineRule="exact"/>
        <w:jc w:val="center"/>
        <w:rPr>
          <w:color w:val="auto"/>
        </w:rPr>
      </w:pPr>
    </w:p>
    <w:p w14:paraId="21FDB399">
      <w:pPr>
        <w:spacing w:line="400" w:lineRule="exact"/>
        <w:rPr>
          <w:color w:val="auto"/>
        </w:rPr>
      </w:pPr>
    </w:p>
    <w:p w14:paraId="1CDFAAD5">
      <w:pPr>
        <w:spacing w:line="400" w:lineRule="exact"/>
        <w:jc w:val="center"/>
        <w:rPr>
          <w:color w:val="auto"/>
        </w:rPr>
      </w:pPr>
    </w:p>
    <w:p w14:paraId="4BA97456">
      <w:pPr>
        <w:pStyle w:val="3"/>
        <w:rPr>
          <w:color w:val="auto"/>
        </w:rPr>
      </w:pPr>
    </w:p>
    <w:p w14:paraId="3EE0E19B">
      <w:pPr>
        <w:pStyle w:val="3"/>
        <w:rPr>
          <w:color w:val="auto"/>
        </w:rPr>
      </w:pPr>
    </w:p>
    <w:p w14:paraId="543BD365">
      <w:pPr>
        <w:spacing w:line="400" w:lineRule="exact"/>
        <w:jc w:val="center"/>
        <w:rPr>
          <w:color w:val="auto"/>
        </w:rPr>
      </w:pPr>
    </w:p>
    <w:p w14:paraId="1629AC9A">
      <w:pPr>
        <w:jc w:val="center"/>
        <w:rPr>
          <w:b/>
          <w:color w:val="auto"/>
          <w:sz w:val="36"/>
          <w:szCs w:val="36"/>
        </w:rPr>
      </w:pPr>
      <w:r>
        <w:rPr>
          <w:rFonts w:hint="eastAsia"/>
          <w:b/>
          <w:color w:val="auto"/>
          <w:sz w:val="36"/>
          <w:szCs w:val="36"/>
        </w:rPr>
        <w:t>江西诚正工程咨询有限公司</w:t>
      </w:r>
    </w:p>
    <w:p w14:paraId="57CF3A6E">
      <w:pPr>
        <w:jc w:val="center"/>
        <w:rPr>
          <w:b/>
          <w:color w:val="auto"/>
          <w:sz w:val="36"/>
          <w:szCs w:val="36"/>
        </w:rPr>
      </w:pPr>
      <w:r>
        <w:rPr>
          <w:rFonts w:hint="eastAsia"/>
          <w:b/>
          <w:color w:val="auto"/>
          <w:sz w:val="36"/>
          <w:szCs w:val="36"/>
        </w:rPr>
        <w:t>二O二四年</w:t>
      </w:r>
      <w:r>
        <w:rPr>
          <w:rFonts w:hint="eastAsia"/>
          <w:b/>
          <w:color w:val="auto"/>
          <w:sz w:val="36"/>
          <w:szCs w:val="36"/>
          <w:lang w:eastAsia="zh-CN"/>
        </w:rPr>
        <w:t>九</w:t>
      </w:r>
      <w:r>
        <w:rPr>
          <w:rFonts w:hint="eastAsia"/>
          <w:b/>
          <w:color w:val="auto"/>
          <w:sz w:val="36"/>
          <w:szCs w:val="36"/>
        </w:rPr>
        <w:t>月</w:t>
      </w:r>
    </w:p>
    <w:p w14:paraId="43895127">
      <w:pPr>
        <w:spacing w:line="620" w:lineRule="exact"/>
        <w:jc w:val="center"/>
        <w:rPr>
          <w:rFonts w:hint="eastAsia" w:ascii="黑体" w:hAnsi="黑体" w:eastAsia="黑体" w:cs="黑体"/>
          <w:color w:val="auto"/>
          <w:sz w:val="32"/>
          <w:szCs w:val="32"/>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p>
    <w:p w14:paraId="04E995CC">
      <w:pPr>
        <w:pStyle w:val="2"/>
        <w:spacing w:line="340" w:lineRule="exact"/>
        <w:jc w:val="center"/>
        <w:rPr>
          <w:rFonts w:hint="eastAsia" w:ascii="仿宋" w:hAnsi="仿宋" w:eastAsia="仿宋" w:cs="黑体"/>
          <w:color w:val="auto"/>
          <w:sz w:val="32"/>
          <w:szCs w:val="32"/>
        </w:rPr>
      </w:pPr>
      <w:bookmarkStart w:id="0" w:name="_Toc66900281"/>
      <w:bookmarkStart w:id="1" w:name="_Toc66899950"/>
      <w:bookmarkStart w:id="2" w:name="_Toc66899325"/>
      <w:bookmarkStart w:id="3" w:name="_Toc66898980"/>
      <w:r>
        <w:rPr>
          <w:rFonts w:hint="eastAsia" w:ascii="仿宋" w:hAnsi="仿宋" w:eastAsia="仿宋" w:cs="黑体"/>
          <w:color w:val="auto"/>
          <w:sz w:val="32"/>
          <w:szCs w:val="32"/>
        </w:rPr>
        <w:t>目  录</w:t>
      </w:r>
      <w:bookmarkEnd w:id="0"/>
      <w:bookmarkEnd w:id="1"/>
      <w:bookmarkEnd w:id="2"/>
      <w:bookmarkEnd w:id="3"/>
    </w:p>
    <w:p w14:paraId="1D3CDDFF">
      <w:pPr>
        <w:pStyle w:val="8"/>
        <w:tabs>
          <w:tab w:val="right" w:leader="dot" w:pos="8720"/>
        </w:tabs>
        <w:spacing w:line="240" w:lineRule="auto"/>
        <w:rPr>
          <w:rFonts w:ascii="仿宋" w:hAnsi="仿宋" w:eastAsia="仿宋"/>
          <w:sz w:val="24"/>
          <w:szCs w:val="24"/>
        </w:rPr>
      </w:pPr>
      <w:r>
        <w:rPr>
          <w:rFonts w:hint="eastAsia" w:ascii="仿宋" w:hAnsi="仿宋" w:eastAsia="仿宋" w:cs="黑体"/>
          <w:sz w:val="32"/>
          <w:szCs w:val="32"/>
        </w:rPr>
        <w:fldChar w:fldCharType="begin"/>
      </w:r>
      <w:r>
        <w:rPr>
          <w:rFonts w:hint="eastAsia" w:ascii="仿宋" w:hAnsi="仿宋" w:eastAsia="仿宋" w:cs="黑体"/>
          <w:sz w:val="32"/>
          <w:szCs w:val="32"/>
        </w:rPr>
        <w:instrText xml:space="preserve">TOC \o "1-2" \h \u </w:instrText>
      </w:r>
      <w:r>
        <w:rPr>
          <w:rFonts w:hint="eastAsia" w:ascii="仿宋" w:hAnsi="仿宋" w:eastAsia="仿宋" w:cs="黑体"/>
          <w:sz w:val="32"/>
          <w:szCs w:val="32"/>
        </w:rPr>
        <w:fldChar w:fldCharType="separate"/>
      </w:r>
      <w:r>
        <w:rPr>
          <w:rFonts w:ascii="仿宋" w:hAnsi="仿宋" w:eastAsia="仿宋"/>
          <w:sz w:val="24"/>
          <w:szCs w:val="24"/>
        </w:rPr>
        <w:fldChar w:fldCharType="begin"/>
      </w:r>
      <w:r>
        <w:rPr>
          <w:rStyle w:val="15"/>
          <w:rFonts w:ascii="仿宋" w:hAnsi="仿宋" w:eastAsia="仿宋"/>
          <w:sz w:val="24"/>
          <w:szCs w:val="24"/>
        </w:rPr>
        <w:instrText xml:space="preserve"> </w:instrText>
      </w:r>
      <w:r>
        <w:rPr>
          <w:rFonts w:ascii="仿宋" w:hAnsi="仿宋" w:eastAsia="仿宋"/>
          <w:sz w:val="24"/>
          <w:szCs w:val="24"/>
        </w:rPr>
        <w:instrText xml:space="preserve">HYPERLINK \l "_Toc66900282"</w:instrText>
      </w:r>
      <w:r>
        <w:rPr>
          <w:rStyle w:val="15"/>
          <w:rFonts w:ascii="仿宋" w:hAnsi="仿宋" w:eastAsia="仿宋"/>
          <w:sz w:val="24"/>
          <w:szCs w:val="24"/>
        </w:rPr>
        <w:instrText xml:space="preserve"> </w:instrText>
      </w:r>
      <w:r>
        <w:rPr>
          <w:rFonts w:ascii="仿宋" w:hAnsi="仿宋" w:eastAsia="仿宋"/>
          <w:sz w:val="24"/>
          <w:szCs w:val="24"/>
        </w:rPr>
        <w:fldChar w:fldCharType="separate"/>
      </w:r>
      <w:r>
        <w:rPr>
          <w:rStyle w:val="15"/>
          <w:rFonts w:ascii="仿宋" w:hAnsi="仿宋" w:eastAsia="仿宋"/>
          <w:sz w:val="24"/>
          <w:szCs w:val="24"/>
        </w:rPr>
        <w:t>第一章 采购公告</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p>
    <w:p w14:paraId="72B20A40">
      <w:pPr>
        <w:pStyle w:val="8"/>
        <w:tabs>
          <w:tab w:val="right" w:leader="dot" w:pos="8720"/>
        </w:tabs>
        <w:spacing w:line="240" w:lineRule="auto"/>
        <w:rPr>
          <w:rFonts w:ascii="仿宋" w:hAnsi="仿宋" w:eastAsia="仿宋"/>
          <w:sz w:val="24"/>
          <w:szCs w:val="24"/>
          <w:lang w:val="en-US"/>
        </w:rPr>
      </w:pPr>
      <w:r>
        <w:rPr>
          <w:rFonts w:ascii="仿宋" w:hAnsi="仿宋" w:eastAsia="仿宋"/>
          <w:sz w:val="24"/>
          <w:szCs w:val="24"/>
        </w:rPr>
        <w:fldChar w:fldCharType="begin"/>
      </w:r>
      <w:r>
        <w:rPr>
          <w:rFonts w:ascii="仿宋" w:hAnsi="仿宋" w:eastAsia="仿宋"/>
          <w:sz w:val="24"/>
          <w:szCs w:val="24"/>
        </w:rPr>
        <w:instrText xml:space="preserve"> HYPERLINK \l "_Toc66900283" </w:instrText>
      </w:r>
      <w:r>
        <w:rPr>
          <w:rFonts w:ascii="仿宋" w:hAnsi="仿宋" w:eastAsia="仿宋"/>
          <w:sz w:val="24"/>
          <w:szCs w:val="24"/>
        </w:rPr>
        <w:fldChar w:fldCharType="separate"/>
      </w:r>
      <w:r>
        <w:rPr>
          <w:rFonts w:ascii="仿宋" w:hAnsi="仿宋" w:eastAsia="仿宋"/>
          <w:sz w:val="24"/>
          <w:szCs w:val="24"/>
        </w:rPr>
        <w:t>一、询价条件</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p>
    <w:p w14:paraId="50FCFE51">
      <w:pPr>
        <w:pStyle w:val="8"/>
        <w:tabs>
          <w:tab w:val="right" w:leader="dot" w:pos="8720"/>
        </w:tabs>
        <w:spacing w:line="240" w:lineRule="auto"/>
        <w:rPr>
          <w:rFonts w:ascii="仿宋" w:hAnsi="仿宋" w:eastAsia="仿宋"/>
          <w:sz w:val="24"/>
          <w:szCs w:val="24"/>
          <w:lang w:val="en-US"/>
        </w:rPr>
      </w:pPr>
      <w:r>
        <w:rPr>
          <w:rFonts w:ascii="仿宋" w:hAnsi="仿宋" w:eastAsia="仿宋"/>
          <w:sz w:val="24"/>
          <w:szCs w:val="24"/>
        </w:rPr>
        <w:fldChar w:fldCharType="begin"/>
      </w:r>
      <w:r>
        <w:rPr>
          <w:rFonts w:ascii="仿宋" w:hAnsi="仿宋" w:eastAsia="仿宋"/>
          <w:sz w:val="24"/>
          <w:szCs w:val="24"/>
        </w:rPr>
        <w:instrText xml:space="preserve"> HYPERLINK \l "_Toc66900285" </w:instrText>
      </w:r>
      <w:r>
        <w:rPr>
          <w:rFonts w:ascii="仿宋" w:hAnsi="仿宋" w:eastAsia="仿宋"/>
          <w:sz w:val="24"/>
          <w:szCs w:val="24"/>
        </w:rPr>
        <w:fldChar w:fldCharType="separate"/>
      </w:r>
      <w:r>
        <w:rPr>
          <w:rFonts w:hint="eastAsia" w:ascii="仿宋" w:hAnsi="仿宋" w:eastAsia="仿宋"/>
          <w:sz w:val="24"/>
          <w:szCs w:val="24"/>
        </w:rPr>
        <w:t>二</w:t>
      </w:r>
      <w:r>
        <w:rPr>
          <w:rFonts w:ascii="仿宋" w:hAnsi="仿宋" w:eastAsia="仿宋"/>
          <w:sz w:val="24"/>
          <w:szCs w:val="24"/>
        </w:rPr>
        <w:t>、采购内容及要求</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p>
    <w:p w14:paraId="66725964">
      <w:pPr>
        <w:pStyle w:val="8"/>
        <w:tabs>
          <w:tab w:val="right" w:leader="dot" w:pos="8720"/>
        </w:tabs>
        <w:spacing w:line="240" w:lineRule="auto"/>
        <w:rPr>
          <w:rFonts w:ascii="仿宋" w:hAnsi="仿宋" w:eastAsia="仿宋"/>
          <w:sz w:val="24"/>
          <w:szCs w:val="24"/>
          <w:lang w:val="en-US"/>
        </w:rPr>
      </w:pPr>
      <w:r>
        <w:rPr>
          <w:rFonts w:ascii="仿宋" w:hAnsi="仿宋" w:eastAsia="仿宋"/>
          <w:sz w:val="24"/>
          <w:szCs w:val="24"/>
        </w:rPr>
        <w:fldChar w:fldCharType="begin"/>
      </w:r>
      <w:r>
        <w:rPr>
          <w:rFonts w:ascii="仿宋" w:hAnsi="仿宋" w:eastAsia="仿宋"/>
          <w:sz w:val="24"/>
          <w:szCs w:val="24"/>
        </w:rPr>
        <w:instrText xml:space="preserve"> HYPERLINK \l "_Toc66900286" </w:instrText>
      </w:r>
      <w:r>
        <w:rPr>
          <w:rFonts w:ascii="仿宋" w:hAnsi="仿宋" w:eastAsia="仿宋"/>
          <w:sz w:val="24"/>
          <w:szCs w:val="24"/>
        </w:rPr>
        <w:fldChar w:fldCharType="separate"/>
      </w:r>
      <w:r>
        <w:rPr>
          <w:rFonts w:hint="eastAsia" w:ascii="仿宋" w:hAnsi="仿宋" w:eastAsia="仿宋"/>
          <w:sz w:val="24"/>
          <w:szCs w:val="24"/>
        </w:rPr>
        <w:t>三</w:t>
      </w:r>
      <w:r>
        <w:rPr>
          <w:rFonts w:ascii="仿宋" w:hAnsi="仿宋" w:eastAsia="仿宋"/>
          <w:sz w:val="24"/>
          <w:szCs w:val="24"/>
        </w:rPr>
        <w:t>、本次询价的</w:t>
      </w:r>
      <w:r>
        <w:rPr>
          <w:rFonts w:hint="eastAsia" w:ascii="仿宋" w:hAnsi="仿宋" w:eastAsia="仿宋"/>
          <w:sz w:val="24"/>
          <w:szCs w:val="24"/>
          <w:lang w:val="en-US" w:eastAsia="zh-CN"/>
        </w:rPr>
        <w:t>最高投标限价</w:t>
      </w:r>
      <w:r>
        <w:rPr>
          <w:rFonts w:ascii="仿宋" w:hAnsi="仿宋" w:eastAsia="仿宋"/>
          <w:sz w:val="24"/>
          <w:szCs w:val="24"/>
        </w:rPr>
        <w:t>及要求</w:t>
      </w:r>
      <w:r>
        <w:rPr>
          <w:rFonts w:ascii="仿宋" w:hAnsi="仿宋" w:eastAsia="仿宋"/>
          <w:sz w:val="24"/>
          <w:szCs w:val="24"/>
        </w:rPr>
        <w:tab/>
      </w:r>
      <w:r>
        <w:rPr>
          <w:rFonts w:hint="eastAsia" w:ascii="仿宋" w:hAnsi="仿宋" w:eastAsia="仿宋"/>
          <w:sz w:val="24"/>
          <w:szCs w:val="24"/>
          <w:lang w:val="en-US" w:eastAsia="zh-CN"/>
        </w:rPr>
        <w:t>2</w:t>
      </w:r>
      <w:r>
        <w:rPr>
          <w:rFonts w:ascii="仿宋" w:hAnsi="仿宋" w:eastAsia="仿宋"/>
          <w:sz w:val="24"/>
          <w:szCs w:val="24"/>
        </w:rPr>
        <w:fldChar w:fldCharType="end"/>
      </w:r>
    </w:p>
    <w:p w14:paraId="690D9AE0">
      <w:pPr>
        <w:pStyle w:val="8"/>
        <w:tabs>
          <w:tab w:val="right" w:leader="dot" w:pos="8720"/>
        </w:tabs>
        <w:spacing w:line="240" w:lineRule="auto"/>
        <w:rPr>
          <w:rFonts w:hint="eastAsia"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"_Toc66900287" </w:instrText>
      </w:r>
      <w:r>
        <w:rPr>
          <w:rFonts w:ascii="仿宋" w:hAnsi="仿宋" w:eastAsia="仿宋"/>
          <w:sz w:val="24"/>
          <w:szCs w:val="24"/>
        </w:rPr>
        <w:fldChar w:fldCharType="separate"/>
      </w:r>
      <w:r>
        <w:rPr>
          <w:rFonts w:hint="eastAsia" w:ascii="仿宋" w:hAnsi="仿宋" w:eastAsia="仿宋"/>
          <w:sz w:val="24"/>
          <w:szCs w:val="24"/>
        </w:rPr>
        <w:t>四</w:t>
      </w:r>
      <w:r>
        <w:rPr>
          <w:rFonts w:ascii="仿宋" w:hAnsi="仿宋" w:eastAsia="仿宋"/>
          <w:sz w:val="24"/>
          <w:szCs w:val="24"/>
        </w:rPr>
        <w:t>、</w:t>
      </w:r>
      <w:r>
        <w:rPr>
          <w:rFonts w:hint="eastAsia" w:ascii="仿宋" w:hAnsi="仿宋" w:eastAsia="仿宋"/>
          <w:sz w:val="24"/>
          <w:szCs w:val="24"/>
        </w:rPr>
        <w:t>询价保证金</w:t>
      </w:r>
      <w:r>
        <w:rPr>
          <w:rFonts w:ascii="仿宋" w:hAnsi="仿宋" w:eastAsia="仿宋"/>
          <w:sz w:val="24"/>
          <w:szCs w:val="24"/>
        </w:rPr>
        <w:tab/>
      </w:r>
      <w:r>
        <w:rPr>
          <w:rFonts w:hint="eastAsia" w:ascii="仿宋" w:hAnsi="仿宋" w:eastAsia="仿宋"/>
          <w:sz w:val="24"/>
          <w:szCs w:val="24"/>
          <w:lang w:val="en-US" w:eastAsia="zh-CN"/>
        </w:rPr>
        <w:t>2</w:t>
      </w:r>
      <w:r>
        <w:rPr>
          <w:rFonts w:ascii="仿宋" w:hAnsi="仿宋" w:eastAsia="仿宋"/>
          <w:sz w:val="24"/>
          <w:szCs w:val="24"/>
        </w:rPr>
        <w:fldChar w:fldCharType="end"/>
      </w:r>
    </w:p>
    <w:p w14:paraId="2FE85C14">
      <w:pPr>
        <w:pStyle w:val="8"/>
        <w:tabs>
          <w:tab w:val="right" w:leader="dot" w:pos="8720"/>
        </w:tabs>
        <w:spacing w:line="240" w:lineRule="auto"/>
        <w:rPr>
          <w:rFonts w:hint="eastAsia" w:ascii="仿宋" w:hAnsi="仿宋" w:eastAsia="仿宋"/>
          <w:sz w:val="24"/>
          <w:szCs w:val="24"/>
          <w:lang w:val="en-US" w:eastAsia="zh-CN"/>
        </w:rPr>
      </w:pPr>
      <w:r>
        <w:rPr>
          <w:rFonts w:hint="eastAsia" w:ascii="仿宋" w:hAnsi="仿宋" w:eastAsia="仿宋"/>
          <w:sz w:val="24"/>
          <w:szCs w:val="24"/>
        </w:rPr>
        <w:t>五、费用的支付.............................</w:t>
      </w:r>
      <w:r>
        <w:rPr>
          <w:rFonts w:ascii="仿宋" w:hAnsi="仿宋" w:eastAsia="仿宋"/>
          <w:sz w:val="24"/>
          <w:szCs w:val="24"/>
        </w:rPr>
        <w:tab/>
      </w:r>
      <w:r>
        <w:rPr>
          <w:rFonts w:hint="eastAsia" w:ascii="仿宋" w:hAnsi="仿宋" w:eastAsia="仿宋"/>
          <w:sz w:val="24"/>
          <w:szCs w:val="24"/>
        </w:rPr>
        <w:t>..</w:t>
      </w:r>
      <w:r>
        <w:rPr>
          <w:rFonts w:hint="eastAsia" w:ascii="仿宋" w:hAnsi="仿宋" w:eastAsia="仿宋"/>
          <w:sz w:val="24"/>
          <w:szCs w:val="24"/>
          <w:lang w:val="en-US" w:eastAsia="zh-CN"/>
        </w:rPr>
        <w:t>2</w:t>
      </w:r>
    </w:p>
    <w:p w14:paraId="59E5DB86">
      <w:pPr>
        <w:pStyle w:val="8"/>
        <w:tabs>
          <w:tab w:val="right" w:leader="dot" w:pos="8720"/>
        </w:tabs>
        <w:spacing w:line="240" w:lineRule="auto"/>
        <w:rPr>
          <w:rFonts w:ascii="仿宋" w:hAnsi="仿宋" w:eastAsia="仿宋"/>
          <w:sz w:val="24"/>
          <w:szCs w:val="24"/>
          <w:lang w:val="en-US"/>
        </w:rPr>
      </w:pPr>
      <w:r>
        <w:rPr>
          <w:rFonts w:ascii="仿宋" w:hAnsi="仿宋" w:eastAsia="仿宋"/>
          <w:sz w:val="24"/>
          <w:szCs w:val="24"/>
        </w:rPr>
        <w:fldChar w:fldCharType="begin"/>
      </w:r>
      <w:r>
        <w:rPr>
          <w:rFonts w:ascii="仿宋" w:hAnsi="仿宋" w:eastAsia="仿宋"/>
          <w:sz w:val="24"/>
          <w:szCs w:val="24"/>
        </w:rPr>
        <w:instrText xml:space="preserve"> HYPERLINK \l "_Toc66900289" </w:instrText>
      </w:r>
      <w:r>
        <w:rPr>
          <w:rFonts w:ascii="仿宋" w:hAnsi="仿宋" w:eastAsia="仿宋"/>
          <w:sz w:val="24"/>
          <w:szCs w:val="24"/>
        </w:rPr>
        <w:fldChar w:fldCharType="separate"/>
      </w:r>
      <w:r>
        <w:rPr>
          <w:rFonts w:hint="eastAsia" w:ascii="仿宋" w:hAnsi="仿宋" w:eastAsia="仿宋"/>
          <w:sz w:val="24"/>
          <w:szCs w:val="24"/>
          <w:lang w:val="en-US" w:eastAsia="zh-CN"/>
        </w:rPr>
        <w:t>六</w:t>
      </w:r>
      <w:r>
        <w:rPr>
          <w:rFonts w:ascii="仿宋" w:hAnsi="仿宋" w:eastAsia="仿宋"/>
          <w:sz w:val="24"/>
          <w:szCs w:val="24"/>
        </w:rPr>
        <w:t>、报价</w:t>
      </w:r>
      <w:r>
        <w:rPr>
          <w:rFonts w:hint="eastAsia" w:ascii="仿宋" w:hAnsi="仿宋" w:eastAsia="仿宋"/>
          <w:sz w:val="24"/>
          <w:szCs w:val="24"/>
          <w:lang w:val="en-US" w:eastAsia="zh-CN"/>
        </w:rPr>
        <w:t>方</w:t>
      </w:r>
      <w:r>
        <w:rPr>
          <w:rFonts w:ascii="仿宋" w:hAnsi="仿宋" w:eastAsia="仿宋"/>
          <w:sz w:val="24"/>
          <w:szCs w:val="24"/>
        </w:rPr>
        <w:t>资格要求：</w:t>
      </w:r>
      <w:r>
        <w:rPr>
          <w:rFonts w:ascii="仿宋" w:hAnsi="仿宋" w:eastAsia="仿宋"/>
          <w:sz w:val="24"/>
          <w:szCs w:val="24"/>
        </w:rPr>
        <w:tab/>
      </w:r>
      <w:r>
        <w:rPr>
          <w:rFonts w:hint="eastAsia" w:ascii="仿宋" w:hAnsi="仿宋" w:eastAsia="仿宋"/>
          <w:sz w:val="24"/>
          <w:szCs w:val="24"/>
          <w:lang w:val="en-US" w:eastAsia="zh-CN"/>
        </w:rPr>
        <w:t>2</w:t>
      </w:r>
      <w:r>
        <w:rPr>
          <w:rFonts w:ascii="仿宋" w:hAnsi="仿宋" w:eastAsia="仿宋"/>
          <w:sz w:val="24"/>
          <w:szCs w:val="24"/>
        </w:rPr>
        <w:fldChar w:fldCharType="end"/>
      </w:r>
    </w:p>
    <w:p w14:paraId="32B0C52C">
      <w:pPr>
        <w:pStyle w:val="8"/>
        <w:tabs>
          <w:tab w:val="right" w:leader="dot" w:pos="8720"/>
        </w:tabs>
        <w:spacing w:line="240" w:lineRule="auto"/>
        <w:rPr>
          <w:rFonts w:hint="eastAsia"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"_Toc66900290" </w:instrText>
      </w:r>
      <w:r>
        <w:rPr>
          <w:rFonts w:ascii="仿宋" w:hAnsi="仿宋" w:eastAsia="仿宋"/>
          <w:sz w:val="24"/>
          <w:szCs w:val="24"/>
        </w:rPr>
        <w:fldChar w:fldCharType="separate"/>
      </w:r>
      <w:r>
        <w:rPr>
          <w:rFonts w:hint="eastAsia" w:ascii="仿宋" w:hAnsi="仿宋" w:eastAsia="仿宋"/>
          <w:sz w:val="24"/>
          <w:szCs w:val="24"/>
          <w:lang w:val="en-US" w:eastAsia="zh-CN"/>
        </w:rPr>
        <w:t>七</w:t>
      </w:r>
      <w:r>
        <w:rPr>
          <w:rFonts w:ascii="仿宋" w:hAnsi="仿宋" w:eastAsia="仿宋"/>
          <w:sz w:val="24"/>
          <w:szCs w:val="24"/>
        </w:rPr>
        <w:t>、报价文件组成</w:t>
      </w:r>
      <w:r>
        <w:rPr>
          <w:rFonts w:ascii="仿宋" w:hAnsi="仿宋" w:eastAsia="仿宋"/>
          <w:sz w:val="24"/>
          <w:szCs w:val="24"/>
        </w:rPr>
        <w:tab/>
      </w:r>
      <w:r>
        <w:rPr>
          <w:rFonts w:hint="eastAsia" w:ascii="仿宋" w:hAnsi="仿宋" w:eastAsia="仿宋"/>
          <w:sz w:val="24"/>
          <w:szCs w:val="24"/>
          <w:lang w:val="en-US" w:eastAsia="zh-CN"/>
        </w:rPr>
        <w:t>3</w:t>
      </w:r>
      <w:r>
        <w:rPr>
          <w:rFonts w:ascii="仿宋" w:hAnsi="仿宋" w:eastAsia="仿宋"/>
          <w:sz w:val="24"/>
          <w:szCs w:val="24"/>
        </w:rPr>
        <w:fldChar w:fldCharType="end"/>
      </w:r>
    </w:p>
    <w:p w14:paraId="70F335CA">
      <w:pPr>
        <w:pStyle w:val="8"/>
        <w:tabs>
          <w:tab w:val="right" w:leader="dot" w:pos="8720"/>
        </w:tabs>
        <w:spacing w:line="240" w:lineRule="auto"/>
        <w:rPr>
          <w:rFonts w:hint="eastAsia" w:ascii="仿宋" w:hAnsi="仿宋" w:eastAsia="仿宋"/>
          <w:sz w:val="24"/>
          <w:szCs w:val="24"/>
          <w:lang w:eastAsia="zh-CN"/>
        </w:rPr>
      </w:pPr>
      <w:r>
        <w:rPr>
          <w:rFonts w:hint="eastAsia" w:ascii="仿宋" w:hAnsi="仿宋" w:eastAsia="仿宋"/>
          <w:sz w:val="24"/>
          <w:szCs w:val="24"/>
          <w:lang w:val="en-US"/>
        </w:rPr>
        <w:t>八</w:t>
      </w:r>
      <w:r>
        <w:rPr>
          <w:rFonts w:hint="eastAsia" w:ascii="仿宋" w:hAnsi="仿宋" w:eastAsia="仿宋"/>
          <w:sz w:val="24"/>
          <w:szCs w:val="24"/>
        </w:rPr>
        <w:t>、公告媒介、采购文件获取时间及方式.............</w:t>
      </w:r>
      <w:r>
        <w:rPr>
          <w:rFonts w:ascii="仿宋" w:hAnsi="仿宋" w:eastAsia="仿宋"/>
          <w:sz w:val="24"/>
          <w:szCs w:val="24"/>
        </w:rPr>
        <w:tab/>
      </w:r>
      <w:r>
        <w:rPr>
          <w:rFonts w:hint="eastAsia" w:ascii="仿宋" w:hAnsi="仿宋" w:eastAsia="仿宋"/>
          <w:sz w:val="24"/>
          <w:szCs w:val="24"/>
        </w:rPr>
        <w:t>...</w:t>
      </w:r>
      <w:r>
        <w:rPr>
          <w:rFonts w:hint="eastAsia" w:ascii="仿宋" w:hAnsi="仿宋" w:eastAsia="仿宋"/>
          <w:sz w:val="24"/>
          <w:szCs w:val="24"/>
          <w:lang w:val="en-US" w:eastAsia="zh-CN"/>
        </w:rPr>
        <w:t>3</w:t>
      </w:r>
    </w:p>
    <w:p w14:paraId="76EFA251">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"_Toc66900292" </w:instrText>
      </w:r>
      <w:r>
        <w:rPr>
          <w:rFonts w:ascii="仿宋" w:hAnsi="仿宋" w:eastAsia="仿宋"/>
          <w:sz w:val="24"/>
          <w:szCs w:val="24"/>
        </w:rPr>
        <w:fldChar w:fldCharType="separate"/>
      </w:r>
      <w:r>
        <w:rPr>
          <w:rFonts w:hint="eastAsia" w:ascii="仿宋" w:hAnsi="仿宋" w:eastAsia="仿宋"/>
          <w:sz w:val="24"/>
          <w:szCs w:val="24"/>
          <w:lang w:val="en-US" w:eastAsia="zh-CN"/>
        </w:rPr>
        <w:t>九</w:t>
      </w:r>
      <w:r>
        <w:rPr>
          <w:rFonts w:ascii="仿宋" w:hAnsi="仿宋" w:eastAsia="仿宋"/>
          <w:sz w:val="24"/>
          <w:szCs w:val="24"/>
        </w:rPr>
        <w:t>、报价文件的</w:t>
      </w:r>
      <w:r>
        <w:rPr>
          <w:rFonts w:hint="eastAsia" w:ascii="仿宋" w:hAnsi="仿宋" w:eastAsia="仿宋"/>
          <w:sz w:val="24"/>
          <w:szCs w:val="24"/>
        </w:rPr>
        <w:t>密封和标识</w:t>
      </w:r>
      <w:r>
        <w:rPr>
          <w:rFonts w:ascii="仿宋" w:hAnsi="仿宋" w:eastAsia="仿宋"/>
          <w:sz w:val="24"/>
          <w:szCs w:val="24"/>
        </w:rPr>
        <w:tab/>
      </w:r>
      <w:r>
        <w:rPr>
          <w:rFonts w:ascii="仿宋" w:hAnsi="仿宋" w:eastAsia="仿宋"/>
          <w:sz w:val="24"/>
          <w:szCs w:val="24"/>
        </w:rPr>
        <w:fldChar w:fldCharType="end"/>
      </w:r>
      <w:r>
        <w:rPr>
          <w:rFonts w:hint="eastAsia" w:ascii="仿宋" w:hAnsi="仿宋" w:eastAsia="仿宋"/>
          <w:sz w:val="24"/>
          <w:szCs w:val="24"/>
          <w:lang w:val="en-US" w:eastAsia="zh-CN"/>
        </w:rPr>
        <w:t>3</w:t>
      </w:r>
    </w:p>
    <w:p w14:paraId="2F783FCC">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"_Toc66900293" </w:instrText>
      </w:r>
      <w:r>
        <w:rPr>
          <w:rFonts w:ascii="仿宋" w:hAnsi="仿宋" w:eastAsia="仿宋"/>
          <w:sz w:val="24"/>
          <w:szCs w:val="24"/>
        </w:rPr>
        <w:fldChar w:fldCharType="separate"/>
      </w:r>
      <w:r>
        <w:rPr>
          <w:rFonts w:ascii="仿宋" w:hAnsi="仿宋" w:eastAsia="仿宋"/>
          <w:sz w:val="24"/>
          <w:szCs w:val="24"/>
        </w:rPr>
        <w:t>十、报价文件的递交及相关事宜</w:t>
      </w:r>
      <w:r>
        <w:rPr>
          <w:rFonts w:ascii="仿宋" w:hAnsi="仿宋" w:eastAsia="仿宋"/>
          <w:sz w:val="24"/>
          <w:szCs w:val="24"/>
        </w:rPr>
        <w:tab/>
      </w:r>
      <w:r>
        <w:rPr>
          <w:rFonts w:ascii="仿宋" w:hAnsi="仿宋" w:eastAsia="仿宋"/>
          <w:sz w:val="24"/>
          <w:szCs w:val="24"/>
        </w:rPr>
        <w:fldChar w:fldCharType="end"/>
      </w:r>
      <w:r>
        <w:rPr>
          <w:rFonts w:hint="eastAsia" w:ascii="仿宋" w:hAnsi="仿宋" w:eastAsia="仿宋"/>
          <w:sz w:val="24"/>
          <w:szCs w:val="24"/>
          <w:lang w:val="en-US" w:eastAsia="zh-CN"/>
        </w:rPr>
        <w:t>3</w:t>
      </w:r>
    </w:p>
    <w:p w14:paraId="46760CF3">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"_Toc66900294" </w:instrText>
      </w:r>
      <w:r>
        <w:rPr>
          <w:rFonts w:ascii="仿宋" w:hAnsi="仿宋" w:eastAsia="仿宋"/>
          <w:sz w:val="24"/>
          <w:szCs w:val="24"/>
        </w:rPr>
        <w:fldChar w:fldCharType="separate"/>
      </w:r>
      <w:r>
        <w:rPr>
          <w:rFonts w:ascii="仿宋" w:hAnsi="仿宋" w:eastAsia="仿宋"/>
          <w:sz w:val="24"/>
          <w:szCs w:val="24"/>
        </w:rPr>
        <w:t>十</w:t>
      </w:r>
      <w:r>
        <w:rPr>
          <w:rFonts w:hint="eastAsia" w:ascii="仿宋" w:hAnsi="仿宋" w:eastAsia="仿宋"/>
          <w:sz w:val="24"/>
          <w:szCs w:val="24"/>
          <w:lang w:val="en-US" w:eastAsia="zh-CN"/>
        </w:rPr>
        <w:t>一</w:t>
      </w:r>
      <w:r>
        <w:rPr>
          <w:rFonts w:ascii="仿宋" w:hAnsi="仿宋" w:eastAsia="仿宋"/>
          <w:sz w:val="24"/>
          <w:szCs w:val="24"/>
        </w:rPr>
        <w:t>、报价文件的开启程序</w:t>
      </w:r>
      <w:r>
        <w:rPr>
          <w:rFonts w:ascii="仿宋" w:hAnsi="仿宋" w:eastAsia="仿宋"/>
          <w:sz w:val="24"/>
          <w:szCs w:val="24"/>
        </w:rPr>
        <w:tab/>
      </w:r>
      <w:r>
        <w:rPr>
          <w:rFonts w:hint="eastAsia" w:ascii="仿宋" w:hAnsi="仿宋" w:eastAsia="仿宋"/>
          <w:sz w:val="24"/>
          <w:szCs w:val="24"/>
          <w:lang w:val="en-US" w:eastAsia="zh-CN"/>
        </w:rPr>
        <w:t>3</w:t>
      </w:r>
      <w:r>
        <w:rPr>
          <w:rFonts w:ascii="仿宋" w:hAnsi="仿宋" w:eastAsia="仿宋"/>
          <w:sz w:val="24"/>
          <w:szCs w:val="24"/>
        </w:rPr>
        <w:fldChar w:fldCharType="end"/>
      </w:r>
    </w:p>
    <w:p w14:paraId="5B49B85C">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"_Toc66900295" </w:instrText>
      </w:r>
      <w:r>
        <w:rPr>
          <w:rFonts w:ascii="仿宋" w:hAnsi="仿宋" w:eastAsia="仿宋"/>
          <w:sz w:val="24"/>
          <w:szCs w:val="24"/>
        </w:rPr>
        <w:fldChar w:fldCharType="separate"/>
      </w:r>
      <w:r>
        <w:rPr>
          <w:rFonts w:ascii="仿宋" w:hAnsi="仿宋" w:eastAsia="仿宋"/>
          <w:sz w:val="24"/>
          <w:szCs w:val="24"/>
        </w:rPr>
        <w:t>十</w:t>
      </w:r>
      <w:r>
        <w:rPr>
          <w:rFonts w:hint="eastAsia" w:ascii="仿宋" w:hAnsi="仿宋" w:eastAsia="仿宋"/>
          <w:sz w:val="24"/>
          <w:szCs w:val="24"/>
          <w:lang w:val="en-US" w:eastAsia="zh-CN"/>
        </w:rPr>
        <w:t>二</w:t>
      </w:r>
      <w:r>
        <w:rPr>
          <w:rFonts w:ascii="仿宋" w:hAnsi="仿宋" w:eastAsia="仿宋"/>
          <w:sz w:val="24"/>
          <w:szCs w:val="24"/>
        </w:rPr>
        <w:t>、公示</w:t>
      </w:r>
      <w:r>
        <w:rPr>
          <w:rFonts w:ascii="仿宋" w:hAnsi="仿宋" w:eastAsia="仿宋"/>
          <w:sz w:val="24"/>
          <w:szCs w:val="24"/>
        </w:rPr>
        <w:tab/>
      </w:r>
      <w:r>
        <w:rPr>
          <w:rFonts w:hint="eastAsia" w:ascii="仿宋" w:hAnsi="仿宋" w:eastAsia="仿宋"/>
          <w:sz w:val="24"/>
          <w:szCs w:val="24"/>
          <w:lang w:val="en-US" w:eastAsia="zh-CN"/>
        </w:rPr>
        <w:t>4</w:t>
      </w:r>
      <w:r>
        <w:rPr>
          <w:rFonts w:ascii="仿宋" w:hAnsi="仿宋" w:eastAsia="仿宋"/>
          <w:sz w:val="24"/>
          <w:szCs w:val="24"/>
        </w:rPr>
        <w:fldChar w:fldCharType="end"/>
      </w:r>
    </w:p>
    <w:p w14:paraId="606BA738">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"_Toc66900296" </w:instrText>
      </w:r>
      <w:r>
        <w:rPr>
          <w:rFonts w:ascii="仿宋" w:hAnsi="仿宋" w:eastAsia="仿宋"/>
          <w:sz w:val="24"/>
          <w:szCs w:val="24"/>
        </w:rPr>
        <w:fldChar w:fldCharType="separate"/>
      </w:r>
      <w:r>
        <w:rPr>
          <w:rFonts w:ascii="仿宋" w:hAnsi="仿宋" w:eastAsia="仿宋"/>
          <w:sz w:val="24"/>
          <w:szCs w:val="24"/>
        </w:rPr>
        <w:t>十</w:t>
      </w:r>
      <w:r>
        <w:rPr>
          <w:rFonts w:hint="eastAsia" w:ascii="仿宋" w:hAnsi="仿宋" w:eastAsia="仿宋"/>
          <w:sz w:val="24"/>
          <w:szCs w:val="24"/>
          <w:lang w:val="en-US" w:eastAsia="zh-CN"/>
        </w:rPr>
        <w:t>三</w:t>
      </w:r>
      <w:r>
        <w:rPr>
          <w:rFonts w:ascii="仿宋" w:hAnsi="仿宋" w:eastAsia="仿宋"/>
          <w:sz w:val="24"/>
          <w:szCs w:val="24"/>
        </w:rPr>
        <w:t>、联系方式</w:t>
      </w:r>
      <w:r>
        <w:rPr>
          <w:rFonts w:ascii="仿宋" w:hAnsi="仿宋" w:eastAsia="仿宋"/>
          <w:sz w:val="24"/>
          <w:szCs w:val="24"/>
        </w:rPr>
        <w:tab/>
      </w:r>
      <w:r>
        <w:rPr>
          <w:rFonts w:hint="eastAsia" w:ascii="仿宋" w:hAnsi="仿宋" w:eastAsia="仿宋"/>
          <w:sz w:val="24"/>
          <w:szCs w:val="24"/>
          <w:lang w:val="en-US" w:eastAsia="zh-CN"/>
        </w:rPr>
        <w:t>4</w:t>
      </w:r>
      <w:r>
        <w:rPr>
          <w:rFonts w:ascii="仿宋" w:hAnsi="仿宋" w:eastAsia="仿宋"/>
          <w:sz w:val="24"/>
          <w:szCs w:val="24"/>
        </w:rPr>
        <w:fldChar w:fldCharType="end"/>
      </w:r>
    </w:p>
    <w:p w14:paraId="7E7770A5">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"_Toc66900297" </w:instrText>
      </w:r>
      <w:r>
        <w:rPr>
          <w:rFonts w:ascii="仿宋" w:hAnsi="仿宋" w:eastAsia="仿宋"/>
          <w:sz w:val="24"/>
          <w:szCs w:val="24"/>
        </w:rPr>
        <w:fldChar w:fldCharType="separate"/>
      </w:r>
      <w:r>
        <w:rPr>
          <w:rFonts w:ascii="仿宋" w:hAnsi="仿宋" w:eastAsia="仿宋"/>
          <w:sz w:val="24"/>
          <w:szCs w:val="24"/>
        </w:rPr>
        <w:t>十</w:t>
      </w:r>
      <w:r>
        <w:rPr>
          <w:rFonts w:hint="eastAsia" w:ascii="仿宋" w:hAnsi="仿宋" w:eastAsia="仿宋"/>
          <w:sz w:val="24"/>
          <w:szCs w:val="24"/>
          <w:lang w:val="en-US" w:eastAsia="zh-CN"/>
        </w:rPr>
        <w:t>四</w:t>
      </w:r>
      <w:r>
        <w:rPr>
          <w:rFonts w:ascii="仿宋" w:hAnsi="仿宋" w:eastAsia="仿宋"/>
          <w:sz w:val="24"/>
          <w:szCs w:val="24"/>
        </w:rPr>
        <w:t>、监督部门及联系方式</w:t>
      </w:r>
      <w:r>
        <w:rPr>
          <w:rFonts w:ascii="仿宋" w:hAnsi="仿宋" w:eastAsia="仿宋"/>
          <w:sz w:val="24"/>
          <w:szCs w:val="24"/>
        </w:rPr>
        <w:tab/>
      </w:r>
      <w:r>
        <w:rPr>
          <w:rFonts w:hint="eastAsia" w:ascii="仿宋" w:hAnsi="仿宋" w:eastAsia="仿宋"/>
          <w:sz w:val="24"/>
          <w:szCs w:val="24"/>
          <w:lang w:val="en-US" w:eastAsia="zh-CN"/>
        </w:rPr>
        <w:t>4</w:t>
      </w:r>
      <w:r>
        <w:rPr>
          <w:rFonts w:ascii="仿宋" w:hAnsi="仿宋" w:eastAsia="仿宋"/>
          <w:sz w:val="24"/>
          <w:szCs w:val="24"/>
        </w:rPr>
        <w:fldChar w:fldCharType="end"/>
      </w:r>
    </w:p>
    <w:p w14:paraId="3F95740D">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"_Toc66900298" </w:instrText>
      </w:r>
      <w:r>
        <w:rPr>
          <w:rFonts w:ascii="仿宋" w:hAnsi="仿宋" w:eastAsia="仿宋"/>
          <w:sz w:val="24"/>
          <w:szCs w:val="24"/>
        </w:rPr>
        <w:fldChar w:fldCharType="separate"/>
      </w:r>
      <w:r>
        <w:rPr>
          <w:rFonts w:ascii="仿宋" w:hAnsi="仿宋" w:eastAsia="仿宋"/>
          <w:sz w:val="24"/>
          <w:szCs w:val="24"/>
        </w:rPr>
        <w:t>第二章 评审办法</w:t>
      </w:r>
      <w:r>
        <w:rPr>
          <w:rFonts w:ascii="仿宋" w:hAnsi="仿宋" w:eastAsia="仿宋"/>
          <w:sz w:val="24"/>
          <w:szCs w:val="24"/>
        </w:rPr>
        <w:tab/>
      </w:r>
      <w:r>
        <w:rPr>
          <w:rFonts w:hint="eastAsia" w:ascii="仿宋" w:hAnsi="仿宋" w:eastAsia="仿宋"/>
          <w:sz w:val="24"/>
          <w:szCs w:val="24"/>
          <w:lang w:val="en-US" w:eastAsia="zh-CN"/>
        </w:rPr>
        <w:t>4</w:t>
      </w:r>
      <w:r>
        <w:rPr>
          <w:rFonts w:ascii="仿宋" w:hAnsi="仿宋" w:eastAsia="仿宋"/>
          <w:sz w:val="24"/>
          <w:szCs w:val="24"/>
        </w:rPr>
        <w:fldChar w:fldCharType="end"/>
      </w:r>
    </w:p>
    <w:p w14:paraId="0E7C0731">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"_Toc66900299" </w:instrText>
      </w:r>
      <w:r>
        <w:rPr>
          <w:rFonts w:ascii="仿宋" w:hAnsi="仿宋" w:eastAsia="仿宋"/>
          <w:sz w:val="24"/>
          <w:szCs w:val="24"/>
        </w:rPr>
        <w:fldChar w:fldCharType="separate"/>
      </w:r>
      <w:r>
        <w:rPr>
          <w:rFonts w:ascii="仿宋" w:hAnsi="仿宋" w:eastAsia="仿宋"/>
          <w:sz w:val="24"/>
          <w:szCs w:val="24"/>
        </w:rPr>
        <w:t>一、评审方法</w:t>
      </w:r>
      <w:r>
        <w:rPr>
          <w:rFonts w:ascii="仿宋" w:hAnsi="仿宋" w:eastAsia="仿宋"/>
          <w:sz w:val="24"/>
          <w:szCs w:val="24"/>
        </w:rPr>
        <w:tab/>
      </w:r>
      <w:r>
        <w:rPr>
          <w:rFonts w:hint="eastAsia" w:ascii="仿宋" w:hAnsi="仿宋" w:eastAsia="仿宋"/>
          <w:sz w:val="24"/>
          <w:szCs w:val="24"/>
          <w:lang w:val="en-US" w:eastAsia="zh-CN"/>
        </w:rPr>
        <w:t>5</w:t>
      </w:r>
      <w:r>
        <w:rPr>
          <w:rFonts w:ascii="仿宋" w:hAnsi="仿宋" w:eastAsia="仿宋"/>
          <w:sz w:val="24"/>
          <w:szCs w:val="24"/>
        </w:rPr>
        <w:fldChar w:fldCharType="end"/>
      </w:r>
    </w:p>
    <w:p w14:paraId="15E02290">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"_Toc66900300" </w:instrText>
      </w:r>
      <w:r>
        <w:rPr>
          <w:rFonts w:ascii="仿宋" w:hAnsi="仿宋" w:eastAsia="仿宋"/>
          <w:sz w:val="24"/>
          <w:szCs w:val="24"/>
        </w:rPr>
        <w:fldChar w:fldCharType="separate"/>
      </w:r>
      <w:r>
        <w:rPr>
          <w:rFonts w:ascii="仿宋" w:hAnsi="仿宋" w:eastAsia="仿宋"/>
          <w:sz w:val="24"/>
          <w:szCs w:val="24"/>
        </w:rPr>
        <w:t>二、形式、响应及资格评审标准</w:t>
      </w:r>
      <w:r>
        <w:rPr>
          <w:rFonts w:ascii="仿宋" w:hAnsi="仿宋" w:eastAsia="仿宋"/>
          <w:sz w:val="24"/>
          <w:szCs w:val="24"/>
        </w:rPr>
        <w:tab/>
      </w:r>
      <w:r>
        <w:rPr>
          <w:rFonts w:hint="eastAsia" w:ascii="仿宋" w:hAnsi="仿宋" w:eastAsia="仿宋"/>
          <w:sz w:val="24"/>
          <w:szCs w:val="24"/>
          <w:lang w:val="en-US" w:eastAsia="zh-CN"/>
        </w:rPr>
        <w:t>5</w:t>
      </w:r>
      <w:r>
        <w:rPr>
          <w:rFonts w:ascii="仿宋" w:hAnsi="仿宋" w:eastAsia="仿宋"/>
          <w:sz w:val="24"/>
          <w:szCs w:val="24"/>
        </w:rPr>
        <w:fldChar w:fldCharType="end"/>
      </w:r>
    </w:p>
    <w:p w14:paraId="7600C463">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"_Toc66900301" </w:instrText>
      </w:r>
      <w:r>
        <w:rPr>
          <w:rFonts w:ascii="仿宋" w:hAnsi="仿宋" w:eastAsia="仿宋"/>
          <w:sz w:val="24"/>
          <w:szCs w:val="24"/>
        </w:rPr>
        <w:fldChar w:fldCharType="separate"/>
      </w:r>
      <w:r>
        <w:rPr>
          <w:rFonts w:ascii="仿宋" w:hAnsi="仿宋" w:eastAsia="仿宋"/>
          <w:sz w:val="24"/>
          <w:szCs w:val="24"/>
        </w:rPr>
        <w:t>三、评审程序</w:t>
      </w:r>
      <w:r>
        <w:rPr>
          <w:rFonts w:ascii="仿宋" w:hAnsi="仿宋" w:eastAsia="仿宋"/>
          <w:sz w:val="24"/>
          <w:szCs w:val="24"/>
        </w:rPr>
        <w:tab/>
      </w:r>
      <w:r>
        <w:rPr>
          <w:rFonts w:hint="eastAsia" w:ascii="仿宋" w:hAnsi="仿宋" w:eastAsia="仿宋"/>
          <w:sz w:val="24"/>
          <w:szCs w:val="24"/>
          <w:lang w:val="en-US" w:eastAsia="zh-CN"/>
        </w:rPr>
        <w:t>5</w:t>
      </w:r>
      <w:r>
        <w:rPr>
          <w:rFonts w:ascii="仿宋" w:hAnsi="仿宋" w:eastAsia="仿宋"/>
          <w:sz w:val="24"/>
          <w:szCs w:val="24"/>
        </w:rPr>
        <w:fldChar w:fldCharType="end"/>
      </w:r>
    </w:p>
    <w:p w14:paraId="4AE7935F">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"_Toc66900302" </w:instrText>
      </w:r>
      <w:r>
        <w:rPr>
          <w:rFonts w:ascii="仿宋" w:hAnsi="仿宋" w:eastAsia="仿宋"/>
          <w:sz w:val="24"/>
          <w:szCs w:val="24"/>
        </w:rPr>
        <w:fldChar w:fldCharType="separate"/>
      </w:r>
      <w:r>
        <w:rPr>
          <w:rFonts w:ascii="仿宋" w:hAnsi="仿宋" w:eastAsia="仿宋"/>
          <w:sz w:val="24"/>
          <w:szCs w:val="24"/>
        </w:rPr>
        <w:t>第三章   报价文件格式</w:t>
      </w:r>
      <w:r>
        <w:rPr>
          <w:rFonts w:ascii="仿宋" w:hAnsi="仿宋" w:eastAsia="仿宋"/>
          <w:sz w:val="24"/>
          <w:szCs w:val="24"/>
        </w:rPr>
        <w:tab/>
      </w:r>
      <w:r>
        <w:rPr>
          <w:rFonts w:hint="eastAsia" w:ascii="仿宋" w:hAnsi="仿宋" w:eastAsia="仿宋"/>
          <w:sz w:val="24"/>
          <w:szCs w:val="24"/>
          <w:lang w:val="en-US" w:eastAsia="zh-CN"/>
        </w:rPr>
        <w:t>6</w:t>
      </w:r>
      <w:r>
        <w:rPr>
          <w:rFonts w:ascii="仿宋" w:hAnsi="仿宋" w:eastAsia="仿宋"/>
          <w:sz w:val="24"/>
          <w:szCs w:val="24"/>
        </w:rPr>
        <w:fldChar w:fldCharType="end"/>
      </w:r>
    </w:p>
    <w:p w14:paraId="1E4EE38F">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"_Toc66900303" </w:instrText>
      </w:r>
      <w:r>
        <w:rPr>
          <w:rFonts w:ascii="仿宋" w:hAnsi="仿宋" w:eastAsia="仿宋"/>
          <w:sz w:val="24"/>
          <w:szCs w:val="24"/>
        </w:rPr>
        <w:fldChar w:fldCharType="separate"/>
      </w:r>
      <w:r>
        <w:rPr>
          <w:rFonts w:ascii="仿宋" w:hAnsi="仿宋" w:eastAsia="仿宋"/>
          <w:sz w:val="24"/>
          <w:szCs w:val="24"/>
        </w:rPr>
        <w:t>一、授权委托书</w:t>
      </w:r>
      <w:r>
        <w:rPr>
          <w:rFonts w:ascii="仿宋" w:hAnsi="仿宋" w:eastAsia="仿宋"/>
          <w:sz w:val="24"/>
          <w:szCs w:val="24"/>
        </w:rPr>
        <w:tab/>
      </w:r>
      <w:r>
        <w:rPr>
          <w:rFonts w:hint="eastAsia" w:ascii="仿宋" w:hAnsi="仿宋" w:eastAsia="仿宋"/>
          <w:sz w:val="24"/>
          <w:szCs w:val="24"/>
          <w:lang w:val="en-US" w:eastAsia="zh-CN"/>
        </w:rPr>
        <w:t>7</w:t>
      </w:r>
      <w:r>
        <w:rPr>
          <w:rFonts w:ascii="仿宋" w:hAnsi="仿宋" w:eastAsia="仿宋"/>
          <w:sz w:val="24"/>
          <w:szCs w:val="24"/>
        </w:rPr>
        <w:fldChar w:fldCharType="end"/>
      </w:r>
    </w:p>
    <w:p w14:paraId="3272470C">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"_Toc66900304" </w:instrText>
      </w:r>
      <w:r>
        <w:rPr>
          <w:rFonts w:ascii="仿宋" w:hAnsi="仿宋" w:eastAsia="仿宋"/>
          <w:sz w:val="24"/>
          <w:szCs w:val="24"/>
        </w:rPr>
        <w:fldChar w:fldCharType="separate"/>
      </w:r>
      <w:r>
        <w:rPr>
          <w:rFonts w:ascii="仿宋" w:hAnsi="仿宋" w:eastAsia="仿宋"/>
          <w:sz w:val="24"/>
          <w:szCs w:val="24"/>
        </w:rPr>
        <w:t>二、报  价  函</w:t>
      </w:r>
      <w:r>
        <w:rPr>
          <w:rFonts w:ascii="仿宋" w:hAnsi="仿宋" w:eastAsia="仿宋"/>
          <w:sz w:val="24"/>
          <w:szCs w:val="24"/>
        </w:rPr>
        <w:tab/>
      </w:r>
      <w:r>
        <w:rPr>
          <w:rFonts w:hint="eastAsia" w:ascii="仿宋" w:hAnsi="仿宋" w:eastAsia="仿宋"/>
          <w:sz w:val="24"/>
          <w:szCs w:val="24"/>
          <w:lang w:val="en-US" w:eastAsia="zh-CN"/>
        </w:rPr>
        <w:t>8</w:t>
      </w:r>
      <w:r>
        <w:rPr>
          <w:rFonts w:ascii="仿宋" w:hAnsi="仿宋" w:eastAsia="仿宋"/>
          <w:sz w:val="24"/>
          <w:szCs w:val="24"/>
        </w:rPr>
        <w:fldChar w:fldCharType="end"/>
      </w:r>
    </w:p>
    <w:p w14:paraId="74F8F521">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"_Toc66900305" </w:instrText>
      </w:r>
      <w:r>
        <w:rPr>
          <w:rFonts w:ascii="仿宋" w:hAnsi="仿宋" w:eastAsia="仿宋"/>
          <w:sz w:val="24"/>
          <w:szCs w:val="24"/>
        </w:rPr>
        <w:fldChar w:fldCharType="separate"/>
      </w:r>
      <w:r>
        <w:rPr>
          <w:rFonts w:ascii="仿宋" w:hAnsi="仿宋" w:eastAsia="仿宋"/>
          <w:sz w:val="24"/>
          <w:szCs w:val="24"/>
        </w:rPr>
        <w:t>三、信誉承诺表</w:t>
      </w:r>
      <w:r>
        <w:rPr>
          <w:rFonts w:ascii="仿宋" w:hAnsi="仿宋" w:eastAsia="仿宋"/>
          <w:sz w:val="24"/>
          <w:szCs w:val="24"/>
        </w:rPr>
        <w:tab/>
      </w:r>
      <w:r>
        <w:rPr>
          <w:rFonts w:hint="eastAsia" w:ascii="仿宋" w:hAnsi="仿宋" w:eastAsia="仿宋"/>
          <w:sz w:val="24"/>
          <w:szCs w:val="24"/>
          <w:lang w:val="en-US" w:eastAsia="zh-CN"/>
        </w:rPr>
        <w:t>9</w:t>
      </w:r>
      <w:r>
        <w:rPr>
          <w:rFonts w:ascii="仿宋" w:hAnsi="仿宋" w:eastAsia="仿宋"/>
          <w:sz w:val="24"/>
          <w:szCs w:val="24"/>
        </w:rPr>
        <w:fldChar w:fldCharType="end"/>
      </w:r>
    </w:p>
    <w:p w14:paraId="31511A28">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"_Toc66900306" </w:instrText>
      </w:r>
      <w:r>
        <w:rPr>
          <w:rFonts w:ascii="仿宋" w:hAnsi="仿宋" w:eastAsia="仿宋"/>
          <w:sz w:val="24"/>
          <w:szCs w:val="24"/>
        </w:rPr>
        <w:fldChar w:fldCharType="separate"/>
      </w:r>
      <w:r>
        <w:rPr>
          <w:rFonts w:hint="eastAsia" w:ascii="仿宋" w:hAnsi="仿宋" w:eastAsia="仿宋"/>
          <w:sz w:val="24"/>
          <w:szCs w:val="24"/>
        </w:rPr>
        <w:t>五</w:t>
      </w:r>
      <w:r>
        <w:rPr>
          <w:rFonts w:ascii="仿宋" w:hAnsi="仿宋" w:eastAsia="仿宋"/>
          <w:sz w:val="24"/>
          <w:szCs w:val="24"/>
        </w:rPr>
        <w:t>、其它资料</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r>
        <w:rPr>
          <w:rFonts w:hint="eastAsia" w:ascii="仿宋" w:hAnsi="仿宋" w:eastAsia="仿宋"/>
          <w:sz w:val="24"/>
          <w:szCs w:val="24"/>
          <w:lang w:val="en-US" w:eastAsia="zh-CN"/>
        </w:rPr>
        <w:t>0</w:t>
      </w:r>
    </w:p>
    <w:p w14:paraId="57703A98">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"_Toc66900302" </w:instrText>
      </w:r>
      <w:r>
        <w:rPr>
          <w:rFonts w:ascii="仿宋" w:hAnsi="仿宋" w:eastAsia="仿宋"/>
          <w:sz w:val="24"/>
          <w:szCs w:val="24"/>
        </w:rPr>
        <w:fldChar w:fldCharType="separate"/>
      </w:r>
      <w:r>
        <w:rPr>
          <w:rFonts w:ascii="仿宋" w:hAnsi="仿宋" w:eastAsia="仿宋"/>
          <w:sz w:val="24"/>
          <w:szCs w:val="24"/>
        </w:rPr>
        <w:t>第</w:t>
      </w:r>
      <w:r>
        <w:rPr>
          <w:rFonts w:hint="eastAsia" w:ascii="仿宋" w:hAnsi="仿宋" w:eastAsia="仿宋"/>
          <w:sz w:val="24"/>
          <w:szCs w:val="24"/>
          <w:lang w:val="en-US" w:eastAsia="zh-CN"/>
        </w:rPr>
        <w:t>四</w:t>
      </w:r>
      <w:r>
        <w:rPr>
          <w:rFonts w:ascii="仿宋" w:hAnsi="仿宋" w:eastAsia="仿宋"/>
          <w:sz w:val="24"/>
          <w:szCs w:val="24"/>
        </w:rPr>
        <w:t xml:space="preserve">章   </w:t>
      </w:r>
      <w:r>
        <w:rPr>
          <w:rFonts w:hint="eastAsia" w:ascii="仿宋" w:hAnsi="仿宋" w:eastAsia="仿宋"/>
          <w:sz w:val="24"/>
          <w:szCs w:val="24"/>
          <w:lang w:val="en-US" w:eastAsia="zh-CN"/>
        </w:rPr>
        <w:t>合同</w:t>
      </w:r>
      <w:r>
        <w:rPr>
          <w:rFonts w:ascii="仿宋" w:hAnsi="仿宋" w:eastAsia="仿宋"/>
          <w:sz w:val="24"/>
          <w:szCs w:val="24"/>
        </w:rPr>
        <w:t>格式</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r>
        <w:rPr>
          <w:rFonts w:hint="eastAsia" w:ascii="仿宋" w:hAnsi="仿宋" w:eastAsia="仿宋"/>
          <w:sz w:val="24"/>
          <w:szCs w:val="24"/>
          <w:lang w:val="en-US" w:eastAsia="zh-CN"/>
        </w:rPr>
        <w:t>1</w:t>
      </w:r>
    </w:p>
    <w:p w14:paraId="2499494D">
      <w:pPr>
        <w:rPr>
          <w:rFonts w:hint="eastAsia"/>
          <w:lang w:val="en-US" w:eastAsia="zh-CN"/>
        </w:rPr>
      </w:pPr>
    </w:p>
    <w:p w14:paraId="59BB7B4F">
      <w:pPr>
        <w:pStyle w:val="8"/>
        <w:tabs>
          <w:tab w:val="right" w:leader="dot" w:pos="8720"/>
        </w:tabs>
        <w:rPr>
          <w:rStyle w:val="15"/>
          <w:rFonts w:hint="eastAsia" w:ascii="仿宋" w:hAnsi="仿宋" w:eastAsia="仿宋"/>
          <w:sz w:val="32"/>
          <w:szCs w:val="32"/>
        </w:rPr>
      </w:pPr>
    </w:p>
    <w:p w14:paraId="6CD0E3C9">
      <w:pPr>
        <w:pStyle w:val="9"/>
        <w:tabs>
          <w:tab w:val="right" w:leader="dot" w:pos="9070"/>
        </w:tabs>
        <w:spacing w:line="340" w:lineRule="exact"/>
        <w:rPr>
          <w:rFonts w:hint="eastAsia" w:ascii="仿宋" w:hAnsi="仿宋" w:eastAsia="仿宋" w:cs="黑体"/>
          <w:color w:val="FF0000"/>
          <w:sz w:val="32"/>
          <w:szCs w:val="32"/>
        </w:rPr>
      </w:pPr>
      <w:r>
        <w:rPr>
          <w:rFonts w:hint="eastAsia" w:ascii="仿宋" w:hAnsi="仿宋" w:eastAsia="仿宋" w:cs="黑体"/>
          <w:sz w:val="32"/>
          <w:szCs w:val="32"/>
        </w:rPr>
        <w:fldChar w:fldCharType="end"/>
      </w:r>
    </w:p>
    <w:p w14:paraId="7A50A02D">
      <w:pPr>
        <w:spacing w:line="420" w:lineRule="exact"/>
        <w:rPr>
          <w:rFonts w:hint="eastAsia" w:ascii="仿宋" w:hAnsi="仿宋" w:eastAsia="仿宋"/>
          <w:color w:val="FF0000"/>
          <w:sz w:val="32"/>
          <w:szCs w:val="32"/>
        </w:rPr>
      </w:pPr>
    </w:p>
    <w:p w14:paraId="021DC6CD">
      <w:pPr>
        <w:spacing w:line="420" w:lineRule="exact"/>
        <w:rPr>
          <w:rFonts w:hint="eastAsia" w:ascii="仿宋" w:hAnsi="仿宋" w:eastAsia="仿宋"/>
          <w:color w:val="FF0000"/>
          <w:sz w:val="32"/>
          <w:szCs w:val="32"/>
        </w:rPr>
      </w:pPr>
    </w:p>
    <w:p w14:paraId="4B60620A">
      <w:pPr>
        <w:pStyle w:val="3"/>
        <w:rPr>
          <w:color w:val="FF0000"/>
        </w:rPr>
      </w:pPr>
    </w:p>
    <w:p w14:paraId="4B9E02FC">
      <w:pPr>
        <w:rPr>
          <w:color w:val="FF0000"/>
        </w:rPr>
      </w:pPr>
    </w:p>
    <w:p w14:paraId="07E556DD">
      <w:pPr>
        <w:spacing w:line="480" w:lineRule="auto"/>
        <w:jc w:val="center"/>
        <w:rPr>
          <w:rFonts w:hint="eastAsia" w:ascii="宋体" w:hAnsi="宋体" w:cs="宋体"/>
          <w:b/>
          <w:bCs/>
          <w:color w:val="FF0000"/>
          <w:sz w:val="32"/>
          <w:szCs w:val="32"/>
        </w:rPr>
      </w:pPr>
    </w:p>
    <w:p w14:paraId="33C55743">
      <w:pPr>
        <w:pStyle w:val="11"/>
        <w:spacing w:before="156" w:line="600" w:lineRule="exact"/>
        <w:rPr>
          <w:rFonts w:hint="eastAsia" w:ascii="宋体" w:hAnsi="宋体" w:eastAsia="宋体" w:cs="宋体"/>
          <w:b/>
          <w:color w:val="auto"/>
          <w:szCs w:val="36"/>
        </w:rPr>
        <w:sectPr>
          <w:footerReference r:id="rId5" w:type="default"/>
          <w:pgSz w:w="11906" w:h="16838"/>
          <w:pgMar w:top="1091" w:right="1621" w:bottom="1091" w:left="1620" w:header="851" w:footer="992" w:gutter="0"/>
          <w:pgNumType w:start="1"/>
          <w:cols w:space="720" w:num="1"/>
          <w:docGrid w:type="lines" w:linePitch="312" w:charSpace="0"/>
        </w:sectPr>
      </w:pPr>
      <w:bookmarkStart w:id="4" w:name="_Toc66900282"/>
    </w:p>
    <w:p w14:paraId="1491C01E">
      <w:pPr>
        <w:rPr>
          <w:rFonts w:hint="eastAsia"/>
        </w:rPr>
      </w:pPr>
    </w:p>
    <w:p w14:paraId="0442238C">
      <w:pPr>
        <w:pStyle w:val="11"/>
        <w:spacing w:before="156" w:line="600" w:lineRule="exact"/>
        <w:rPr>
          <w:rFonts w:hint="eastAsia" w:ascii="宋体" w:hAnsi="宋体" w:eastAsia="宋体" w:cs="宋体"/>
          <w:b/>
          <w:bCs/>
          <w:color w:val="auto"/>
          <w:szCs w:val="36"/>
        </w:rPr>
      </w:pPr>
      <w:r>
        <w:rPr>
          <w:rFonts w:hint="eastAsia" w:ascii="宋体" w:hAnsi="宋体" w:eastAsia="宋体" w:cs="宋体"/>
          <w:b/>
          <w:color w:val="auto"/>
          <w:szCs w:val="36"/>
        </w:rPr>
        <w:t>第一章 采购公告</w:t>
      </w:r>
      <w:bookmarkEnd w:id="4"/>
    </w:p>
    <w:p w14:paraId="2B06DC47">
      <w:pPr>
        <w:spacing w:line="480" w:lineRule="auto"/>
        <w:jc w:val="center"/>
        <w:rPr>
          <w:rFonts w:hint="eastAsia" w:ascii="宋体" w:hAnsi="宋体" w:cs="宋体"/>
          <w:b/>
          <w:bCs/>
          <w:snapToGrid w:val="0"/>
          <w:color w:val="auto"/>
          <w:kern w:val="0"/>
          <w:sz w:val="32"/>
          <w:szCs w:val="32"/>
        </w:rPr>
      </w:pPr>
      <w:r>
        <w:rPr>
          <w:rFonts w:hint="eastAsia" w:ascii="宋体" w:hAnsi="宋体" w:cs="宋体"/>
          <w:b/>
          <w:bCs/>
          <w:color w:val="auto"/>
          <w:sz w:val="32"/>
          <w:szCs w:val="32"/>
        </w:rPr>
        <w:t>赣州交控交通科技有限公司</w:t>
      </w:r>
      <w:r>
        <w:rPr>
          <w:rFonts w:hint="eastAsia" w:ascii="宋体" w:hAnsi="宋体" w:cs="宋体"/>
          <w:b/>
          <w:color w:val="auto"/>
          <w:sz w:val="32"/>
          <w:szCs w:val="32"/>
        </w:rPr>
        <w:t>农村公路综合检测设备</w:t>
      </w:r>
      <w:r>
        <w:rPr>
          <w:rFonts w:hint="eastAsia" w:ascii="宋体" w:hAnsi="宋体" w:cs="宋体"/>
          <w:b/>
          <w:bCs/>
          <w:snapToGrid w:val="0"/>
          <w:color w:val="auto"/>
          <w:kern w:val="0"/>
          <w:sz w:val="32"/>
          <w:szCs w:val="32"/>
        </w:rPr>
        <w:t>采购项目</w:t>
      </w:r>
    </w:p>
    <w:p w14:paraId="785A5B5E">
      <w:pPr>
        <w:spacing w:line="480" w:lineRule="auto"/>
        <w:jc w:val="center"/>
        <w:rPr>
          <w:rFonts w:hint="eastAsia" w:ascii="宋体" w:hAnsi="宋体" w:eastAsia="宋体" w:cs="宋体"/>
          <w:color w:val="auto"/>
          <w:sz w:val="32"/>
          <w:szCs w:val="32"/>
          <w:lang w:eastAsia="zh-CN"/>
        </w:rPr>
      </w:pPr>
      <w:r>
        <w:rPr>
          <w:rFonts w:hint="eastAsia" w:ascii="宋体" w:hAnsi="宋体" w:cs="宋体"/>
          <w:b/>
          <w:bCs/>
          <w:color w:val="auto"/>
          <w:sz w:val="32"/>
          <w:szCs w:val="32"/>
        </w:rPr>
        <w:t>询价公告</w:t>
      </w:r>
      <w:r>
        <w:rPr>
          <w:rFonts w:hint="eastAsia" w:ascii="宋体" w:hAnsi="宋体" w:cs="宋体"/>
          <w:b/>
          <w:bCs/>
          <w:color w:val="auto"/>
          <w:sz w:val="32"/>
          <w:szCs w:val="32"/>
          <w:lang w:eastAsia="zh-CN"/>
        </w:rPr>
        <w:t>（二次）</w:t>
      </w:r>
    </w:p>
    <w:p w14:paraId="3D70171D">
      <w:pPr>
        <w:spacing w:line="420" w:lineRule="exact"/>
        <w:outlineLvl w:val="1"/>
        <w:rPr>
          <w:rFonts w:hint="eastAsia" w:ascii="宋体" w:hAnsi="宋体" w:cs="宋体"/>
          <w:b/>
          <w:color w:val="auto"/>
          <w:sz w:val="24"/>
        </w:rPr>
      </w:pPr>
      <w:bookmarkStart w:id="5" w:name="_Toc2741"/>
      <w:r>
        <w:rPr>
          <w:rFonts w:hint="eastAsia" w:ascii="宋体" w:hAnsi="宋体" w:cs="宋体"/>
          <w:b/>
          <w:color w:val="auto"/>
          <w:sz w:val="24"/>
        </w:rPr>
        <w:t>一、询价采购条件</w:t>
      </w:r>
      <w:bookmarkEnd w:id="5"/>
    </w:p>
    <w:p w14:paraId="10339804">
      <w:pPr>
        <w:spacing w:line="480" w:lineRule="auto"/>
        <w:ind w:firstLine="480" w:firstLineChars="200"/>
        <w:rPr>
          <w:rFonts w:hint="eastAsia" w:ascii="宋体" w:hAnsi="宋体" w:cs="宋体"/>
          <w:snapToGrid w:val="0"/>
          <w:color w:val="auto"/>
          <w:kern w:val="0"/>
          <w:sz w:val="24"/>
        </w:rPr>
      </w:pPr>
      <w:bookmarkStart w:id="6" w:name="_Toc26182"/>
      <w:r>
        <w:rPr>
          <w:rFonts w:hint="eastAsia" w:ascii="宋体" w:hAnsi="宋体"/>
          <w:bCs/>
          <w:color w:val="auto"/>
          <w:sz w:val="24"/>
        </w:rPr>
        <w:t>本次</w:t>
      </w:r>
      <w:r>
        <w:rPr>
          <w:rFonts w:hint="eastAsia" w:ascii="宋体" w:hAnsi="宋体"/>
          <w:bCs/>
          <w:color w:val="auto"/>
          <w:sz w:val="24"/>
          <w:lang w:val="en-US" w:eastAsia="zh-CN"/>
        </w:rPr>
        <w:t>采购</w:t>
      </w:r>
      <w:r>
        <w:rPr>
          <w:rFonts w:hint="eastAsia" w:ascii="宋体" w:hAnsi="宋体"/>
          <w:bCs/>
          <w:color w:val="auto"/>
          <w:sz w:val="24"/>
        </w:rPr>
        <w:t>项目名称</w:t>
      </w:r>
      <w:r>
        <w:rPr>
          <w:rFonts w:hint="eastAsia" w:ascii="宋体" w:hAnsi="宋体" w:cs="宋体"/>
          <w:bCs/>
          <w:color w:val="auto"/>
          <w:sz w:val="24"/>
        </w:rPr>
        <w:t>：</w:t>
      </w:r>
      <w:r>
        <w:rPr>
          <w:rFonts w:hint="eastAsia" w:ascii="宋体" w:hAnsi="宋体" w:cs="宋体"/>
          <w:color w:val="auto"/>
          <w:sz w:val="24"/>
        </w:rPr>
        <w:t>农村公路综合检测设备</w:t>
      </w:r>
      <w:r>
        <w:rPr>
          <w:rFonts w:hint="eastAsia" w:ascii="宋体" w:hAnsi="宋体" w:cs="宋体"/>
          <w:snapToGrid w:val="0"/>
          <w:color w:val="auto"/>
          <w:kern w:val="0"/>
          <w:sz w:val="24"/>
        </w:rPr>
        <w:t>采购项目</w:t>
      </w:r>
    </w:p>
    <w:p w14:paraId="265B9B2F">
      <w:pPr>
        <w:spacing w:line="420" w:lineRule="exact"/>
        <w:ind w:firstLine="480" w:firstLineChars="200"/>
        <w:jc w:val="left"/>
        <w:rPr>
          <w:rFonts w:hint="eastAsia" w:ascii="宋体" w:hAnsi="宋体"/>
          <w:bCs/>
          <w:color w:val="FF0000"/>
          <w:sz w:val="24"/>
        </w:rPr>
      </w:pPr>
      <w:r>
        <w:rPr>
          <w:rFonts w:hint="eastAsia" w:ascii="宋体" w:hAnsi="宋体"/>
          <w:bCs/>
          <w:color w:val="auto"/>
          <w:sz w:val="24"/>
        </w:rPr>
        <w:t>合同签订人: 赣州交控交通科技有限公司。</w:t>
      </w:r>
      <w:r>
        <w:rPr>
          <w:rFonts w:hint="eastAsia" w:ascii="宋体" w:hAnsi="宋体" w:cs="宋体"/>
          <w:color w:val="auto"/>
          <w:sz w:val="24"/>
        </w:rPr>
        <w:t>资金来源为自有资金，</w:t>
      </w:r>
      <w:r>
        <w:rPr>
          <w:rFonts w:hint="eastAsia" w:ascii="宋体" w:hAnsi="宋体"/>
          <w:bCs/>
          <w:color w:val="auto"/>
          <w:sz w:val="24"/>
        </w:rPr>
        <w:t>该项目已具备</w:t>
      </w:r>
      <w:r>
        <w:rPr>
          <w:rFonts w:hint="eastAsia" w:ascii="宋体" w:hAnsi="宋体"/>
          <w:bCs/>
          <w:color w:val="auto"/>
          <w:sz w:val="24"/>
          <w:lang w:val="en-US" w:eastAsia="zh-CN"/>
        </w:rPr>
        <w:t>采购</w:t>
      </w:r>
      <w:r>
        <w:rPr>
          <w:rFonts w:hint="eastAsia" w:ascii="宋体" w:hAnsi="宋体"/>
          <w:bCs/>
          <w:color w:val="auto"/>
          <w:sz w:val="24"/>
        </w:rPr>
        <w:t>条件，现对该项目进行公开</w:t>
      </w:r>
      <w:r>
        <w:rPr>
          <w:rFonts w:ascii="宋体" w:hAnsi="宋体"/>
          <w:bCs/>
          <w:color w:val="auto"/>
          <w:sz w:val="24"/>
        </w:rPr>
        <w:t>询价</w:t>
      </w:r>
      <w:r>
        <w:rPr>
          <w:rFonts w:hint="eastAsia" w:ascii="宋体" w:hAnsi="宋体"/>
          <w:bCs/>
          <w:color w:val="auto"/>
          <w:sz w:val="24"/>
        </w:rPr>
        <w:t>。</w:t>
      </w:r>
    </w:p>
    <w:p w14:paraId="235D29BA">
      <w:pPr>
        <w:pStyle w:val="3"/>
        <w:keepNext w:val="0"/>
        <w:keepLines w:val="0"/>
        <w:widowControl/>
        <w:numPr>
          <w:ilvl w:val="0"/>
          <w:numId w:val="1"/>
        </w:numPr>
        <w:spacing w:before="0" w:after="0"/>
        <w:rPr>
          <w:rFonts w:hint="eastAsia" w:ascii="宋体" w:hAnsi="宋体" w:cs="宋体"/>
          <w:bCs/>
          <w:color w:val="auto"/>
          <w:sz w:val="24"/>
        </w:rPr>
      </w:pPr>
      <w:r>
        <w:rPr>
          <w:rFonts w:hint="eastAsia" w:ascii="宋体" w:hAnsi="宋体" w:cs="宋体"/>
          <w:bCs/>
          <w:color w:val="auto"/>
          <w:sz w:val="24"/>
        </w:rPr>
        <w:t>采购内容及要求</w:t>
      </w:r>
    </w:p>
    <w:tbl>
      <w:tblPr>
        <w:tblStyle w:val="12"/>
        <w:tblpPr w:leftFromText="180" w:rightFromText="180" w:vertAnchor="text" w:horzAnchor="page" w:tblpXSpec="center" w:tblpY="310"/>
        <w:tblOverlap w:val="never"/>
        <w:tblW w:w="9247" w:type="dxa"/>
        <w:jc w:val="center"/>
        <w:tblLayout w:type="fixed"/>
        <w:tblCellMar>
          <w:top w:w="0" w:type="dxa"/>
          <w:left w:w="108" w:type="dxa"/>
          <w:bottom w:w="0" w:type="dxa"/>
          <w:right w:w="108" w:type="dxa"/>
        </w:tblCellMar>
      </w:tblPr>
      <w:tblGrid>
        <w:gridCol w:w="482"/>
        <w:gridCol w:w="903"/>
        <w:gridCol w:w="578"/>
        <w:gridCol w:w="750"/>
        <w:gridCol w:w="3394"/>
        <w:gridCol w:w="2197"/>
        <w:gridCol w:w="943"/>
      </w:tblGrid>
      <w:tr w14:paraId="4075C615">
        <w:tblPrEx>
          <w:tblCellMar>
            <w:top w:w="0" w:type="dxa"/>
            <w:left w:w="108" w:type="dxa"/>
            <w:bottom w:w="0" w:type="dxa"/>
            <w:right w:w="108" w:type="dxa"/>
          </w:tblCellMar>
        </w:tblPrEx>
        <w:trPr>
          <w:trHeight w:val="499"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7B45">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序号</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079">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设备名称</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398">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C8D">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计划数量</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515C">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参数及要求</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2517">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eastAsia="zh-CN" w:bidi="ar"/>
              </w:rPr>
              <w:t>其他</w:t>
            </w:r>
            <w:r>
              <w:rPr>
                <w:rFonts w:hint="eastAsia" w:ascii="宋体" w:hAnsi="宋体" w:cs="宋体"/>
                <w:b/>
                <w:bCs/>
                <w:color w:val="auto"/>
                <w:kern w:val="0"/>
                <w:sz w:val="20"/>
                <w:szCs w:val="20"/>
                <w:lang w:bidi="ar"/>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810">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备注</w:t>
            </w:r>
          </w:p>
        </w:tc>
      </w:tr>
      <w:tr w14:paraId="7E18FA9F">
        <w:tblPrEx>
          <w:tblCellMar>
            <w:top w:w="0" w:type="dxa"/>
            <w:left w:w="108" w:type="dxa"/>
            <w:bottom w:w="0" w:type="dxa"/>
            <w:right w:w="108" w:type="dxa"/>
          </w:tblCellMar>
        </w:tblPrEx>
        <w:trPr>
          <w:trHeight w:val="2921"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FD48">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6AFB">
            <w:pPr>
              <w:widowControl/>
              <w:jc w:val="center"/>
              <w:textAlignment w:val="center"/>
              <w:rPr>
                <w:rFonts w:hint="eastAsia" w:ascii="仿宋_GB2312" w:hAnsi="宋体" w:eastAsia="仿宋_GB2312" w:cs="仿宋_GB2312"/>
                <w:color w:val="auto"/>
                <w:sz w:val="20"/>
                <w:szCs w:val="20"/>
              </w:rPr>
            </w:pPr>
            <w:r>
              <w:rPr>
                <w:rFonts w:hint="eastAsia" w:ascii="宋体" w:hAnsi="宋体" w:cs="宋体"/>
                <w:color w:val="auto"/>
                <w:kern w:val="0"/>
                <w:sz w:val="20"/>
                <w:szCs w:val="20"/>
                <w:lang w:bidi="ar"/>
              </w:rPr>
              <w:t>农村公路道路综合检测设备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DF06">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53C">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34AC">
            <w:pPr>
              <w:widowControl/>
              <w:ind w:firstLine="200" w:firstLineChars="100"/>
              <w:textAlignment w:val="center"/>
              <w:rPr>
                <w:rFonts w:hint="eastAsia" w:ascii="宋体" w:hAnsi="宋体" w:cs="宋体"/>
                <w:color w:val="auto"/>
                <w:sz w:val="20"/>
                <w:szCs w:val="20"/>
              </w:rPr>
            </w:pPr>
            <w:r>
              <w:rPr>
                <w:rFonts w:hint="eastAsia" w:ascii="宋体" w:hAnsi="宋体" w:cs="宋体"/>
                <w:color w:val="auto"/>
                <w:sz w:val="20"/>
                <w:szCs w:val="20"/>
              </w:rPr>
              <w:t>1、主控模块GNSS定位精度≤1m；</w:t>
            </w:r>
          </w:p>
          <w:p w14:paraId="6C399092">
            <w:pPr>
              <w:widowControl/>
              <w:ind w:firstLine="200" w:firstLineChars="100"/>
              <w:textAlignment w:val="center"/>
              <w:rPr>
                <w:rFonts w:hint="eastAsia" w:ascii="宋体" w:hAnsi="宋体" w:cs="宋体"/>
                <w:color w:val="auto"/>
                <w:sz w:val="20"/>
                <w:szCs w:val="20"/>
              </w:rPr>
            </w:pPr>
            <w:r>
              <w:rPr>
                <w:rFonts w:hint="eastAsia" w:ascii="宋体" w:hAnsi="宋体" w:cs="宋体"/>
                <w:color w:val="auto"/>
                <w:sz w:val="20"/>
                <w:szCs w:val="20"/>
              </w:rPr>
              <w:t>2.激光平整度测量精度0.1mm，报告输出间距5m倍数，变异系数Cv≤5%；</w:t>
            </w:r>
          </w:p>
          <w:p w14:paraId="776C30B7">
            <w:pPr>
              <w:widowControl/>
              <w:ind w:firstLine="200" w:firstLineChars="100"/>
              <w:textAlignment w:val="center"/>
              <w:rPr>
                <w:rFonts w:hint="eastAsia" w:ascii="宋体" w:hAnsi="宋体" w:cs="宋体"/>
                <w:color w:val="auto"/>
                <w:sz w:val="20"/>
                <w:szCs w:val="20"/>
              </w:rPr>
            </w:pPr>
            <w:r>
              <w:rPr>
                <w:rFonts w:hint="eastAsia" w:ascii="宋体" w:hAnsi="宋体" w:cs="宋体"/>
                <w:color w:val="auto"/>
                <w:sz w:val="20"/>
                <w:szCs w:val="20"/>
              </w:rPr>
              <w:t>3.路面破损及沿线设施相机像素</w:t>
            </w:r>
            <w:r>
              <w:rPr>
                <w:rFonts w:hint="eastAsia" w:ascii="仿宋" w:hAnsi="仿宋" w:eastAsia="仿宋" w:cs="仿宋"/>
                <w:color w:val="auto"/>
                <w:sz w:val="20"/>
                <w:szCs w:val="20"/>
              </w:rPr>
              <w:t>≥</w:t>
            </w:r>
            <w:r>
              <w:rPr>
                <w:rFonts w:hint="eastAsia" w:ascii="宋体" w:hAnsi="宋体" w:cs="宋体"/>
                <w:color w:val="auto"/>
                <w:sz w:val="20"/>
                <w:szCs w:val="20"/>
              </w:rPr>
              <w:t>300万真彩色；裂缝识别度≤3mm,检测宽度</w:t>
            </w:r>
            <w:r>
              <w:rPr>
                <w:rFonts w:hint="eastAsia" w:ascii="仿宋" w:hAnsi="仿宋" w:eastAsia="仿宋" w:cs="仿宋"/>
                <w:color w:val="auto"/>
                <w:sz w:val="20"/>
                <w:szCs w:val="20"/>
              </w:rPr>
              <w:t>≥</w:t>
            </w:r>
            <w:r>
              <w:rPr>
                <w:rFonts w:hint="eastAsia" w:ascii="宋体" w:hAnsi="宋体" w:cs="宋体"/>
                <w:color w:val="auto"/>
                <w:sz w:val="20"/>
                <w:szCs w:val="20"/>
              </w:rPr>
              <w:t>3米；</w:t>
            </w:r>
          </w:p>
          <w:p w14:paraId="0C95CA1B">
            <w:pPr>
              <w:widowControl/>
              <w:ind w:firstLine="200" w:firstLineChars="100"/>
              <w:textAlignment w:val="center"/>
              <w:rPr>
                <w:color w:val="auto"/>
              </w:rPr>
            </w:pPr>
            <w:r>
              <w:rPr>
                <w:rFonts w:hint="eastAsia" w:ascii="宋体" w:hAnsi="宋体" w:cs="宋体"/>
                <w:color w:val="auto"/>
                <w:sz w:val="20"/>
                <w:szCs w:val="20"/>
              </w:rPr>
              <w:t>4、</w:t>
            </w:r>
            <w:r>
              <w:rPr>
                <w:rFonts w:hint="eastAsia" w:ascii="宋体" w:hAnsi="宋体" w:cs="宋体"/>
                <w:color w:val="auto"/>
                <w:sz w:val="20"/>
                <w:szCs w:val="20"/>
                <w:lang w:eastAsia="zh-CN"/>
              </w:rPr>
              <w:t>提供数据采集处理软件，能实现上传功能</w:t>
            </w:r>
            <w:r>
              <w:rPr>
                <w:rFonts w:hint="eastAsia" w:ascii="宋体" w:hAnsi="宋体" w:cs="宋体"/>
                <w:color w:val="auto"/>
                <w:sz w:val="20"/>
                <w:szCs w:val="20"/>
              </w:rPr>
              <w:t>。</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1764">
            <w:pPr>
              <w:widowControl/>
              <w:jc w:val="center"/>
              <w:textAlignment w:val="center"/>
              <w:rPr>
                <w:rFonts w:hint="eastAsia" w:ascii="宋体" w:hAnsi="宋体" w:cs="宋体"/>
                <w:color w:val="auto"/>
                <w:sz w:val="20"/>
                <w:szCs w:val="20"/>
              </w:rPr>
            </w:pPr>
            <w:r>
              <w:rPr>
                <w:rFonts w:hint="eastAsia" w:ascii="宋体" w:hAnsi="宋体" w:cs="宋体"/>
                <w:bCs/>
                <w:color w:val="auto"/>
                <w:sz w:val="20"/>
                <w:szCs w:val="20"/>
                <w:lang w:eastAsia="zh-CN"/>
              </w:rPr>
              <w:t>提供设备</w:t>
            </w:r>
            <w:r>
              <w:rPr>
                <w:rFonts w:hint="eastAsia" w:ascii="宋体" w:hAnsi="宋体" w:cs="宋体"/>
                <w:bCs/>
                <w:color w:val="auto"/>
                <w:sz w:val="20"/>
                <w:szCs w:val="20"/>
              </w:rPr>
              <w:t>授权证书及报价产品合格证、参数说明书</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5044">
            <w:pPr>
              <w:jc w:val="center"/>
              <w:rPr>
                <w:rFonts w:hint="eastAsia" w:ascii="宋体" w:hAnsi="宋体" w:cs="宋体"/>
                <w:color w:val="auto"/>
                <w:sz w:val="20"/>
                <w:szCs w:val="20"/>
              </w:rPr>
            </w:pPr>
            <w:r>
              <w:rPr>
                <w:rFonts w:hint="eastAsia" w:ascii="宋体" w:hAnsi="宋体" w:cs="宋体"/>
                <w:color w:val="auto"/>
                <w:sz w:val="20"/>
                <w:szCs w:val="20"/>
              </w:rPr>
              <w:t>/</w:t>
            </w:r>
          </w:p>
        </w:tc>
      </w:tr>
      <w:bookmarkEnd w:id="6"/>
    </w:tbl>
    <w:p w14:paraId="1F538F43">
      <w:pPr>
        <w:widowControl/>
        <w:spacing w:line="360" w:lineRule="auto"/>
        <w:ind w:firstLine="480" w:firstLineChars="200"/>
        <w:jc w:val="left"/>
        <w:rPr>
          <w:rFonts w:hint="eastAsia" w:ascii="微软雅黑" w:hAnsi="微软雅黑" w:cs="宋体"/>
          <w:bCs/>
          <w:color w:val="auto"/>
          <w:kern w:val="0"/>
          <w:sz w:val="24"/>
        </w:rPr>
      </w:pPr>
      <w:r>
        <w:rPr>
          <w:rFonts w:hint="eastAsia" w:ascii="宋体" w:hAnsi="宋体"/>
          <w:bCs/>
          <w:color w:val="auto"/>
          <w:sz w:val="24"/>
        </w:rPr>
        <w:t>1、</w:t>
      </w:r>
      <w:r>
        <w:rPr>
          <w:rFonts w:hint="eastAsia" w:ascii="宋体" w:hAnsi="宋体" w:cs="宋体"/>
          <w:bCs/>
          <w:color w:val="auto"/>
          <w:kern w:val="0"/>
          <w:sz w:val="24"/>
        </w:rPr>
        <w:t>交货地点:</w:t>
      </w:r>
      <w:r>
        <w:rPr>
          <w:rFonts w:hint="eastAsia" w:ascii="宋体" w:hAnsi="宋体"/>
          <w:bCs/>
          <w:color w:val="auto"/>
          <w:sz w:val="24"/>
        </w:rPr>
        <w:t xml:space="preserve"> 赣州交控交通科技有限公司（诚正咨询公司</w:t>
      </w:r>
      <w:r>
        <w:rPr>
          <w:rFonts w:hint="eastAsia" w:ascii="宋体" w:hAnsi="宋体" w:cs="宋体"/>
          <w:bCs/>
          <w:color w:val="auto"/>
          <w:sz w:val="24"/>
        </w:rPr>
        <w:t>质量检测中心</w:t>
      </w:r>
      <w:r>
        <w:rPr>
          <w:rFonts w:hint="eastAsia" w:ascii="宋体" w:hAnsi="宋体"/>
          <w:bCs/>
          <w:color w:val="auto"/>
          <w:sz w:val="24"/>
        </w:rPr>
        <w:t>）</w:t>
      </w:r>
      <w:r>
        <w:rPr>
          <w:rFonts w:hint="eastAsia" w:ascii="宋体" w:hAnsi="宋体" w:cs="宋体"/>
          <w:bCs/>
          <w:color w:val="auto"/>
          <w:kern w:val="0"/>
          <w:sz w:val="24"/>
        </w:rPr>
        <w:t>。</w:t>
      </w:r>
    </w:p>
    <w:p w14:paraId="63ABCD96">
      <w:pPr>
        <w:widowControl/>
        <w:spacing w:line="360" w:lineRule="auto"/>
        <w:ind w:firstLine="480" w:firstLineChars="200"/>
        <w:jc w:val="left"/>
        <w:rPr>
          <w:rFonts w:hint="eastAsia" w:ascii="宋体" w:hAnsi="宋体" w:cs="宋体"/>
          <w:bCs/>
          <w:color w:val="FF0000"/>
          <w:sz w:val="24"/>
        </w:rPr>
      </w:pPr>
      <w:r>
        <w:rPr>
          <w:rFonts w:hint="eastAsia" w:ascii="宋体" w:hAnsi="宋体" w:cs="宋体"/>
          <w:bCs/>
          <w:color w:val="auto"/>
          <w:kern w:val="0"/>
          <w:sz w:val="24"/>
        </w:rPr>
        <w:t>2、交货</w:t>
      </w:r>
      <w:r>
        <w:rPr>
          <w:rFonts w:hint="eastAsia" w:ascii="宋体" w:hAnsi="宋体" w:cs="宋体"/>
          <w:bCs/>
          <w:color w:val="auto"/>
          <w:sz w:val="24"/>
        </w:rPr>
        <w:t>时</w:t>
      </w:r>
      <w:r>
        <w:rPr>
          <w:rFonts w:hint="eastAsia" w:ascii="宋体" w:hAnsi="宋体" w:cs="宋体"/>
          <w:bCs/>
          <w:color w:val="auto"/>
          <w:kern w:val="0"/>
          <w:sz w:val="24"/>
        </w:rPr>
        <w:t>间：一次性交货，提前一周通知</w:t>
      </w:r>
      <w:r>
        <w:rPr>
          <w:rFonts w:hint="eastAsia" w:ascii="宋体" w:hAnsi="宋体" w:cs="宋体"/>
          <w:bCs/>
          <w:color w:val="auto"/>
          <w:sz w:val="24"/>
        </w:rPr>
        <w:t>供应商（报价人）</w:t>
      </w:r>
      <w:r>
        <w:rPr>
          <w:rFonts w:hint="eastAsia" w:ascii="宋体" w:hAnsi="宋体" w:cs="宋体"/>
          <w:bCs/>
          <w:color w:val="auto"/>
          <w:kern w:val="0"/>
          <w:sz w:val="24"/>
        </w:rPr>
        <w:t>按要求供货</w:t>
      </w:r>
      <w:r>
        <w:rPr>
          <w:rFonts w:hint="eastAsia" w:ascii="宋体" w:hAnsi="宋体" w:cs="宋体"/>
          <w:bCs/>
          <w:color w:val="auto"/>
          <w:sz w:val="24"/>
        </w:rPr>
        <w:t>，</w:t>
      </w:r>
      <w:r>
        <w:rPr>
          <w:rFonts w:hint="eastAsia" w:ascii="宋体" w:hAnsi="宋体" w:cs="宋体"/>
          <w:bCs/>
          <w:color w:val="auto"/>
          <w:kern w:val="0"/>
          <w:sz w:val="24"/>
        </w:rPr>
        <w:t>如未按时完成，从货款内扣除逾期违约金：1000元/天。</w:t>
      </w:r>
      <w:r>
        <w:rPr>
          <w:rFonts w:hint="eastAsia" w:ascii="宋体" w:hAnsi="宋体" w:cs="宋体"/>
          <w:bCs/>
          <w:color w:val="auto"/>
          <w:sz w:val="24"/>
        </w:rPr>
        <w:t>当延期达到10天时，询价人有权单方解除合同，并追究由此造成的损失及责任。</w:t>
      </w:r>
    </w:p>
    <w:p w14:paraId="50FAE1F0">
      <w:pPr>
        <w:widowControl/>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3、质量要求：符合国家相关标准，质量合格</w:t>
      </w:r>
      <w:r>
        <w:rPr>
          <w:rFonts w:hint="eastAsia" w:ascii="宋体" w:hAnsi="宋体" w:cs="宋体"/>
          <w:bCs/>
          <w:color w:val="auto"/>
          <w:kern w:val="0"/>
          <w:sz w:val="24"/>
          <w:lang w:eastAsia="zh-CN"/>
        </w:rPr>
        <w:t>，数据采集处理软件应免费使用，并提供升级服务</w:t>
      </w:r>
      <w:r>
        <w:rPr>
          <w:rFonts w:hint="eastAsia" w:ascii="宋体" w:hAnsi="宋体" w:cs="宋体"/>
          <w:bCs/>
          <w:color w:val="auto"/>
          <w:kern w:val="0"/>
          <w:sz w:val="24"/>
        </w:rPr>
        <w:t>；不得使用翻新等劣质产品。</w:t>
      </w:r>
    </w:p>
    <w:p w14:paraId="43BA83FC">
      <w:pPr>
        <w:widowControl/>
        <w:spacing w:line="360" w:lineRule="auto"/>
        <w:ind w:firstLine="480" w:firstLineChars="200"/>
        <w:jc w:val="left"/>
        <w:rPr>
          <w:rFonts w:hint="eastAsia" w:ascii="宋体" w:hAnsi="宋体" w:eastAsia="宋体" w:cs="宋体"/>
          <w:bCs/>
          <w:color w:val="auto"/>
          <w:sz w:val="24"/>
          <w:lang w:eastAsia="zh-CN"/>
        </w:rPr>
      </w:pPr>
      <w:r>
        <w:rPr>
          <w:rFonts w:hint="eastAsia" w:ascii="宋体" w:hAnsi="宋体" w:cs="宋体"/>
          <w:bCs/>
          <w:color w:val="auto"/>
          <w:kern w:val="0"/>
          <w:sz w:val="24"/>
        </w:rPr>
        <w:t>4、厂家需提供出厂检验报告、合格证书等。配合询价人进行车辆改装、设备的安装调试</w:t>
      </w:r>
      <w:r>
        <w:rPr>
          <w:rFonts w:hint="eastAsia" w:ascii="宋体" w:hAnsi="宋体" w:cs="宋体"/>
          <w:bCs/>
          <w:color w:val="auto"/>
          <w:kern w:val="0"/>
          <w:sz w:val="24"/>
          <w:lang w:eastAsia="zh-CN"/>
        </w:rPr>
        <w:t>、验收；</w:t>
      </w:r>
      <w:r>
        <w:rPr>
          <w:rFonts w:hint="eastAsia" w:ascii="宋体" w:hAnsi="宋体" w:cs="宋体"/>
          <w:bCs/>
          <w:color w:val="auto"/>
          <w:kern w:val="0"/>
          <w:sz w:val="24"/>
        </w:rPr>
        <w:t>设备安装使用正常且检定（标定）合格</w:t>
      </w:r>
      <w:r>
        <w:rPr>
          <w:rFonts w:hint="eastAsia" w:ascii="宋体" w:hAnsi="宋体" w:cs="宋体"/>
          <w:bCs/>
          <w:color w:val="auto"/>
          <w:kern w:val="0"/>
          <w:sz w:val="24"/>
          <w:lang w:eastAsia="zh-CN"/>
        </w:rPr>
        <w:t>并出具校准证书</w:t>
      </w:r>
      <w:r>
        <w:rPr>
          <w:rFonts w:hint="eastAsia" w:ascii="宋体" w:hAnsi="宋体" w:cs="宋体"/>
          <w:bCs/>
          <w:color w:val="auto"/>
          <w:sz w:val="24"/>
        </w:rPr>
        <w:t>；对不能正常使用或检定（标定）不合格的设备，该批设备将不得使用，并更换相应设备再次送检定（标定），相关费用由报价人承担，如造成延误等情况，询价人有权追究由此造成的损失及责任</w:t>
      </w:r>
      <w:r>
        <w:rPr>
          <w:rFonts w:hint="eastAsia" w:ascii="宋体" w:hAnsi="宋体" w:cs="宋体"/>
          <w:bCs/>
          <w:color w:val="auto"/>
          <w:sz w:val="24"/>
          <w:lang w:eastAsia="zh-CN"/>
        </w:rPr>
        <w:t>；厂家须配合每年的校准、检定工作。</w:t>
      </w:r>
    </w:p>
    <w:p w14:paraId="6566458B">
      <w:pPr>
        <w:widowControl/>
        <w:spacing w:line="360" w:lineRule="auto"/>
        <w:ind w:firstLine="482" w:firstLineChars="200"/>
        <w:jc w:val="left"/>
        <w:rPr>
          <w:rFonts w:hint="eastAsia" w:ascii="宋体" w:hAnsi="宋体" w:cs="宋体"/>
          <w:b/>
          <w:color w:val="FF0000"/>
          <w:sz w:val="24"/>
        </w:rPr>
      </w:pPr>
      <w:r>
        <w:rPr>
          <w:rFonts w:hint="eastAsia" w:ascii="宋体" w:hAnsi="宋体" w:cs="宋体"/>
          <w:b/>
          <w:color w:val="auto"/>
          <w:sz w:val="24"/>
        </w:rPr>
        <w:t>5、质保期为2年。质保期内，供应商在接到设备故障通知后必须24小时内到现场解决，如连续出现2次延误设备维修情况，将扣除50%的质保金，出现3次及以上延误设备维修情况，将全额扣除质保金。</w:t>
      </w:r>
      <w:bookmarkStart w:id="7" w:name="_Toc24780"/>
    </w:p>
    <w:p w14:paraId="1F86CE06">
      <w:pPr>
        <w:widowControl/>
        <w:spacing w:line="360" w:lineRule="auto"/>
        <w:ind w:firstLine="480" w:firstLineChars="200"/>
        <w:jc w:val="left"/>
        <w:rPr>
          <w:rFonts w:hint="eastAsia" w:ascii="宋体" w:hAnsi="宋体" w:cs="宋体"/>
          <w:bCs/>
          <w:color w:val="auto"/>
          <w:sz w:val="24"/>
        </w:rPr>
      </w:pPr>
      <w:r>
        <w:rPr>
          <w:rFonts w:hint="eastAsia" w:ascii="宋体" w:hAnsi="宋体" w:cs="宋体"/>
          <w:bCs/>
          <w:color w:val="auto"/>
          <w:sz w:val="24"/>
        </w:rPr>
        <w:t>6、报价产品必须附厂家授权证书及报价产品合格证、参数说明书。</w:t>
      </w:r>
    </w:p>
    <w:p w14:paraId="119A7E92">
      <w:pPr>
        <w:widowControl/>
        <w:spacing w:line="360" w:lineRule="auto"/>
        <w:ind w:firstLine="480" w:firstLineChars="200"/>
        <w:jc w:val="left"/>
        <w:rPr>
          <w:bCs/>
          <w:color w:val="auto"/>
          <w:sz w:val="24"/>
        </w:rPr>
      </w:pPr>
      <w:r>
        <w:rPr>
          <w:rFonts w:hint="eastAsia" w:ascii="宋体" w:hAnsi="宋体" w:cs="宋体"/>
          <w:bCs/>
          <w:color w:val="auto"/>
          <w:kern w:val="0"/>
          <w:sz w:val="24"/>
          <w:lang w:bidi="ar"/>
        </w:rPr>
        <w:t>7、</w:t>
      </w:r>
      <w:r>
        <w:rPr>
          <w:rFonts w:hint="eastAsia" w:ascii="宋体" w:hAnsi="宋体" w:cs="宋体"/>
          <w:bCs/>
          <w:color w:val="auto"/>
          <w:sz w:val="24"/>
        </w:rPr>
        <w:t>报价人所提供的仪器设备型号与使用参数不符时，询价</w:t>
      </w:r>
      <w:r>
        <w:rPr>
          <w:rFonts w:hint="eastAsia" w:ascii="宋体" w:hAnsi="宋体" w:cs="宋体"/>
          <w:bCs/>
          <w:color w:val="auto"/>
          <w:sz w:val="24"/>
          <w:lang w:eastAsia="zh-CN"/>
        </w:rPr>
        <w:t>人</w:t>
      </w:r>
      <w:r>
        <w:rPr>
          <w:rFonts w:hint="eastAsia" w:ascii="宋体" w:hAnsi="宋体" w:cs="宋体"/>
          <w:bCs/>
          <w:color w:val="auto"/>
          <w:sz w:val="24"/>
        </w:rPr>
        <w:t>有权对该家公司的报价</w:t>
      </w:r>
      <w:r>
        <w:rPr>
          <w:rFonts w:hint="eastAsia" w:ascii="宋体" w:hAnsi="宋体" w:cs="宋体"/>
          <w:bCs/>
          <w:color w:val="auto"/>
          <w:sz w:val="24"/>
          <w:lang w:eastAsia="zh-CN"/>
        </w:rPr>
        <w:t>做</w:t>
      </w:r>
      <w:r>
        <w:rPr>
          <w:rFonts w:hint="eastAsia" w:ascii="宋体" w:hAnsi="宋体" w:cs="宋体"/>
          <w:bCs/>
          <w:color w:val="auto"/>
          <w:sz w:val="24"/>
        </w:rPr>
        <w:t>否决投标处理。</w:t>
      </w:r>
    </w:p>
    <w:p w14:paraId="1141368C">
      <w:pPr>
        <w:spacing w:line="420" w:lineRule="exact"/>
        <w:outlineLvl w:val="1"/>
        <w:rPr>
          <w:rFonts w:hint="eastAsia" w:ascii="宋体" w:hAnsi="宋体" w:cs="宋体"/>
          <w:b/>
          <w:color w:val="auto"/>
          <w:sz w:val="24"/>
        </w:rPr>
      </w:pPr>
      <w:r>
        <w:rPr>
          <w:rFonts w:hint="eastAsia" w:ascii="宋体" w:hAnsi="宋体" w:cs="宋体"/>
          <w:b/>
          <w:color w:val="auto"/>
          <w:sz w:val="24"/>
        </w:rPr>
        <w:t>三、</w:t>
      </w:r>
      <w:bookmarkEnd w:id="7"/>
      <w:r>
        <w:rPr>
          <w:rFonts w:hint="eastAsia" w:ascii="宋体" w:hAnsi="宋体" w:cs="宋体"/>
          <w:b/>
          <w:bCs w:val="0"/>
          <w:color w:val="auto"/>
          <w:sz w:val="24"/>
        </w:rPr>
        <w:t>本次询价的</w:t>
      </w:r>
      <w:r>
        <w:rPr>
          <w:rFonts w:hint="eastAsia" w:ascii="宋体" w:hAnsi="宋体" w:cs="宋体"/>
          <w:b/>
          <w:bCs w:val="0"/>
          <w:color w:val="auto"/>
          <w:sz w:val="24"/>
          <w:lang w:val="en-US" w:eastAsia="zh-CN"/>
        </w:rPr>
        <w:t>最高投标限价</w:t>
      </w:r>
      <w:r>
        <w:rPr>
          <w:rFonts w:hint="eastAsia" w:ascii="宋体" w:hAnsi="宋体" w:cs="宋体"/>
          <w:b/>
          <w:bCs w:val="0"/>
          <w:color w:val="auto"/>
          <w:sz w:val="24"/>
        </w:rPr>
        <w:t>及要求</w:t>
      </w:r>
    </w:p>
    <w:p w14:paraId="7B999005">
      <w:pPr>
        <w:spacing w:line="480" w:lineRule="exact"/>
        <w:ind w:firstLine="480" w:firstLineChars="200"/>
        <w:rPr>
          <w:rFonts w:ascii="宋体"/>
          <w:bCs/>
          <w:color w:val="auto"/>
          <w:sz w:val="28"/>
          <w:szCs w:val="28"/>
        </w:rPr>
      </w:pPr>
      <w:r>
        <w:rPr>
          <w:rFonts w:hint="eastAsia" w:ascii="宋体" w:hAnsi="宋体"/>
          <w:bCs/>
          <w:color w:val="auto"/>
          <w:sz w:val="24"/>
        </w:rPr>
        <w:t>控制价上限总价:29.8万元。</w:t>
      </w:r>
      <w:r>
        <w:rPr>
          <w:rFonts w:hint="eastAsia" w:ascii="宋体" w:hAnsi="宋体"/>
          <w:bCs/>
          <w:color w:val="auto"/>
          <w:sz w:val="24"/>
          <w:lang w:val="en-US" w:eastAsia="zh-CN"/>
        </w:rPr>
        <w:t>投标报价不得超过</w:t>
      </w:r>
      <w:r>
        <w:rPr>
          <w:rFonts w:hint="eastAsia" w:ascii="宋体" w:hAnsi="宋体" w:cs="宋体"/>
          <w:bCs/>
          <w:color w:val="auto"/>
          <w:sz w:val="24"/>
        </w:rPr>
        <w:t>询价</w:t>
      </w:r>
      <w:r>
        <w:rPr>
          <w:rFonts w:hint="eastAsia" w:ascii="宋体" w:hAnsi="宋体" w:cs="宋体"/>
          <w:bCs/>
          <w:color w:val="auto"/>
          <w:sz w:val="24"/>
          <w:lang w:eastAsia="zh-CN"/>
        </w:rPr>
        <w:t>人</w:t>
      </w:r>
      <w:r>
        <w:rPr>
          <w:rFonts w:hint="eastAsia" w:ascii="宋体" w:hAnsi="宋体"/>
          <w:bCs/>
          <w:color w:val="auto"/>
          <w:sz w:val="24"/>
          <w:lang w:val="en-US" w:eastAsia="zh-CN"/>
        </w:rPr>
        <w:t>公布的最</w:t>
      </w:r>
      <w:r>
        <w:rPr>
          <w:rFonts w:hint="eastAsia" w:ascii="宋体" w:hAnsi="宋体"/>
          <w:bCs/>
          <w:color w:val="auto"/>
          <w:sz w:val="24"/>
        </w:rPr>
        <w:t>高</w:t>
      </w:r>
      <w:r>
        <w:rPr>
          <w:rFonts w:hint="eastAsia" w:ascii="宋体" w:hAnsi="宋体"/>
          <w:bCs/>
          <w:color w:val="auto"/>
          <w:sz w:val="24"/>
          <w:lang w:val="en-US" w:eastAsia="zh-CN"/>
        </w:rPr>
        <w:t>投标</w:t>
      </w:r>
      <w:r>
        <w:rPr>
          <w:rFonts w:hint="eastAsia" w:ascii="宋体" w:hAnsi="宋体"/>
          <w:bCs/>
          <w:color w:val="auto"/>
          <w:sz w:val="24"/>
        </w:rPr>
        <w:t>限价，否则视为不响应询价文件，而被询价方拒绝。</w:t>
      </w:r>
    </w:p>
    <w:p w14:paraId="4D37023B">
      <w:pPr>
        <w:spacing w:line="420" w:lineRule="exact"/>
        <w:ind w:firstLine="480" w:firstLineChars="200"/>
        <w:rPr>
          <w:rFonts w:hint="eastAsia" w:ascii="宋体" w:hAnsi="宋体"/>
          <w:bCs/>
          <w:color w:val="auto"/>
          <w:sz w:val="24"/>
        </w:rPr>
      </w:pPr>
      <w:bookmarkStart w:id="8" w:name="_Toc5310"/>
      <w:r>
        <w:rPr>
          <w:rFonts w:hint="eastAsia" w:ascii="宋体" w:hAnsi="宋体"/>
          <w:bCs/>
          <w:color w:val="auto"/>
          <w:sz w:val="24"/>
        </w:rPr>
        <w:t>本报价包含</w:t>
      </w:r>
      <w:r>
        <w:rPr>
          <w:rFonts w:hint="eastAsia" w:ascii="宋体" w:hAnsi="宋体"/>
          <w:bCs/>
          <w:color w:val="auto"/>
          <w:sz w:val="24"/>
          <w:lang w:eastAsia="zh-CN"/>
        </w:rPr>
        <w:t>设备</w:t>
      </w:r>
      <w:r>
        <w:rPr>
          <w:rFonts w:hint="eastAsia" w:ascii="宋体" w:hAnsi="宋体"/>
          <w:bCs/>
          <w:color w:val="auto"/>
          <w:sz w:val="24"/>
        </w:rPr>
        <w:t>费</w:t>
      </w:r>
      <w:r>
        <w:rPr>
          <w:rFonts w:hint="eastAsia" w:ascii="宋体" w:hAnsi="宋体"/>
          <w:bCs/>
          <w:color w:val="auto"/>
          <w:sz w:val="24"/>
          <w:lang w:eastAsia="zh-CN"/>
        </w:rPr>
        <w:t>（含数据采集处理软件）</w:t>
      </w:r>
      <w:r>
        <w:rPr>
          <w:rFonts w:hint="eastAsia" w:ascii="宋体" w:hAnsi="宋体"/>
          <w:bCs/>
          <w:color w:val="auto"/>
          <w:sz w:val="24"/>
        </w:rPr>
        <w:t>、车辆改装费、设备安装费、管理费、税金、利润、风险费</w:t>
      </w:r>
      <w:r>
        <w:rPr>
          <w:rFonts w:hint="eastAsia" w:ascii="宋体" w:hAnsi="宋体"/>
          <w:bCs/>
          <w:color w:val="auto"/>
          <w:sz w:val="24"/>
          <w:lang w:eastAsia="zh-CN"/>
        </w:rPr>
        <w:t>、</w:t>
      </w:r>
      <w:r>
        <w:rPr>
          <w:rFonts w:hint="eastAsia" w:ascii="宋体" w:hAnsi="宋体"/>
          <w:bCs/>
          <w:color w:val="auto"/>
          <w:sz w:val="24"/>
          <w:lang w:val="en-US" w:eastAsia="zh-CN"/>
        </w:rPr>
        <w:t>设备试运行、保修期内维修维护</w:t>
      </w:r>
      <w:r>
        <w:rPr>
          <w:rFonts w:hint="eastAsia" w:ascii="宋体" w:hAnsi="宋体"/>
          <w:bCs/>
          <w:color w:val="auto"/>
          <w:sz w:val="24"/>
        </w:rPr>
        <w:t>等所有</w:t>
      </w:r>
      <w:r>
        <w:rPr>
          <w:rFonts w:hint="eastAsia" w:ascii="宋体" w:hAnsi="宋体"/>
          <w:bCs/>
          <w:color w:val="auto"/>
          <w:sz w:val="24"/>
          <w:lang w:val="en-US" w:eastAsia="zh-CN"/>
        </w:rPr>
        <w:t>费用</w:t>
      </w:r>
      <w:r>
        <w:rPr>
          <w:rFonts w:hint="eastAsia" w:ascii="宋体" w:hAnsi="宋体"/>
          <w:bCs/>
          <w:color w:val="auto"/>
          <w:sz w:val="24"/>
        </w:rPr>
        <w:t>，询价方不再另行支付其他费用，不接受调价。</w:t>
      </w:r>
    </w:p>
    <w:bookmarkEnd w:id="8"/>
    <w:p w14:paraId="525D795C">
      <w:pPr>
        <w:spacing w:line="420" w:lineRule="exact"/>
        <w:outlineLvl w:val="1"/>
        <w:rPr>
          <w:rFonts w:hint="eastAsia" w:ascii="宋体" w:hAnsi="宋体" w:cs="宋体"/>
          <w:b/>
          <w:color w:val="auto"/>
          <w:sz w:val="24"/>
        </w:rPr>
      </w:pPr>
      <w:bookmarkStart w:id="9" w:name="_Toc11704"/>
      <w:r>
        <w:rPr>
          <w:rFonts w:hint="eastAsia" w:ascii="宋体" w:hAnsi="宋体" w:cs="宋体"/>
          <w:b/>
          <w:color w:val="auto"/>
          <w:sz w:val="24"/>
        </w:rPr>
        <w:t>四、询价保证金</w:t>
      </w:r>
    </w:p>
    <w:p w14:paraId="670595C9">
      <w:pPr>
        <w:spacing w:line="420" w:lineRule="exact"/>
        <w:ind w:firstLine="480" w:firstLineChars="200"/>
        <w:rPr>
          <w:rFonts w:hint="eastAsia" w:ascii="宋体" w:hAnsi="宋体"/>
          <w:bCs/>
          <w:color w:val="FF0000"/>
          <w:sz w:val="24"/>
        </w:rPr>
      </w:pPr>
      <w:r>
        <w:rPr>
          <w:rFonts w:hint="eastAsia" w:ascii="宋体" w:hAnsi="宋体"/>
          <w:bCs/>
          <w:color w:val="auto"/>
          <w:sz w:val="24"/>
          <w:lang w:val="en-US" w:eastAsia="zh-CN"/>
        </w:rPr>
        <w:t>本</w:t>
      </w:r>
      <w:r>
        <w:rPr>
          <w:rFonts w:hint="eastAsia" w:ascii="宋体" w:hAnsi="宋体"/>
          <w:bCs/>
          <w:color w:val="auto"/>
          <w:sz w:val="24"/>
        </w:rPr>
        <w:t>项目保证金为人民币伍仟元整(¥：5000元)。报价单位必须在报价文件的递交截止时间之前将保证金以转账形式（转账凭证的原件，应完好密封在一个单独的封套内，并在封套的封口处加盖报价人单位公章），在递交报价文件时一并递交给询价人，逾期不予受理</w:t>
      </w:r>
      <w:r>
        <w:rPr>
          <w:rFonts w:hint="eastAsia" w:ascii="宋体" w:hAnsi="宋体"/>
          <w:bCs/>
          <w:color w:val="auto"/>
          <w:sz w:val="24"/>
          <w:lang w:eastAsia="zh-CN"/>
        </w:rPr>
        <w:t>。</w:t>
      </w:r>
      <w:r>
        <w:rPr>
          <w:rFonts w:hint="eastAsia" w:ascii="宋体" w:hAnsi="宋体"/>
          <w:bCs/>
          <w:color w:val="auto"/>
          <w:sz w:val="24"/>
          <w:lang w:val="en-US" w:eastAsia="zh-CN"/>
        </w:rPr>
        <w:t>保证金必须从报价人基本账户转出或汇出。</w:t>
      </w:r>
    </w:p>
    <w:p w14:paraId="5C503847">
      <w:pPr>
        <w:spacing w:line="420" w:lineRule="exact"/>
        <w:ind w:firstLine="480" w:firstLineChars="200"/>
        <w:rPr>
          <w:rFonts w:hint="eastAsia" w:ascii="宋体" w:hAnsi="宋体"/>
          <w:bCs/>
          <w:color w:val="auto"/>
          <w:sz w:val="24"/>
        </w:rPr>
      </w:pPr>
      <w:r>
        <w:rPr>
          <w:rFonts w:hint="eastAsia" w:ascii="宋体" w:hAnsi="宋体"/>
          <w:bCs/>
          <w:color w:val="auto"/>
          <w:sz w:val="24"/>
        </w:rPr>
        <w:t>户    名：江西诚正工程咨询有限公司</w:t>
      </w:r>
    </w:p>
    <w:p w14:paraId="0C8BEA17">
      <w:pPr>
        <w:spacing w:line="420" w:lineRule="exact"/>
        <w:ind w:firstLine="480" w:firstLineChars="200"/>
        <w:rPr>
          <w:rFonts w:hint="eastAsia" w:ascii="宋体" w:hAnsi="宋体"/>
          <w:bCs/>
          <w:color w:val="auto"/>
          <w:sz w:val="24"/>
        </w:rPr>
      </w:pPr>
      <w:r>
        <w:rPr>
          <w:rFonts w:hint="eastAsia" w:ascii="宋体" w:hAnsi="宋体"/>
          <w:bCs/>
          <w:color w:val="auto"/>
          <w:sz w:val="24"/>
        </w:rPr>
        <w:t>开户银行：中国银行赣州市分行营业部</w:t>
      </w:r>
    </w:p>
    <w:p w14:paraId="6EA03637">
      <w:pPr>
        <w:spacing w:line="420" w:lineRule="exact"/>
        <w:ind w:firstLine="480" w:firstLineChars="200"/>
        <w:rPr>
          <w:rFonts w:hint="eastAsia" w:ascii="宋体" w:hAnsi="宋体"/>
          <w:bCs/>
          <w:color w:val="auto"/>
          <w:sz w:val="24"/>
        </w:rPr>
      </w:pPr>
      <w:r>
        <w:rPr>
          <w:rFonts w:hint="eastAsia" w:ascii="宋体" w:hAnsi="宋体"/>
          <w:bCs/>
          <w:color w:val="auto"/>
          <w:sz w:val="24"/>
        </w:rPr>
        <w:t>银行账户：193203019783</w:t>
      </w:r>
    </w:p>
    <w:p w14:paraId="134CCF39">
      <w:pPr>
        <w:spacing w:line="420" w:lineRule="exact"/>
        <w:ind w:firstLine="480" w:firstLineChars="200"/>
        <w:rPr>
          <w:rFonts w:hint="eastAsia" w:ascii="宋体" w:hAnsi="宋体"/>
          <w:bCs/>
          <w:color w:val="auto"/>
          <w:sz w:val="24"/>
        </w:rPr>
      </w:pPr>
      <w:r>
        <w:rPr>
          <w:rFonts w:hint="eastAsia" w:ascii="宋体" w:hAnsi="宋体"/>
          <w:bCs/>
          <w:color w:val="auto"/>
          <w:sz w:val="24"/>
        </w:rPr>
        <w:t>询价保证金必须按上述的时限、密封要求递交，否则其询价保证金无效，</w:t>
      </w:r>
      <w:r>
        <w:rPr>
          <w:rFonts w:hint="eastAsia" w:ascii="宋体" w:hAnsi="宋体" w:cs="宋体"/>
          <w:bCs/>
          <w:color w:val="auto"/>
          <w:sz w:val="24"/>
          <w:lang w:eastAsia="zh-CN"/>
        </w:rPr>
        <w:t>询价人</w:t>
      </w:r>
      <w:r>
        <w:rPr>
          <w:rFonts w:hint="eastAsia" w:ascii="宋体" w:hAnsi="宋体"/>
          <w:bCs/>
          <w:color w:val="auto"/>
          <w:sz w:val="24"/>
        </w:rPr>
        <w:t>有权拒绝其报价文件。</w:t>
      </w:r>
    </w:p>
    <w:p w14:paraId="04B67F46">
      <w:pPr>
        <w:spacing w:line="420" w:lineRule="exact"/>
        <w:ind w:firstLine="480" w:firstLineChars="200"/>
        <w:rPr>
          <w:rFonts w:hint="eastAsia" w:ascii="宋体" w:hAnsi="宋体"/>
          <w:bCs/>
          <w:color w:val="auto"/>
          <w:sz w:val="24"/>
        </w:rPr>
      </w:pPr>
      <w:r>
        <w:rPr>
          <w:rFonts w:hint="eastAsia" w:ascii="宋体" w:hAnsi="宋体"/>
          <w:bCs/>
          <w:color w:val="auto"/>
          <w:sz w:val="24"/>
        </w:rPr>
        <w:t>询价保证金的退还：</w:t>
      </w:r>
      <w:r>
        <w:rPr>
          <w:rFonts w:hint="eastAsia" w:ascii="宋体" w:hAnsi="宋体"/>
          <w:bCs/>
          <w:color w:val="auto"/>
          <w:sz w:val="24"/>
          <w:lang w:eastAsia="zh-CN"/>
        </w:rPr>
        <w:t>询价结束后，</w:t>
      </w:r>
      <w:r>
        <w:rPr>
          <w:rFonts w:hint="eastAsia" w:ascii="宋体" w:hAnsi="宋体"/>
          <w:bCs/>
          <w:color w:val="auto"/>
          <w:sz w:val="24"/>
        </w:rPr>
        <w:t>中选单位的询价保证金在合同签订后退还，如中选人拒绝签订合同，询价人有权拒绝退还中选单位的询价保证金。</w:t>
      </w:r>
      <w:r>
        <w:rPr>
          <w:rFonts w:hint="eastAsia" w:ascii="宋体" w:hAnsi="宋体"/>
          <w:bCs/>
          <w:color w:val="auto"/>
          <w:sz w:val="24"/>
          <w:lang w:eastAsia="zh-CN"/>
        </w:rPr>
        <w:t>其他询价人</w:t>
      </w:r>
      <w:r>
        <w:rPr>
          <w:rFonts w:ascii="宋体" w:hAnsi="宋体" w:eastAsia="宋体" w:cs="宋体"/>
          <w:color w:val="auto"/>
          <w:spacing w:val="4"/>
          <w:sz w:val="24"/>
          <w:szCs w:val="24"/>
        </w:rPr>
        <w:t>保证金</w:t>
      </w:r>
      <w:r>
        <w:rPr>
          <w:rFonts w:ascii="宋体" w:hAnsi="宋体" w:eastAsia="宋体" w:cs="宋体"/>
          <w:color w:val="auto"/>
          <w:spacing w:val="1"/>
          <w:sz w:val="24"/>
          <w:szCs w:val="24"/>
        </w:rPr>
        <w:t>将在</w:t>
      </w:r>
      <w:r>
        <w:rPr>
          <w:rFonts w:hint="eastAsia" w:ascii="宋体" w:hAnsi="宋体" w:cs="宋体"/>
          <w:color w:val="auto"/>
          <w:spacing w:val="1"/>
          <w:sz w:val="24"/>
          <w:szCs w:val="24"/>
          <w:lang w:eastAsia="zh-CN"/>
        </w:rPr>
        <w:t>询价结果确定</w:t>
      </w:r>
      <w:r>
        <w:rPr>
          <w:rFonts w:ascii="宋体" w:hAnsi="宋体" w:eastAsia="宋体" w:cs="宋体"/>
          <w:color w:val="auto"/>
          <w:sz w:val="24"/>
          <w:szCs w:val="24"/>
        </w:rPr>
        <w:t>后5日内</w:t>
      </w:r>
      <w:r>
        <w:rPr>
          <w:rFonts w:ascii="宋体" w:hAnsi="宋体" w:eastAsia="宋体" w:cs="宋体"/>
          <w:color w:val="auto"/>
          <w:spacing w:val="-4"/>
          <w:sz w:val="24"/>
          <w:szCs w:val="24"/>
        </w:rPr>
        <w:t>退还至</w:t>
      </w:r>
      <w:r>
        <w:rPr>
          <w:rFonts w:hint="eastAsia" w:ascii="宋体" w:hAnsi="宋体" w:cs="宋体"/>
          <w:color w:val="auto"/>
          <w:spacing w:val="-4"/>
          <w:sz w:val="24"/>
          <w:szCs w:val="24"/>
          <w:lang w:eastAsia="zh-CN"/>
        </w:rPr>
        <w:t>报价人</w:t>
      </w:r>
      <w:r>
        <w:rPr>
          <w:rFonts w:ascii="宋体" w:hAnsi="宋体" w:eastAsia="宋体" w:cs="宋体"/>
          <w:color w:val="auto"/>
          <w:spacing w:val="-4"/>
          <w:sz w:val="24"/>
          <w:szCs w:val="24"/>
        </w:rPr>
        <w:t>的账户。</w:t>
      </w:r>
    </w:p>
    <w:p w14:paraId="683D516E">
      <w:pPr>
        <w:spacing w:line="420" w:lineRule="exact"/>
        <w:outlineLvl w:val="1"/>
        <w:rPr>
          <w:rFonts w:hint="eastAsia" w:ascii="宋体" w:hAnsi="宋体" w:cs="宋体"/>
          <w:b/>
          <w:color w:val="auto"/>
          <w:sz w:val="24"/>
        </w:rPr>
      </w:pPr>
      <w:r>
        <w:rPr>
          <w:rFonts w:hint="eastAsia" w:ascii="宋体" w:hAnsi="宋体" w:cs="宋体"/>
          <w:b/>
          <w:color w:val="auto"/>
          <w:sz w:val="24"/>
        </w:rPr>
        <w:t>五、费用的支付</w:t>
      </w:r>
    </w:p>
    <w:p w14:paraId="1369E139">
      <w:pPr>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确认实际采购数量</w:t>
      </w:r>
      <w:r>
        <w:rPr>
          <w:rFonts w:hint="eastAsia" w:ascii="宋体" w:hAnsi="宋体" w:cs="宋体"/>
          <w:bCs/>
          <w:color w:val="auto"/>
          <w:sz w:val="24"/>
          <w:lang w:eastAsia="zh-CN"/>
        </w:rPr>
        <w:t>且</w:t>
      </w:r>
      <w:r>
        <w:rPr>
          <w:rFonts w:hint="eastAsia" w:ascii="宋体" w:hAnsi="宋体" w:cs="宋体"/>
          <w:bCs/>
          <w:color w:val="auto"/>
          <w:sz w:val="24"/>
        </w:rPr>
        <w:t>验收合格，</w:t>
      </w:r>
      <w:r>
        <w:rPr>
          <w:rFonts w:hint="eastAsia" w:ascii="宋体" w:hAnsi="宋体" w:cs="宋体"/>
          <w:color w:val="auto"/>
          <w:sz w:val="24"/>
        </w:rPr>
        <w:t>供货方</w:t>
      </w:r>
      <w:r>
        <w:rPr>
          <w:rFonts w:hint="eastAsia" w:ascii="宋体" w:hAnsi="宋体" w:cs="宋体"/>
          <w:bCs/>
          <w:color w:val="auto"/>
          <w:sz w:val="24"/>
        </w:rPr>
        <w:t>凭签认的设备数量验收单据，</w:t>
      </w:r>
      <w:r>
        <w:rPr>
          <w:rFonts w:hint="eastAsia" w:ascii="宋体" w:hAnsi="宋体" w:cs="宋体"/>
          <w:color w:val="auto"/>
          <w:sz w:val="24"/>
        </w:rPr>
        <w:t>开具增值税专用发票</w:t>
      </w:r>
      <w:r>
        <w:rPr>
          <w:rFonts w:hint="eastAsia" w:ascii="宋体" w:hAnsi="宋体" w:cs="宋体"/>
          <w:color w:val="auto"/>
          <w:sz w:val="24"/>
          <w:lang w:eastAsia="zh-CN"/>
        </w:rPr>
        <w:t>，采购方</w:t>
      </w:r>
      <w:r>
        <w:rPr>
          <w:rFonts w:hint="eastAsia" w:ascii="宋体" w:hAnsi="宋体" w:cs="宋体"/>
          <w:bCs/>
          <w:color w:val="auto"/>
          <w:sz w:val="24"/>
        </w:rPr>
        <w:t>一个月内支付</w:t>
      </w:r>
      <w:r>
        <w:rPr>
          <w:rFonts w:hint="eastAsia" w:ascii="宋体" w:hAnsi="宋体" w:cs="宋体"/>
          <w:color w:val="auto"/>
          <w:sz w:val="24"/>
        </w:rPr>
        <w:t>合同总金额</w:t>
      </w:r>
      <w:r>
        <w:rPr>
          <w:rFonts w:hint="eastAsia" w:ascii="宋体" w:hAnsi="宋体" w:cs="宋体"/>
          <w:bCs/>
          <w:color w:val="auto"/>
          <w:sz w:val="24"/>
        </w:rPr>
        <w:t>30%，</w:t>
      </w:r>
      <w:r>
        <w:rPr>
          <w:rFonts w:hint="eastAsia" w:ascii="宋体" w:hAnsi="宋体" w:cs="宋体"/>
          <w:bCs/>
          <w:color w:val="auto"/>
          <w:sz w:val="24"/>
          <w:u w:val="none"/>
        </w:rPr>
        <w:t>试用半年后设备正常运转</w:t>
      </w:r>
      <w:r>
        <w:rPr>
          <w:rFonts w:hint="eastAsia" w:ascii="宋体" w:hAnsi="宋体" w:cs="宋体"/>
          <w:bCs/>
          <w:color w:val="auto"/>
          <w:sz w:val="24"/>
          <w:u w:val="none"/>
          <w:lang w:eastAsia="zh-CN"/>
        </w:rPr>
        <w:t>，</w:t>
      </w:r>
      <w:r>
        <w:rPr>
          <w:rFonts w:hint="eastAsia" w:ascii="宋体" w:hAnsi="宋体" w:cs="宋体"/>
          <w:bCs/>
          <w:color w:val="auto"/>
          <w:sz w:val="24"/>
        </w:rPr>
        <w:t>支付</w:t>
      </w:r>
      <w:r>
        <w:rPr>
          <w:rFonts w:hint="eastAsia" w:ascii="宋体" w:hAnsi="宋体" w:cs="宋体"/>
          <w:color w:val="auto"/>
          <w:sz w:val="24"/>
        </w:rPr>
        <w:t>合同金额</w:t>
      </w:r>
      <w:r>
        <w:rPr>
          <w:rFonts w:hint="eastAsia" w:ascii="宋体" w:hAnsi="宋体" w:cs="宋体"/>
          <w:color w:val="auto"/>
          <w:sz w:val="24"/>
          <w:lang w:eastAsia="zh-CN"/>
        </w:rPr>
        <w:t>的</w:t>
      </w:r>
      <w:r>
        <w:rPr>
          <w:rFonts w:hint="eastAsia" w:ascii="宋体" w:hAnsi="宋体" w:cs="宋体"/>
          <w:bCs/>
          <w:color w:val="auto"/>
          <w:sz w:val="24"/>
        </w:rPr>
        <w:t>65%。一年后设备使用正常付2%相应款项，质保期满后付3%。</w:t>
      </w:r>
    </w:p>
    <w:p w14:paraId="5FF20FA3">
      <w:pPr>
        <w:spacing w:line="420" w:lineRule="exact"/>
        <w:outlineLvl w:val="1"/>
        <w:rPr>
          <w:rFonts w:hint="eastAsia" w:ascii="宋体" w:hAnsi="宋体" w:cs="宋体"/>
          <w:b/>
          <w:color w:val="auto"/>
          <w:sz w:val="24"/>
        </w:rPr>
      </w:pPr>
      <w:bookmarkStart w:id="10" w:name="_Toc27847"/>
      <w:r>
        <w:rPr>
          <w:rFonts w:hint="eastAsia" w:ascii="宋体" w:hAnsi="宋体" w:cs="宋体"/>
          <w:b/>
          <w:color w:val="auto"/>
          <w:sz w:val="24"/>
        </w:rPr>
        <w:t>六、报价方资格要求</w:t>
      </w:r>
      <w:bookmarkEnd w:id="10"/>
    </w:p>
    <w:p w14:paraId="644EC870">
      <w:pPr>
        <w:spacing w:line="420" w:lineRule="exact"/>
        <w:ind w:firstLine="480" w:firstLineChars="200"/>
        <w:outlineLvl w:val="1"/>
        <w:rPr>
          <w:rFonts w:hint="eastAsia" w:ascii="宋体" w:hAnsi="宋体" w:cs="宋体"/>
          <w:bCs/>
          <w:color w:val="FF0000"/>
          <w:sz w:val="24"/>
        </w:rPr>
      </w:pPr>
      <w:r>
        <w:rPr>
          <w:rFonts w:hint="eastAsia" w:ascii="宋体" w:hAnsi="宋体" w:cs="宋体"/>
          <w:bCs/>
          <w:color w:val="auto"/>
          <w:sz w:val="24"/>
        </w:rPr>
        <w:t>1、报价</w:t>
      </w:r>
      <w:r>
        <w:rPr>
          <w:rFonts w:hint="eastAsia" w:ascii="宋体" w:hAnsi="宋体" w:cs="宋体"/>
          <w:bCs/>
          <w:color w:val="auto"/>
          <w:sz w:val="24"/>
          <w:lang w:eastAsia="zh-CN"/>
        </w:rPr>
        <w:t>人</w:t>
      </w:r>
      <w:r>
        <w:rPr>
          <w:rFonts w:hint="eastAsia" w:ascii="宋体" w:hAnsi="宋体" w:cs="宋体"/>
          <w:bCs/>
          <w:color w:val="auto"/>
          <w:sz w:val="24"/>
        </w:rPr>
        <w:t>应具备独立法人资格，</w:t>
      </w:r>
      <w:r>
        <w:rPr>
          <w:rFonts w:hint="eastAsia" w:ascii="宋体" w:hAnsi="宋体" w:cs="宋体"/>
          <w:bCs/>
          <w:color w:val="auto"/>
          <w:sz w:val="24"/>
          <w:lang w:eastAsia="zh-CN"/>
        </w:rPr>
        <w:t>持有效的营业执照，有</w:t>
      </w:r>
      <w:r>
        <w:rPr>
          <w:rFonts w:hint="eastAsia" w:ascii="宋体" w:hAnsi="宋体" w:cs="宋体"/>
          <w:bCs/>
          <w:color w:val="auto"/>
          <w:sz w:val="24"/>
        </w:rPr>
        <w:t>设备销售或能满足本项目采购要求的经营范围</w:t>
      </w:r>
      <w:r>
        <w:rPr>
          <w:rFonts w:hint="eastAsia" w:ascii="宋体" w:hAnsi="宋体" w:cs="宋体"/>
          <w:bCs/>
          <w:color w:val="auto"/>
          <w:sz w:val="24"/>
          <w:lang w:eastAsia="zh-CN"/>
        </w:rPr>
        <w:t>，</w:t>
      </w:r>
      <w:r>
        <w:rPr>
          <w:rFonts w:hint="eastAsia" w:ascii="宋体" w:hAnsi="宋体" w:cs="宋体"/>
          <w:bCs/>
          <w:color w:val="auto"/>
          <w:sz w:val="24"/>
        </w:rPr>
        <w:t>能开具专用增值税发票。</w:t>
      </w:r>
    </w:p>
    <w:p w14:paraId="3D6C63ED">
      <w:pPr>
        <w:spacing w:line="480" w:lineRule="exact"/>
        <w:ind w:firstLine="480" w:firstLineChars="200"/>
        <w:rPr>
          <w:rFonts w:hint="eastAsia" w:ascii="宋体" w:hAnsi="宋体"/>
          <w:bCs/>
          <w:color w:val="auto"/>
          <w:sz w:val="24"/>
        </w:rPr>
      </w:pPr>
      <w:r>
        <w:rPr>
          <w:rFonts w:hint="eastAsia" w:ascii="宋体" w:hAnsi="宋体"/>
          <w:bCs/>
          <w:color w:val="auto"/>
          <w:sz w:val="24"/>
        </w:rPr>
        <w:t>2、被人民法院列入失信被执行人的单位不得参与竞价。（以“信用中国”官网</w:t>
      </w:r>
      <w:r>
        <w:rPr>
          <w:rFonts w:hint="eastAsia"/>
          <w:color w:val="auto"/>
        </w:rPr>
        <w:fldChar w:fldCharType="begin"/>
      </w:r>
      <w:r>
        <w:rPr>
          <w:color w:val="auto"/>
        </w:rPr>
        <w:instrText xml:space="preserve"> HYPERLINK "http://www.creditchina.gov.cn" </w:instrText>
      </w:r>
      <w:r>
        <w:rPr>
          <w:rFonts w:hint="eastAsia"/>
          <w:color w:val="auto"/>
        </w:rPr>
        <w:fldChar w:fldCharType="separate"/>
      </w:r>
      <w:r>
        <w:rPr>
          <w:rFonts w:hint="eastAsia" w:ascii="宋体" w:hAnsi="宋体"/>
          <w:bCs/>
          <w:color w:val="auto"/>
          <w:sz w:val="24"/>
        </w:rPr>
        <w:t>http://www.creditchina.gov.cn</w:t>
      </w:r>
      <w:r>
        <w:rPr>
          <w:rFonts w:hint="eastAsia" w:ascii="宋体" w:hAnsi="宋体"/>
          <w:bCs/>
          <w:color w:val="auto"/>
          <w:sz w:val="24"/>
        </w:rPr>
        <w:fldChar w:fldCharType="end"/>
      </w:r>
      <w:r>
        <w:rPr>
          <w:rFonts w:hint="eastAsia" w:ascii="宋体" w:hAnsi="宋体"/>
          <w:bCs/>
          <w:color w:val="auto"/>
          <w:sz w:val="24"/>
        </w:rPr>
        <w:t>查询为准）。</w:t>
      </w:r>
    </w:p>
    <w:p w14:paraId="024262E1">
      <w:pPr>
        <w:spacing w:line="480" w:lineRule="exact"/>
        <w:ind w:firstLine="480" w:firstLineChars="200"/>
        <w:rPr>
          <w:rFonts w:hint="eastAsia" w:ascii="宋体" w:hAnsi="宋体"/>
          <w:bCs/>
          <w:color w:val="auto"/>
          <w:sz w:val="24"/>
        </w:rPr>
      </w:pPr>
      <w:r>
        <w:rPr>
          <w:rFonts w:hint="eastAsia" w:ascii="宋体" w:hAnsi="宋体"/>
          <w:bCs/>
          <w:color w:val="auto"/>
          <w:sz w:val="24"/>
        </w:rPr>
        <w:t>3、近三年内，企业在经营活动中未受到过行政处罚。</w:t>
      </w:r>
    </w:p>
    <w:p w14:paraId="47D7F4CE">
      <w:pPr>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4、与采购人存在利害关系可能影响询价公正性的单位，不得参加报价。单位负责人为同一人或存在控股、管理关系的不同单位，不得参加同一标段报价，否则，相关报价文件均无效。</w:t>
      </w:r>
    </w:p>
    <w:p w14:paraId="42D75CFA">
      <w:pPr>
        <w:spacing w:line="420" w:lineRule="exact"/>
        <w:outlineLvl w:val="1"/>
        <w:rPr>
          <w:rFonts w:hint="eastAsia" w:ascii="宋体" w:hAnsi="宋体" w:cs="宋体"/>
          <w:b/>
          <w:color w:val="auto"/>
          <w:sz w:val="24"/>
        </w:rPr>
      </w:pPr>
      <w:r>
        <w:rPr>
          <w:rFonts w:hint="eastAsia" w:ascii="宋体" w:hAnsi="宋体" w:cs="宋体"/>
          <w:b/>
          <w:color w:val="auto"/>
          <w:sz w:val="24"/>
        </w:rPr>
        <w:t>七、报价文件组成</w:t>
      </w:r>
      <w:bookmarkEnd w:id="9"/>
    </w:p>
    <w:p w14:paraId="5B16C101">
      <w:pPr>
        <w:spacing w:line="420" w:lineRule="exact"/>
        <w:ind w:firstLine="480" w:firstLineChars="200"/>
        <w:rPr>
          <w:rFonts w:hint="eastAsia" w:ascii="宋体" w:hAnsi="宋体"/>
          <w:bCs/>
          <w:color w:val="auto"/>
          <w:sz w:val="24"/>
        </w:rPr>
      </w:pPr>
      <w:r>
        <w:rPr>
          <w:rFonts w:hint="eastAsia" w:ascii="宋体" w:hAnsi="宋体"/>
          <w:bCs/>
          <w:color w:val="auto"/>
          <w:sz w:val="24"/>
        </w:rPr>
        <w:t>请各报价方派专人携带身份证原件及报价文件参加本次活动，文件包括：</w:t>
      </w:r>
    </w:p>
    <w:p w14:paraId="12F72992">
      <w:pPr>
        <w:spacing w:line="420" w:lineRule="exact"/>
        <w:ind w:firstLine="480" w:firstLineChars="200"/>
        <w:rPr>
          <w:rFonts w:hint="eastAsia" w:ascii="宋体" w:hAnsi="宋体"/>
          <w:bCs/>
          <w:color w:val="auto"/>
          <w:sz w:val="24"/>
        </w:rPr>
      </w:pPr>
      <w:r>
        <w:rPr>
          <w:rFonts w:hint="eastAsia" w:ascii="宋体" w:hAnsi="宋体"/>
          <w:bCs/>
          <w:color w:val="auto"/>
          <w:sz w:val="24"/>
        </w:rPr>
        <w:t>（1）法人代表（持法人代表证书复印件）或其委托代理人（持授权书原件）；</w:t>
      </w:r>
    </w:p>
    <w:p w14:paraId="2F02703A">
      <w:pPr>
        <w:spacing w:line="420" w:lineRule="exact"/>
        <w:ind w:firstLine="480" w:firstLineChars="200"/>
        <w:rPr>
          <w:rFonts w:hint="eastAsia" w:ascii="宋体" w:hAnsi="宋体"/>
          <w:bCs/>
          <w:color w:val="auto"/>
          <w:sz w:val="24"/>
        </w:rPr>
      </w:pPr>
      <w:r>
        <w:rPr>
          <w:rFonts w:hint="eastAsia" w:ascii="宋体" w:hAnsi="宋体"/>
          <w:bCs/>
          <w:color w:val="auto"/>
          <w:sz w:val="24"/>
        </w:rPr>
        <w:t>（2）经办人身份证复印件；</w:t>
      </w:r>
    </w:p>
    <w:p w14:paraId="0B981EAA">
      <w:pPr>
        <w:spacing w:line="420" w:lineRule="exact"/>
        <w:ind w:firstLine="480" w:firstLineChars="200"/>
        <w:rPr>
          <w:rFonts w:hint="eastAsia" w:ascii="宋体" w:hAnsi="宋体"/>
          <w:bCs/>
          <w:color w:val="auto"/>
          <w:sz w:val="24"/>
        </w:rPr>
      </w:pPr>
      <w:r>
        <w:rPr>
          <w:rFonts w:hint="eastAsia" w:ascii="宋体" w:hAnsi="宋体"/>
          <w:bCs/>
          <w:color w:val="auto"/>
          <w:sz w:val="24"/>
        </w:rPr>
        <w:t>（3）报价函；</w:t>
      </w:r>
    </w:p>
    <w:p w14:paraId="65DD1F12">
      <w:pPr>
        <w:spacing w:line="420" w:lineRule="exact"/>
        <w:ind w:firstLine="480" w:firstLineChars="200"/>
        <w:rPr>
          <w:rFonts w:hint="eastAsia" w:ascii="宋体" w:hAnsi="宋体"/>
          <w:bCs/>
          <w:color w:val="auto"/>
          <w:sz w:val="24"/>
        </w:rPr>
      </w:pPr>
      <w:r>
        <w:rPr>
          <w:rFonts w:hint="eastAsia" w:ascii="宋体" w:hAnsi="宋体"/>
          <w:bCs/>
          <w:color w:val="auto"/>
          <w:sz w:val="24"/>
        </w:rPr>
        <w:t>（4）信誉承诺表；</w:t>
      </w:r>
    </w:p>
    <w:p w14:paraId="6EFDE208">
      <w:pPr>
        <w:spacing w:line="420" w:lineRule="exact"/>
        <w:ind w:firstLine="480" w:firstLineChars="200"/>
        <w:rPr>
          <w:rFonts w:hint="eastAsia" w:ascii="宋体" w:hAnsi="宋体"/>
          <w:bCs/>
          <w:color w:val="auto"/>
          <w:sz w:val="24"/>
        </w:rPr>
      </w:pPr>
      <w:r>
        <w:rPr>
          <w:rFonts w:hint="eastAsia" w:ascii="宋体" w:hAnsi="宋体"/>
          <w:bCs/>
          <w:color w:val="auto"/>
          <w:sz w:val="24"/>
        </w:rPr>
        <w:t>（5）单位营业执照复印件；</w:t>
      </w:r>
    </w:p>
    <w:p w14:paraId="1CD54DB6">
      <w:pPr>
        <w:spacing w:line="420" w:lineRule="exact"/>
        <w:ind w:firstLine="480" w:firstLineChars="200"/>
        <w:rPr>
          <w:rFonts w:hint="eastAsia" w:ascii="宋体" w:hAnsi="宋体"/>
          <w:bCs/>
          <w:color w:val="auto"/>
          <w:sz w:val="24"/>
        </w:rPr>
      </w:pPr>
      <w:r>
        <w:rPr>
          <w:rFonts w:hint="eastAsia" w:ascii="宋体" w:hAnsi="宋体"/>
          <w:bCs/>
          <w:color w:val="auto"/>
          <w:sz w:val="24"/>
        </w:rPr>
        <w:t>（6）厂家授权证书及报价产品合格证、参数说明书；</w:t>
      </w:r>
    </w:p>
    <w:p w14:paraId="3E12FBE2">
      <w:pPr>
        <w:spacing w:line="420" w:lineRule="exact"/>
        <w:ind w:firstLine="480" w:firstLineChars="200"/>
        <w:rPr>
          <w:rFonts w:hint="eastAsia" w:ascii="宋体" w:hAnsi="宋体"/>
          <w:bCs/>
          <w:color w:val="auto"/>
          <w:sz w:val="24"/>
        </w:rPr>
      </w:pPr>
      <w:r>
        <w:rPr>
          <w:rFonts w:hint="eastAsia" w:ascii="宋体" w:hAnsi="宋体"/>
          <w:bCs/>
          <w:color w:val="auto"/>
          <w:sz w:val="24"/>
        </w:rPr>
        <w:t>（7）其他要求提供资料（业绩证明资料）。</w:t>
      </w:r>
    </w:p>
    <w:p w14:paraId="7955F2DA">
      <w:pPr>
        <w:spacing w:line="420" w:lineRule="exact"/>
        <w:ind w:firstLine="480" w:firstLineChars="200"/>
        <w:rPr>
          <w:rFonts w:hint="eastAsia" w:ascii="宋体" w:hAnsi="宋体" w:cs="宋体"/>
          <w:color w:val="auto"/>
          <w:sz w:val="24"/>
        </w:rPr>
      </w:pPr>
      <w:r>
        <w:rPr>
          <w:rFonts w:hint="eastAsia" w:ascii="宋体" w:hAnsi="宋体"/>
          <w:bCs/>
          <w:color w:val="auto"/>
          <w:sz w:val="24"/>
        </w:rPr>
        <w:t>以上资料均应逐页加盖单位公章并装订成册，不得活页。询价文件一式贰份。</w:t>
      </w:r>
    </w:p>
    <w:p w14:paraId="715288A8">
      <w:pPr>
        <w:numPr>
          <w:ilvl w:val="0"/>
          <w:numId w:val="2"/>
        </w:numPr>
        <w:spacing w:line="420" w:lineRule="exact"/>
        <w:outlineLvl w:val="1"/>
        <w:rPr>
          <w:rFonts w:hint="eastAsia" w:ascii="宋体" w:hAnsi="宋体" w:cs="宋体"/>
          <w:b/>
          <w:color w:val="auto"/>
          <w:sz w:val="24"/>
        </w:rPr>
      </w:pPr>
      <w:bookmarkStart w:id="11" w:name="_Toc25011"/>
      <w:r>
        <w:rPr>
          <w:rFonts w:hint="eastAsia" w:ascii="宋体" w:hAnsi="宋体" w:cs="宋体"/>
          <w:b/>
          <w:color w:val="auto"/>
          <w:sz w:val="24"/>
        </w:rPr>
        <w:t>公告媒介、询价采购文件获取时间及方式：</w:t>
      </w:r>
      <w:bookmarkEnd w:id="11"/>
      <w:bookmarkStart w:id="12" w:name="_Toc11149"/>
    </w:p>
    <w:p w14:paraId="065191CA">
      <w:pPr>
        <w:spacing w:line="420" w:lineRule="exact"/>
        <w:ind w:firstLine="480" w:firstLineChars="200"/>
        <w:outlineLvl w:val="1"/>
        <w:rPr>
          <w:rFonts w:hint="eastAsia" w:ascii="宋体" w:hAnsi="宋体" w:cs="宋体"/>
          <w:bCs/>
          <w:color w:val="FF0000"/>
          <w:sz w:val="24"/>
        </w:rPr>
      </w:pPr>
      <w:r>
        <w:rPr>
          <w:rFonts w:hint="eastAsia" w:ascii="宋体" w:hAnsi="宋体" w:cs="宋体"/>
          <w:color w:val="auto"/>
          <w:sz w:val="24"/>
        </w:rPr>
        <w:t>有意向的报价人请于报价文件的递交截止时间前，自行在赣州交通控股集团有限公司官方网站（http://www.gzjtkgjt.com/）</w:t>
      </w:r>
      <w:r>
        <w:rPr>
          <w:rFonts w:hint="eastAsia" w:ascii="宋体" w:hAnsi="宋体" w:cs="宋体"/>
          <w:color w:val="auto"/>
          <w:sz w:val="24"/>
          <w:lang w:eastAsia="zh-CN"/>
        </w:rPr>
        <w:t>或</w:t>
      </w:r>
      <w:r>
        <w:rPr>
          <w:rFonts w:hint="eastAsia" w:ascii="宋体" w:hAnsi="宋体" w:eastAsia="宋体" w:cs="宋体"/>
          <w:i w:val="0"/>
          <w:iCs w:val="0"/>
          <w:caps w:val="0"/>
          <w:color w:val="auto"/>
          <w:spacing w:val="0"/>
          <w:sz w:val="24"/>
          <w:szCs w:val="24"/>
        </w:rPr>
        <w:t>江西省招标投标网（http://www.jxtb.org.cn/）</w:t>
      </w:r>
      <w:r>
        <w:rPr>
          <w:rFonts w:hint="eastAsia" w:ascii="宋体" w:hAnsi="宋体" w:cs="宋体"/>
          <w:color w:val="auto"/>
          <w:sz w:val="24"/>
        </w:rPr>
        <w:t>查阅询价公告，并在赣州交通控股集团有限公司官方网站（http://www.gzjtkgjt.com/）下载询价采购文件。</w:t>
      </w:r>
    </w:p>
    <w:p w14:paraId="0252B67F">
      <w:pPr>
        <w:spacing w:line="420" w:lineRule="exact"/>
        <w:outlineLvl w:val="1"/>
        <w:rPr>
          <w:rFonts w:hint="eastAsia" w:ascii="宋体" w:hAnsi="宋体" w:cs="宋体"/>
          <w:b/>
          <w:color w:val="auto"/>
          <w:sz w:val="24"/>
        </w:rPr>
      </w:pPr>
      <w:r>
        <w:rPr>
          <w:rFonts w:hint="eastAsia" w:ascii="宋体" w:hAnsi="宋体" w:cs="宋体"/>
          <w:b/>
          <w:color w:val="auto"/>
          <w:sz w:val="24"/>
        </w:rPr>
        <w:t>九、报价文件的密封和标识</w:t>
      </w:r>
      <w:bookmarkEnd w:id="12"/>
    </w:p>
    <w:p w14:paraId="3A2FDDE2">
      <w:pPr>
        <w:spacing w:line="420" w:lineRule="exact"/>
        <w:ind w:firstLine="480" w:firstLineChars="200"/>
        <w:rPr>
          <w:rFonts w:hint="eastAsia" w:ascii="宋体" w:hAnsi="宋体" w:cs="宋体"/>
          <w:color w:val="FF0000"/>
        </w:rPr>
      </w:pPr>
      <w:bookmarkStart w:id="13" w:name="_Toc32272"/>
      <w:r>
        <w:rPr>
          <w:rFonts w:hint="eastAsia" w:ascii="宋体" w:hAnsi="宋体" w:cs="宋体"/>
          <w:color w:val="auto"/>
          <w:sz w:val="24"/>
        </w:rPr>
        <w:t>报价文件应密封包装。封套的封口处加盖报价人单位章或由报价人的法定代表人或其委托代理人签字。</w:t>
      </w:r>
    </w:p>
    <w:bookmarkEnd w:id="13"/>
    <w:p w14:paraId="59600656">
      <w:pPr>
        <w:pStyle w:val="10"/>
        <w:widowControl/>
        <w:spacing w:beforeAutospacing="0" w:afterAutospacing="0" w:line="480" w:lineRule="atLeast"/>
        <w:rPr>
          <w:color w:val="auto"/>
        </w:rPr>
      </w:pPr>
      <w:bookmarkStart w:id="14" w:name="_Toc3582"/>
      <w:r>
        <w:rPr>
          <w:rStyle w:val="14"/>
          <w:rFonts w:hint="eastAsia" w:ascii="宋体" w:hAnsi="宋体" w:cs="宋体"/>
          <w:color w:val="auto"/>
        </w:rPr>
        <w:t>十、报价文件的递交及相关事宜：</w:t>
      </w:r>
    </w:p>
    <w:p w14:paraId="53DFFCEA">
      <w:pPr>
        <w:pStyle w:val="10"/>
        <w:widowControl/>
        <w:spacing w:beforeAutospacing="0" w:afterAutospacing="0" w:line="480" w:lineRule="atLeast"/>
        <w:ind w:firstLine="480"/>
        <w:rPr>
          <w:color w:val="FF0000"/>
        </w:rPr>
      </w:pPr>
      <w:bookmarkStart w:id="15" w:name="_Toc4606"/>
      <w:bookmarkEnd w:id="15"/>
      <w:r>
        <w:rPr>
          <w:rFonts w:hint="eastAsia" w:ascii="宋体" w:hAnsi="宋体" w:cs="宋体"/>
          <w:color w:val="auto"/>
        </w:rPr>
        <w:t>报价文件的递交截止时间：</w:t>
      </w:r>
      <w:r>
        <w:rPr>
          <w:rFonts w:hint="eastAsia" w:ascii="宋体" w:hAnsi="宋体" w:cs="宋体"/>
          <w:color w:val="auto"/>
          <w:u w:val="single"/>
        </w:rPr>
        <w:t>2024</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u w:val="single"/>
          <w:lang w:val="en-US" w:eastAsia="zh-CN"/>
        </w:rPr>
        <w:t>9</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u w:val="single"/>
          <w:lang w:val="en-US" w:eastAsia="zh-CN"/>
        </w:rPr>
        <w:t>27</w:t>
      </w:r>
      <w:r>
        <w:rPr>
          <w:rFonts w:hint="eastAsia" w:ascii="宋体" w:hAnsi="宋体" w:cs="宋体"/>
          <w:color w:val="auto"/>
          <w:u w:val="single"/>
        </w:rPr>
        <w:t xml:space="preserve"> </w:t>
      </w:r>
      <w:r>
        <w:rPr>
          <w:rFonts w:hint="eastAsia" w:ascii="宋体" w:hAnsi="宋体" w:cs="宋体"/>
          <w:color w:val="auto"/>
        </w:rPr>
        <w:t>日上午9:30，递交地址：</w:t>
      </w:r>
      <w:r>
        <w:rPr>
          <w:rFonts w:hint="eastAsia" w:ascii="宋体" w:hAnsi="宋体"/>
          <w:color w:val="auto"/>
        </w:rPr>
        <w:t>江西省赣州市经济技术开发区赞贤路65号紫金广场A栋10楼江西诚正工程咨询有限公司会议室。采购人将拒绝接受在递交截止时间后送达的报价函。</w:t>
      </w:r>
    </w:p>
    <w:p w14:paraId="52F67785">
      <w:pPr>
        <w:pStyle w:val="10"/>
        <w:widowControl/>
        <w:spacing w:beforeAutospacing="0" w:afterAutospacing="0" w:line="480" w:lineRule="atLeast"/>
        <w:rPr>
          <w:color w:val="auto"/>
        </w:rPr>
      </w:pPr>
      <w:r>
        <w:rPr>
          <w:rStyle w:val="14"/>
          <w:rFonts w:hint="eastAsia" w:ascii="宋体" w:hAnsi="宋体" w:cs="宋体"/>
          <w:color w:val="auto"/>
        </w:rPr>
        <w:t>十一、报价文件的开启程序</w:t>
      </w:r>
    </w:p>
    <w:p w14:paraId="54541357">
      <w:pPr>
        <w:pStyle w:val="10"/>
        <w:widowControl/>
        <w:spacing w:beforeAutospacing="0" w:afterAutospacing="0" w:line="480" w:lineRule="atLeast"/>
        <w:ind w:firstLine="480"/>
        <w:rPr>
          <w:color w:val="auto"/>
        </w:rPr>
      </w:pPr>
      <w:r>
        <w:rPr>
          <w:rFonts w:hint="eastAsia" w:ascii="宋体" w:hAnsi="宋体" w:cs="宋体"/>
          <w:color w:val="auto"/>
        </w:rPr>
        <w:t>1、公布在截止时间前递交报价文件的报价人数量，报价人必须不少于3家；</w:t>
      </w:r>
    </w:p>
    <w:p w14:paraId="3876CB45">
      <w:pPr>
        <w:pStyle w:val="10"/>
        <w:widowControl/>
        <w:spacing w:beforeAutospacing="0" w:afterAutospacing="0" w:line="480" w:lineRule="atLeast"/>
        <w:ind w:firstLine="480"/>
        <w:rPr>
          <w:color w:val="auto"/>
        </w:rPr>
      </w:pPr>
      <w:r>
        <w:rPr>
          <w:rFonts w:hint="eastAsia" w:ascii="宋体" w:hAnsi="宋体" w:cs="宋体"/>
          <w:color w:val="auto"/>
        </w:rPr>
        <w:t>2、监督人员现场检查报价文件密封情况；</w:t>
      </w:r>
    </w:p>
    <w:p w14:paraId="4060E7AA">
      <w:pPr>
        <w:pStyle w:val="10"/>
        <w:widowControl/>
        <w:spacing w:beforeAutospacing="0" w:afterAutospacing="0" w:line="480" w:lineRule="atLeast"/>
        <w:ind w:firstLine="480"/>
        <w:rPr>
          <w:color w:val="auto"/>
        </w:rPr>
      </w:pPr>
      <w:r>
        <w:rPr>
          <w:rFonts w:hint="eastAsia" w:ascii="宋体" w:hAnsi="宋体" w:cs="宋体"/>
          <w:color w:val="auto"/>
        </w:rPr>
        <w:t>3、开启报价文件，公布报价方名称、报价等，结束后报价方及询价小组签字确认。</w:t>
      </w:r>
    </w:p>
    <w:p w14:paraId="60A4372D">
      <w:pPr>
        <w:pStyle w:val="10"/>
        <w:widowControl/>
        <w:spacing w:beforeAutospacing="0" w:afterAutospacing="0" w:line="480" w:lineRule="atLeast"/>
        <w:rPr>
          <w:color w:val="auto"/>
        </w:rPr>
      </w:pPr>
      <w:bookmarkStart w:id="16" w:name="_Toc8386"/>
      <w:bookmarkEnd w:id="16"/>
      <w:r>
        <w:rPr>
          <w:rStyle w:val="14"/>
          <w:rFonts w:hint="eastAsia" w:ascii="宋体" w:hAnsi="宋体" w:cs="宋体"/>
          <w:color w:val="auto"/>
        </w:rPr>
        <w:t>十二、公示</w:t>
      </w:r>
    </w:p>
    <w:p w14:paraId="16E5B20F">
      <w:pPr>
        <w:spacing w:line="420" w:lineRule="exact"/>
        <w:ind w:firstLine="480" w:firstLineChars="200"/>
        <w:rPr>
          <w:rFonts w:hint="eastAsia" w:ascii="宋体" w:hAnsi="宋体" w:cs="宋体"/>
          <w:color w:val="auto"/>
          <w:sz w:val="24"/>
        </w:rPr>
      </w:pPr>
      <w:r>
        <w:rPr>
          <w:rFonts w:hint="eastAsia" w:ascii="宋体" w:hAnsi="宋体" w:cs="宋体"/>
          <w:color w:val="auto"/>
          <w:sz w:val="24"/>
        </w:rPr>
        <w:t>询价结束后3日内，在赣州交通控股集团有限公司网站（http://www.gzjtkgjt.com）上对候选人进行公示。</w:t>
      </w:r>
    </w:p>
    <w:p w14:paraId="04ECB4D5">
      <w:pPr>
        <w:spacing w:line="420" w:lineRule="exact"/>
        <w:outlineLvl w:val="1"/>
        <w:rPr>
          <w:rFonts w:hint="eastAsia" w:ascii="宋体" w:hAnsi="宋体" w:cs="宋体"/>
          <w:b/>
          <w:color w:val="auto"/>
          <w:sz w:val="24"/>
        </w:rPr>
      </w:pPr>
      <w:r>
        <w:rPr>
          <w:rFonts w:hint="eastAsia" w:ascii="宋体" w:hAnsi="宋体" w:cs="宋体"/>
          <w:b/>
          <w:color w:val="auto"/>
          <w:sz w:val="24"/>
        </w:rPr>
        <w:t>十三、地址及联系方式</w:t>
      </w:r>
      <w:bookmarkEnd w:id="14"/>
    </w:p>
    <w:p w14:paraId="07E1F885">
      <w:pPr>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询价方名称：江西诚正工程咨询有限公司</w:t>
      </w:r>
    </w:p>
    <w:p w14:paraId="0307AF15">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询价方地址：</w:t>
      </w:r>
      <w:r>
        <w:rPr>
          <w:rFonts w:hint="eastAsia" w:ascii="宋体" w:hAnsi="宋体"/>
          <w:color w:val="auto"/>
          <w:sz w:val="24"/>
        </w:rPr>
        <w:t>江西省赣州市经济技术开发区赞贤路65号紫金广场A栋10楼江西诚正工程咨询有限公司</w:t>
      </w:r>
    </w:p>
    <w:p w14:paraId="58D464E9">
      <w:pPr>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联系人：崔先生</w:t>
      </w:r>
      <w:r>
        <w:rPr>
          <w:rFonts w:hint="eastAsia" w:ascii="宋体" w:hAnsi="宋体" w:cs="宋体"/>
          <w:bCs/>
          <w:color w:val="auto"/>
          <w:sz w:val="24"/>
        </w:rPr>
        <w:tab/>
      </w:r>
      <w:r>
        <w:rPr>
          <w:rFonts w:hint="eastAsia" w:ascii="宋体" w:hAnsi="宋体" w:cs="宋体"/>
          <w:bCs/>
          <w:color w:val="auto"/>
          <w:sz w:val="24"/>
        </w:rPr>
        <w:t xml:space="preserve">               </w:t>
      </w:r>
    </w:p>
    <w:p w14:paraId="673025E5">
      <w:pPr>
        <w:spacing w:line="360" w:lineRule="auto"/>
        <w:ind w:firstLine="480" w:firstLineChars="200"/>
        <w:rPr>
          <w:color w:val="auto"/>
        </w:rPr>
      </w:pPr>
      <w:r>
        <w:rPr>
          <w:rFonts w:hint="eastAsia" w:ascii="宋体" w:hAnsi="宋体" w:cs="宋体"/>
          <w:bCs/>
          <w:color w:val="auto"/>
          <w:sz w:val="24"/>
        </w:rPr>
        <w:t>电  话：</w:t>
      </w:r>
      <w:bookmarkStart w:id="17" w:name="_Toc19995"/>
      <w:r>
        <w:rPr>
          <w:rFonts w:hint="eastAsia" w:ascii="宋体" w:hAnsi="宋体" w:cs="宋体"/>
          <w:bCs/>
          <w:color w:val="auto"/>
          <w:sz w:val="24"/>
        </w:rPr>
        <w:t>13767715352</w:t>
      </w:r>
    </w:p>
    <w:p w14:paraId="3D2ABE93">
      <w:pPr>
        <w:spacing w:line="420" w:lineRule="exact"/>
        <w:outlineLvl w:val="1"/>
        <w:rPr>
          <w:rFonts w:hint="eastAsia" w:ascii="宋体" w:hAnsi="宋体" w:cs="宋体"/>
          <w:b/>
          <w:color w:val="auto"/>
          <w:sz w:val="24"/>
        </w:rPr>
      </w:pPr>
      <w:r>
        <w:rPr>
          <w:rFonts w:hint="eastAsia" w:ascii="宋体" w:hAnsi="宋体" w:cs="宋体"/>
          <w:b/>
          <w:color w:val="auto"/>
          <w:sz w:val="24"/>
        </w:rPr>
        <w:t>十四、监督部门及联系方式</w:t>
      </w:r>
      <w:bookmarkEnd w:id="17"/>
    </w:p>
    <w:p w14:paraId="2BDDD4F6">
      <w:pPr>
        <w:spacing w:line="360" w:lineRule="auto"/>
        <w:ind w:firstLine="480" w:firstLineChars="200"/>
        <w:rPr>
          <w:rFonts w:hint="eastAsia" w:ascii="宋体" w:hAnsi="宋体"/>
          <w:color w:val="auto"/>
          <w:sz w:val="24"/>
        </w:rPr>
      </w:pPr>
      <w:r>
        <w:rPr>
          <w:rFonts w:hint="eastAsia" w:ascii="宋体" w:hAnsi="宋体"/>
          <w:bCs/>
          <w:color w:val="auto"/>
          <w:sz w:val="24"/>
        </w:rPr>
        <w:t>监督部门：</w:t>
      </w:r>
      <w:r>
        <w:rPr>
          <w:rFonts w:hint="eastAsia" w:ascii="宋体" w:hAnsi="宋体" w:cs="宋体"/>
          <w:bCs/>
          <w:color w:val="auto"/>
          <w:sz w:val="24"/>
        </w:rPr>
        <w:t>江西诚正工程咨询有限公司党群人事部</w:t>
      </w:r>
    </w:p>
    <w:p w14:paraId="783FA6BF">
      <w:pPr>
        <w:spacing w:line="360" w:lineRule="auto"/>
        <w:ind w:firstLine="480" w:firstLineChars="200"/>
        <w:rPr>
          <w:rFonts w:hint="eastAsia" w:ascii="宋体" w:hAnsi="宋体"/>
          <w:bCs/>
          <w:color w:val="auto"/>
          <w:sz w:val="24"/>
        </w:rPr>
      </w:pPr>
      <w:r>
        <w:rPr>
          <w:rFonts w:hint="eastAsia" w:ascii="宋体" w:hAnsi="宋体"/>
          <w:bCs/>
          <w:color w:val="auto"/>
          <w:sz w:val="24"/>
        </w:rPr>
        <w:t>地    址：</w:t>
      </w:r>
      <w:r>
        <w:rPr>
          <w:rFonts w:hint="eastAsia" w:ascii="宋体" w:hAnsi="宋体"/>
          <w:color w:val="auto"/>
          <w:sz w:val="24"/>
        </w:rPr>
        <w:t>江西省赣州市经济技术开发区赞贤路65号紫金广场A栋10楼江西诚正工程咨询有限公司</w:t>
      </w:r>
    </w:p>
    <w:p w14:paraId="3CECF53B">
      <w:pPr>
        <w:spacing w:line="420" w:lineRule="exact"/>
        <w:ind w:firstLine="480" w:firstLineChars="200"/>
        <w:rPr>
          <w:rFonts w:hint="eastAsia" w:ascii="宋体" w:hAnsi="宋体"/>
          <w:bCs/>
          <w:color w:val="auto"/>
          <w:sz w:val="24"/>
        </w:rPr>
      </w:pPr>
      <w:r>
        <w:rPr>
          <w:rFonts w:hint="eastAsia" w:ascii="宋体" w:hAnsi="宋体"/>
          <w:bCs/>
          <w:color w:val="auto"/>
          <w:sz w:val="24"/>
        </w:rPr>
        <w:t>电    话：</w:t>
      </w:r>
      <w:r>
        <w:rPr>
          <w:rFonts w:hint="eastAsia" w:ascii="宋体" w:hAnsi="宋体"/>
          <w:bCs/>
          <w:color w:val="auto"/>
          <w:sz w:val="24"/>
          <w:u w:val="single"/>
        </w:rPr>
        <w:t>0797-</w:t>
      </w:r>
      <w:r>
        <w:rPr>
          <w:color w:val="auto"/>
          <w:u w:val="single"/>
        </w:rPr>
        <w:t xml:space="preserve"> </w:t>
      </w:r>
      <w:r>
        <w:rPr>
          <w:rFonts w:hint="eastAsia" w:ascii="宋体" w:hAnsi="宋体"/>
          <w:bCs/>
          <w:color w:val="auto"/>
          <w:sz w:val="24"/>
          <w:u w:val="single"/>
        </w:rPr>
        <w:t>8198136</w:t>
      </w:r>
    </w:p>
    <w:p w14:paraId="6988BE69">
      <w:pPr>
        <w:spacing w:line="420" w:lineRule="exact"/>
        <w:jc w:val="right"/>
        <w:outlineLvl w:val="1"/>
        <w:rPr>
          <w:rFonts w:hint="eastAsia" w:ascii="宋体" w:hAnsi="宋体"/>
          <w:bCs/>
          <w:color w:val="FF0000"/>
          <w:sz w:val="24"/>
        </w:rPr>
      </w:pPr>
    </w:p>
    <w:p w14:paraId="3DFDA427">
      <w:pPr>
        <w:spacing w:line="420" w:lineRule="exact"/>
        <w:jc w:val="right"/>
        <w:outlineLvl w:val="1"/>
        <w:rPr>
          <w:rFonts w:hint="eastAsia" w:ascii="宋体" w:hAnsi="宋体"/>
          <w:bCs/>
          <w:color w:val="FF0000"/>
          <w:sz w:val="24"/>
        </w:rPr>
      </w:pPr>
    </w:p>
    <w:p w14:paraId="468F361F">
      <w:pPr>
        <w:spacing w:line="420" w:lineRule="exact"/>
        <w:jc w:val="right"/>
        <w:outlineLvl w:val="1"/>
        <w:rPr>
          <w:rFonts w:hint="eastAsia" w:ascii="宋体" w:hAnsi="宋体"/>
          <w:bCs/>
          <w:color w:val="FF0000"/>
          <w:sz w:val="24"/>
        </w:rPr>
      </w:pPr>
    </w:p>
    <w:p w14:paraId="7F1C27D0">
      <w:pPr>
        <w:spacing w:line="420" w:lineRule="exact"/>
        <w:jc w:val="center"/>
        <w:outlineLvl w:val="1"/>
        <w:rPr>
          <w:rFonts w:hint="eastAsia" w:ascii="宋体" w:hAnsi="宋体"/>
          <w:bCs/>
          <w:color w:val="auto"/>
          <w:sz w:val="24"/>
        </w:rPr>
      </w:pPr>
      <w:r>
        <w:rPr>
          <w:rFonts w:hint="eastAsia" w:ascii="宋体" w:hAnsi="宋体"/>
          <w:bCs/>
          <w:color w:val="auto"/>
          <w:sz w:val="24"/>
          <w:lang w:val="en-US" w:eastAsia="zh-CN"/>
        </w:rPr>
        <w:t xml:space="preserve">                                          </w:t>
      </w:r>
      <w:r>
        <w:rPr>
          <w:rFonts w:hint="eastAsia" w:ascii="宋体" w:hAnsi="宋体"/>
          <w:bCs/>
          <w:color w:val="auto"/>
          <w:sz w:val="24"/>
        </w:rPr>
        <w:t>江西诚正工程咨询有限公司</w:t>
      </w:r>
    </w:p>
    <w:p w14:paraId="76304D9F">
      <w:pPr>
        <w:spacing w:line="420" w:lineRule="exact"/>
        <w:jc w:val="center"/>
        <w:rPr>
          <w:rFonts w:hint="eastAsia" w:ascii="宋体" w:hAnsi="宋体"/>
          <w:bCs/>
          <w:color w:val="auto"/>
          <w:sz w:val="24"/>
        </w:rPr>
      </w:pPr>
      <w:r>
        <w:rPr>
          <w:rFonts w:hint="eastAsia" w:ascii="宋体" w:hAnsi="宋体"/>
          <w:bCs/>
          <w:color w:val="auto"/>
          <w:sz w:val="24"/>
          <w:lang w:val="en-US" w:eastAsia="zh-CN"/>
        </w:rPr>
        <w:t xml:space="preserve">                                       </w:t>
      </w:r>
      <w:r>
        <w:rPr>
          <w:rFonts w:hint="eastAsia" w:ascii="宋体" w:hAnsi="宋体"/>
          <w:bCs/>
          <w:color w:val="auto"/>
          <w:sz w:val="24"/>
        </w:rPr>
        <w:t>2024年</w:t>
      </w:r>
      <w:r>
        <w:rPr>
          <w:rFonts w:hint="eastAsia" w:ascii="宋体" w:hAnsi="宋体"/>
          <w:bCs/>
          <w:color w:val="auto"/>
          <w:sz w:val="24"/>
          <w:lang w:val="en-US" w:eastAsia="zh-CN"/>
        </w:rPr>
        <w:t>9</w:t>
      </w:r>
      <w:r>
        <w:rPr>
          <w:rFonts w:hint="eastAsia" w:ascii="宋体" w:hAnsi="宋体"/>
          <w:bCs/>
          <w:color w:val="auto"/>
          <w:sz w:val="24"/>
        </w:rPr>
        <w:t xml:space="preserve"> 月</w:t>
      </w:r>
      <w:r>
        <w:rPr>
          <w:rFonts w:hint="eastAsia" w:ascii="宋体" w:hAnsi="宋体"/>
          <w:bCs/>
          <w:color w:val="auto"/>
          <w:sz w:val="24"/>
          <w:lang w:val="en-US" w:eastAsia="zh-CN"/>
        </w:rPr>
        <w:t>20</w:t>
      </w:r>
      <w:r>
        <w:rPr>
          <w:rFonts w:hint="eastAsia" w:ascii="宋体" w:hAnsi="宋体"/>
          <w:bCs/>
          <w:color w:val="auto"/>
          <w:sz w:val="24"/>
        </w:rPr>
        <w:t>日</w:t>
      </w:r>
      <w:bookmarkStart w:id="18" w:name="_Toc23358"/>
      <w:bookmarkStart w:id="19" w:name="_Toc14594"/>
      <w:bookmarkStart w:id="20" w:name="_Toc18652"/>
      <w:bookmarkStart w:id="21" w:name="_Toc68"/>
    </w:p>
    <w:bookmarkEnd w:id="18"/>
    <w:bookmarkEnd w:id="19"/>
    <w:bookmarkEnd w:id="20"/>
    <w:bookmarkEnd w:id="21"/>
    <w:p w14:paraId="361EBEBB">
      <w:pPr>
        <w:spacing w:line="420" w:lineRule="exact"/>
        <w:jc w:val="center"/>
        <w:outlineLvl w:val="0"/>
        <w:rPr>
          <w:b/>
          <w:color w:val="FF0000"/>
          <w:sz w:val="36"/>
          <w:szCs w:val="36"/>
        </w:rPr>
      </w:pPr>
    </w:p>
    <w:p w14:paraId="5487CA0C">
      <w:pPr>
        <w:spacing w:line="420" w:lineRule="exact"/>
        <w:jc w:val="center"/>
        <w:outlineLvl w:val="0"/>
        <w:rPr>
          <w:b/>
          <w:color w:val="FF0000"/>
          <w:sz w:val="36"/>
          <w:szCs w:val="36"/>
        </w:rPr>
      </w:pPr>
      <w:bookmarkStart w:id="22" w:name="_Toc24176"/>
      <w:bookmarkStart w:id="23" w:name="_Toc7050"/>
    </w:p>
    <w:p w14:paraId="785F1E73">
      <w:pPr>
        <w:spacing w:line="420" w:lineRule="exact"/>
        <w:jc w:val="center"/>
        <w:outlineLvl w:val="0"/>
        <w:rPr>
          <w:b/>
          <w:color w:val="FF0000"/>
          <w:sz w:val="36"/>
          <w:szCs w:val="36"/>
        </w:rPr>
      </w:pPr>
    </w:p>
    <w:p w14:paraId="742017C9">
      <w:pPr>
        <w:spacing w:line="420" w:lineRule="exact"/>
        <w:jc w:val="center"/>
        <w:outlineLvl w:val="0"/>
        <w:rPr>
          <w:b/>
          <w:color w:val="FF0000"/>
          <w:sz w:val="36"/>
          <w:szCs w:val="36"/>
        </w:rPr>
      </w:pPr>
    </w:p>
    <w:p w14:paraId="0E3D7D86">
      <w:pPr>
        <w:spacing w:line="420" w:lineRule="exact"/>
        <w:jc w:val="center"/>
        <w:outlineLvl w:val="0"/>
        <w:rPr>
          <w:b/>
          <w:color w:val="FF0000"/>
          <w:sz w:val="36"/>
          <w:szCs w:val="36"/>
        </w:rPr>
      </w:pPr>
    </w:p>
    <w:p w14:paraId="680528C3">
      <w:pPr>
        <w:spacing w:line="420" w:lineRule="exact"/>
        <w:jc w:val="center"/>
        <w:outlineLvl w:val="0"/>
        <w:rPr>
          <w:b/>
          <w:color w:val="FF0000"/>
          <w:sz w:val="36"/>
          <w:szCs w:val="36"/>
        </w:rPr>
      </w:pPr>
    </w:p>
    <w:p w14:paraId="28F9ABB0">
      <w:pPr>
        <w:spacing w:line="420" w:lineRule="exact"/>
        <w:jc w:val="center"/>
        <w:outlineLvl w:val="0"/>
        <w:rPr>
          <w:b/>
          <w:color w:val="FF0000"/>
          <w:sz w:val="36"/>
          <w:szCs w:val="36"/>
        </w:rPr>
      </w:pPr>
    </w:p>
    <w:p w14:paraId="0D3C5987">
      <w:pPr>
        <w:spacing w:line="420" w:lineRule="exact"/>
        <w:outlineLvl w:val="0"/>
        <w:rPr>
          <w:b/>
          <w:color w:val="FF0000"/>
          <w:sz w:val="36"/>
          <w:szCs w:val="36"/>
        </w:rPr>
      </w:pPr>
    </w:p>
    <w:p w14:paraId="5F435AAC">
      <w:pPr>
        <w:spacing w:line="420" w:lineRule="exact"/>
        <w:jc w:val="center"/>
        <w:outlineLvl w:val="0"/>
        <w:rPr>
          <w:b/>
          <w:color w:val="FF0000"/>
          <w:sz w:val="36"/>
          <w:szCs w:val="36"/>
        </w:rPr>
      </w:pPr>
    </w:p>
    <w:p w14:paraId="53473B1F">
      <w:pPr>
        <w:spacing w:line="420" w:lineRule="exact"/>
        <w:jc w:val="center"/>
        <w:outlineLvl w:val="0"/>
        <w:rPr>
          <w:rFonts w:hint="eastAsia"/>
          <w:b/>
          <w:color w:val="FF0000"/>
          <w:sz w:val="36"/>
          <w:szCs w:val="36"/>
        </w:rPr>
      </w:pPr>
    </w:p>
    <w:p w14:paraId="58190A1C">
      <w:pPr>
        <w:spacing w:line="420" w:lineRule="exact"/>
        <w:jc w:val="center"/>
        <w:outlineLvl w:val="0"/>
        <w:rPr>
          <w:rFonts w:hint="eastAsia"/>
          <w:b/>
          <w:color w:val="FF0000"/>
          <w:sz w:val="36"/>
          <w:szCs w:val="36"/>
        </w:rPr>
      </w:pPr>
    </w:p>
    <w:p w14:paraId="712EE439">
      <w:pPr>
        <w:spacing w:line="420" w:lineRule="exact"/>
        <w:jc w:val="center"/>
        <w:outlineLvl w:val="0"/>
        <w:rPr>
          <w:rFonts w:hint="eastAsia"/>
          <w:b/>
          <w:color w:val="FF0000"/>
          <w:sz w:val="36"/>
          <w:szCs w:val="36"/>
        </w:rPr>
      </w:pPr>
    </w:p>
    <w:p w14:paraId="6853C8AC">
      <w:pPr>
        <w:spacing w:line="420" w:lineRule="exact"/>
        <w:jc w:val="center"/>
        <w:outlineLvl w:val="0"/>
        <w:rPr>
          <w:rFonts w:hint="eastAsia"/>
          <w:b/>
          <w:color w:val="FF0000"/>
          <w:sz w:val="36"/>
          <w:szCs w:val="36"/>
        </w:rPr>
      </w:pPr>
    </w:p>
    <w:p w14:paraId="36C8CFBE">
      <w:pPr>
        <w:spacing w:line="420" w:lineRule="exact"/>
        <w:jc w:val="center"/>
        <w:outlineLvl w:val="0"/>
        <w:rPr>
          <w:rFonts w:hint="eastAsia"/>
          <w:b/>
          <w:color w:val="FF0000"/>
          <w:sz w:val="36"/>
          <w:szCs w:val="36"/>
        </w:rPr>
      </w:pPr>
    </w:p>
    <w:p w14:paraId="4E613BE0">
      <w:pPr>
        <w:spacing w:line="420" w:lineRule="exact"/>
        <w:jc w:val="center"/>
        <w:outlineLvl w:val="0"/>
        <w:rPr>
          <w:rFonts w:hint="eastAsia"/>
          <w:b/>
          <w:color w:val="FF0000"/>
          <w:sz w:val="36"/>
          <w:szCs w:val="36"/>
        </w:rPr>
      </w:pPr>
    </w:p>
    <w:p w14:paraId="35FA4F07">
      <w:pPr>
        <w:spacing w:line="420" w:lineRule="exact"/>
        <w:jc w:val="center"/>
        <w:outlineLvl w:val="0"/>
        <w:rPr>
          <w:b/>
          <w:color w:val="FF0000"/>
          <w:sz w:val="36"/>
          <w:szCs w:val="36"/>
        </w:rPr>
      </w:pPr>
      <w:r>
        <w:rPr>
          <w:rFonts w:hint="eastAsia"/>
          <w:b/>
          <w:color w:val="auto"/>
          <w:sz w:val="36"/>
          <w:szCs w:val="36"/>
        </w:rPr>
        <w:t>第二章 评审办法</w:t>
      </w:r>
    </w:p>
    <w:p w14:paraId="5EB69183">
      <w:pPr>
        <w:spacing w:line="420" w:lineRule="exact"/>
        <w:ind w:firstLine="482" w:firstLineChars="200"/>
        <w:rPr>
          <w:rFonts w:hint="eastAsia" w:ascii="宋体" w:hAnsi="宋体"/>
          <w:b/>
          <w:color w:val="FF0000"/>
          <w:sz w:val="24"/>
        </w:rPr>
      </w:pPr>
    </w:p>
    <w:p w14:paraId="1CF943DB">
      <w:pPr>
        <w:spacing w:line="360" w:lineRule="auto"/>
        <w:ind w:firstLine="482" w:firstLineChars="200"/>
        <w:outlineLvl w:val="1"/>
        <w:rPr>
          <w:rFonts w:hint="eastAsia" w:ascii="宋体" w:hAnsi="宋体" w:cs="宋体"/>
          <w:b/>
          <w:color w:val="auto"/>
          <w:sz w:val="24"/>
        </w:rPr>
      </w:pPr>
      <w:bookmarkStart w:id="24" w:name="_Toc27268"/>
      <w:bookmarkStart w:id="25" w:name="_Toc28608"/>
      <w:r>
        <w:rPr>
          <w:rFonts w:hint="eastAsia" w:ascii="宋体" w:hAnsi="宋体" w:cs="宋体"/>
          <w:b/>
          <w:color w:val="auto"/>
          <w:sz w:val="24"/>
        </w:rPr>
        <w:t>一、评审方法</w:t>
      </w:r>
      <w:bookmarkEnd w:id="24"/>
      <w:bookmarkEnd w:id="25"/>
    </w:p>
    <w:p w14:paraId="21ACE64D">
      <w:pPr>
        <w:spacing w:line="420" w:lineRule="exact"/>
        <w:ind w:firstLine="480" w:firstLineChars="200"/>
        <w:rPr>
          <w:rFonts w:hint="eastAsia" w:ascii="宋体" w:hAnsi="宋体" w:cs="宋体"/>
          <w:color w:val="auto"/>
          <w:sz w:val="24"/>
        </w:rPr>
      </w:pPr>
      <w:r>
        <w:rPr>
          <w:rFonts w:hint="eastAsia" w:ascii="宋体" w:hAnsi="宋体" w:cs="宋体"/>
          <w:color w:val="auto"/>
          <w:sz w:val="24"/>
        </w:rPr>
        <w:t>本次询价采用经评审的一次报价最低价法。</w:t>
      </w:r>
    </w:p>
    <w:p w14:paraId="010BE53A">
      <w:pPr>
        <w:spacing w:line="420" w:lineRule="exact"/>
        <w:ind w:firstLine="480" w:firstLineChars="200"/>
        <w:rPr>
          <w:rFonts w:hint="eastAsia" w:ascii="宋体" w:hAnsi="宋体" w:cs="宋体"/>
          <w:color w:val="FF0000"/>
          <w:sz w:val="24"/>
        </w:rPr>
      </w:pPr>
      <w:r>
        <w:rPr>
          <w:rFonts w:hint="eastAsia" w:ascii="宋体" w:hAnsi="宋体" w:cs="宋体"/>
          <w:color w:val="auto"/>
          <w:sz w:val="24"/>
        </w:rPr>
        <w:t>询价人根据询价项目的需求组成询价小组（由</w:t>
      </w:r>
      <w:r>
        <w:rPr>
          <w:rFonts w:hint="eastAsia" w:ascii="宋体" w:hAnsi="宋体" w:cs="宋体"/>
          <w:color w:val="auto"/>
          <w:sz w:val="24"/>
          <w:lang w:eastAsia="zh-CN"/>
        </w:rPr>
        <w:t>询价人</w:t>
      </w:r>
      <w:r>
        <w:rPr>
          <w:rFonts w:hint="eastAsia" w:ascii="宋体" w:hAnsi="宋体" w:cs="宋体"/>
          <w:color w:val="auto"/>
          <w:sz w:val="24"/>
        </w:rPr>
        <w:t>相关部门代表组成，成员不少于3人），对报价文件进行评审。</w:t>
      </w:r>
    </w:p>
    <w:p w14:paraId="40659FF6">
      <w:pPr>
        <w:spacing w:line="360" w:lineRule="auto"/>
        <w:ind w:firstLine="482" w:firstLineChars="200"/>
        <w:outlineLvl w:val="1"/>
        <w:rPr>
          <w:rFonts w:hint="eastAsia" w:ascii="宋体" w:hAnsi="宋体" w:cs="宋体"/>
          <w:b/>
          <w:color w:val="auto"/>
          <w:sz w:val="24"/>
        </w:rPr>
      </w:pPr>
      <w:bookmarkStart w:id="26" w:name="_Toc7975"/>
      <w:bookmarkStart w:id="27" w:name="_Toc14700"/>
      <w:r>
        <w:rPr>
          <w:rFonts w:hint="eastAsia" w:ascii="宋体" w:hAnsi="宋体" w:cs="宋体"/>
          <w:b/>
          <w:color w:val="auto"/>
          <w:sz w:val="24"/>
        </w:rPr>
        <w:t>二、形式、响应及资格评审标准</w:t>
      </w:r>
      <w:bookmarkEnd w:id="26"/>
      <w:bookmarkEnd w:id="27"/>
    </w:p>
    <w:p w14:paraId="15B67B8F">
      <w:pPr>
        <w:spacing w:line="420" w:lineRule="exact"/>
        <w:ind w:firstLine="480" w:firstLineChars="200"/>
        <w:rPr>
          <w:rFonts w:hint="eastAsia" w:ascii="宋体" w:hAnsi="宋体" w:cs="宋体"/>
          <w:color w:val="auto"/>
          <w:sz w:val="24"/>
        </w:rPr>
      </w:pPr>
      <w:r>
        <w:rPr>
          <w:rFonts w:hint="eastAsia" w:ascii="宋体" w:hAnsi="宋体" w:cs="宋体"/>
          <w:color w:val="auto"/>
          <w:sz w:val="24"/>
        </w:rPr>
        <w:t>1、按询价文件要求时限、密封并递交了询价保证金；</w:t>
      </w:r>
    </w:p>
    <w:p w14:paraId="14AEDE11">
      <w:pPr>
        <w:spacing w:line="420" w:lineRule="exact"/>
        <w:ind w:firstLine="480" w:firstLineChars="200"/>
        <w:rPr>
          <w:rFonts w:hint="eastAsia" w:ascii="宋体" w:hAnsi="宋体" w:cs="宋体"/>
          <w:color w:val="auto"/>
          <w:sz w:val="24"/>
        </w:rPr>
      </w:pPr>
      <w:r>
        <w:rPr>
          <w:rFonts w:hint="eastAsia" w:ascii="宋体" w:hAnsi="宋体" w:cs="宋体"/>
          <w:color w:val="auto"/>
          <w:sz w:val="24"/>
        </w:rPr>
        <w:t>2、报价文件按询价文件规定的格式、内容填写，字迹清晰可辨；</w:t>
      </w:r>
    </w:p>
    <w:p w14:paraId="1389DFBC">
      <w:pPr>
        <w:spacing w:line="420" w:lineRule="exact"/>
        <w:ind w:firstLine="480" w:firstLineChars="200"/>
        <w:rPr>
          <w:rFonts w:hint="eastAsia" w:ascii="宋体" w:hAnsi="宋体" w:cs="宋体"/>
          <w:color w:val="auto"/>
          <w:sz w:val="24"/>
        </w:rPr>
      </w:pPr>
      <w:r>
        <w:rPr>
          <w:rFonts w:hint="eastAsia" w:ascii="宋体" w:hAnsi="宋体" w:cs="宋体"/>
          <w:color w:val="auto"/>
          <w:sz w:val="24"/>
        </w:rPr>
        <w:t>3、报价文件上法定代表人、单位负责人或其委托代理人的签字、单位章盖章齐全，符合询价文件规定；</w:t>
      </w:r>
    </w:p>
    <w:p w14:paraId="2B58F38F">
      <w:pPr>
        <w:spacing w:line="420" w:lineRule="exact"/>
        <w:ind w:firstLine="480" w:firstLineChars="200"/>
        <w:rPr>
          <w:rFonts w:hint="eastAsia" w:ascii="宋体" w:hAnsi="宋体" w:cs="宋体"/>
          <w:color w:val="auto"/>
          <w:sz w:val="24"/>
        </w:rPr>
      </w:pPr>
      <w:r>
        <w:rPr>
          <w:rFonts w:hint="eastAsia" w:ascii="宋体" w:hAnsi="宋体" w:cs="宋体"/>
          <w:color w:val="auto"/>
          <w:sz w:val="24"/>
        </w:rPr>
        <w:t>4、报价文件对询价文件的实质性要求和条件作出响应；</w:t>
      </w:r>
    </w:p>
    <w:p w14:paraId="0E847AA3">
      <w:pPr>
        <w:spacing w:line="420" w:lineRule="exact"/>
        <w:ind w:firstLine="480" w:firstLineChars="200"/>
        <w:rPr>
          <w:rFonts w:hint="eastAsia" w:ascii="宋体" w:hAnsi="宋体" w:cs="宋体"/>
          <w:color w:val="auto"/>
          <w:sz w:val="24"/>
        </w:rPr>
      </w:pPr>
      <w:r>
        <w:rPr>
          <w:rFonts w:hint="eastAsia" w:ascii="宋体" w:hAnsi="宋体" w:cs="宋体"/>
          <w:color w:val="auto"/>
          <w:sz w:val="24"/>
        </w:rPr>
        <w:t>5、权利义务符合询价文件规定；</w:t>
      </w:r>
    </w:p>
    <w:p w14:paraId="0B616FD9">
      <w:pPr>
        <w:spacing w:line="420" w:lineRule="exact"/>
        <w:ind w:firstLine="480" w:firstLineChars="200"/>
        <w:rPr>
          <w:rFonts w:hint="eastAsia" w:ascii="宋体" w:hAnsi="宋体" w:cs="宋体"/>
          <w:color w:val="auto"/>
          <w:sz w:val="24"/>
        </w:rPr>
      </w:pPr>
      <w:r>
        <w:rPr>
          <w:rFonts w:hint="eastAsia" w:ascii="宋体" w:hAnsi="宋体" w:cs="宋体"/>
          <w:color w:val="auto"/>
          <w:sz w:val="24"/>
        </w:rPr>
        <w:t>6、具备有效的营业执照，经营范围等资质条件符合询价采购文件规定；</w:t>
      </w:r>
    </w:p>
    <w:p w14:paraId="340C86E3">
      <w:pPr>
        <w:spacing w:line="420" w:lineRule="exact"/>
        <w:ind w:firstLine="480" w:firstLineChars="200"/>
        <w:rPr>
          <w:rFonts w:hint="eastAsia" w:ascii="宋体" w:hAnsi="宋体" w:cs="宋体"/>
          <w:color w:val="auto"/>
          <w:sz w:val="24"/>
        </w:rPr>
      </w:pPr>
      <w:r>
        <w:rPr>
          <w:rFonts w:hint="eastAsia" w:ascii="宋体" w:hAnsi="宋体" w:cs="宋体"/>
          <w:color w:val="auto"/>
          <w:sz w:val="24"/>
        </w:rPr>
        <w:t>7、信誉符合询价文件规定。</w:t>
      </w:r>
    </w:p>
    <w:p w14:paraId="5F9F8F00">
      <w:pPr>
        <w:spacing w:line="360" w:lineRule="auto"/>
        <w:ind w:firstLine="482" w:firstLineChars="200"/>
        <w:outlineLvl w:val="1"/>
        <w:rPr>
          <w:rFonts w:hint="eastAsia" w:ascii="宋体" w:hAnsi="宋体" w:cs="宋体"/>
          <w:b/>
          <w:color w:val="auto"/>
          <w:sz w:val="24"/>
        </w:rPr>
      </w:pPr>
      <w:bookmarkStart w:id="28" w:name="_Toc15144"/>
      <w:bookmarkStart w:id="29" w:name="_Toc2267"/>
      <w:r>
        <w:rPr>
          <w:rFonts w:hint="eastAsia" w:ascii="宋体" w:hAnsi="宋体" w:cs="宋体"/>
          <w:b/>
          <w:color w:val="auto"/>
          <w:sz w:val="24"/>
        </w:rPr>
        <w:t>三、评审程序</w:t>
      </w:r>
      <w:bookmarkEnd w:id="28"/>
      <w:bookmarkEnd w:id="29"/>
    </w:p>
    <w:p w14:paraId="073DD95B">
      <w:pPr>
        <w:spacing w:line="420" w:lineRule="exact"/>
        <w:ind w:firstLine="480" w:firstLineChars="200"/>
        <w:rPr>
          <w:rFonts w:hint="eastAsia" w:ascii="宋体" w:hAnsi="宋体" w:cs="宋体"/>
          <w:color w:val="auto"/>
          <w:sz w:val="24"/>
        </w:rPr>
      </w:pPr>
      <w:r>
        <w:rPr>
          <w:rFonts w:hint="eastAsia" w:ascii="宋体" w:hAnsi="宋体" w:cs="宋体"/>
          <w:color w:val="auto"/>
          <w:sz w:val="24"/>
        </w:rPr>
        <w:t>本次询价必须有3家及以上公司参与询价，采用经评审的一次报价最低价法。</w:t>
      </w:r>
    </w:p>
    <w:p w14:paraId="6AC8302D">
      <w:pPr>
        <w:spacing w:line="420" w:lineRule="exact"/>
        <w:ind w:firstLine="480" w:firstLineChars="200"/>
        <w:rPr>
          <w:rFonts w:hint="eastAsia" w:ascii="宋体" w:hAnsi="宋体" w:cs="宋体"/>
          <w:color w:val="auto"/>
          <w:sz w:val="24"/>
        </w:rPr>
      </w:pPr>
      <w:r>
        <w:rPr>
          <w:rFonts w:hint="eastAsia" w:ascii="宋体" w:hAnsi="宋体" w:cs="宋体"/>
          <w:color w:val="auto"/>
          <w:sz w:val="24"/>
        </w:rPr>
        <w:t>询价方现场当众开启报价文件，询价小组依据形式、响应资格评审标准对报价文件进行形式、响应及资格评审。有一项不符合评审标准的，将不通过评审。通过评审的报价文件，询价小组按报价由低到高的顺序推荐候选人。</w:t>
      </w:r>
    </w:p>
    <w:p w14:paraId="1CED306D">
      <w:pPr>
        <w:spacing w:line="420" w:lineRule="exact"/>
        <w:ind w:firstLine="480" w:firstLineChars="200"/>
        <w:rPr>
          <w:rFonts w:hint="eastAsia" w:ascii="宋体" w:hAnsi="宋体" w:cs="宋体"/>
          <w:color w:val="auto"/>
          <w:sz w:val="24"/>
        </w:rPr>
      </w:pPr>
      <w:r>
        <w:rPr>
          <w:rFonts w:hint="eastAsia" w:ascii="宋体" w:hAnsi="宋体" w:cs="宋体"/>
          <w:color w:val="auto"/>
          <w:sz w:val="24"/>
        </w:rPr>
        <w:t>如有2个及以上单位的报价一致且均为最低价时，询价小组将采用逐个谈判的方式确定第一候选人。逐个谈判后仍有2个及以上单位的报价一致且均为最低价时，</w:t>
      </w:r>
      <w:r>
        <w:rPr>
          <w:rFonts w:hint="eastAsia" w:ascii="宋体" w:hAnsi="宋体" w:cs="宋体"/>
          <w:color w:val="auto"/>
          <w:sz w:val="24"/>
          <w:lang w:eastAsia="zh-CN"/>
        </w:rPr>
        <w:t>以报价人设备参数精度更高的</w:t>
      </w:r>
      <w:r>
        <w:rPr>
          <w:rFonts w:hint="eastAsia" w:ascii="宋体" w:hAnsi="宋体" w:cs="宋体"/>
          <w:color w:val="auto"/>
          <w:sz w:val="24"/>
        </w:rPr>
        <w:t>确定</w:t>
      </w:r>
      <w:r>
        <w:rPr>
          <w:rFonts w:hint="eastAsia" w:ascii="宋体" w:hAnsi="宋体" w:cs="宋体"/>
          <w:color w:val="auto"/>
          <w:sz w:val="24"/>
          <w:lang w:eastAsia="zh-CN"/>
        </w:rPr>
        <w:t>为</w:t>
      </w:r>
      <w:r>
        <w:rPr>
          <w:rFonts w:hint="eastAsia" w:ascii="宋体" w:hAnsi="宋体" w:cs="宋体"/>
          <w:color w:val="auto"/>
          <w:sz w:val="24"/>
        </w:rPr>
        <w:t>第一候选人。</w:t>
      </w:r>
    </w:p>
    <w:p w14:paraId="526785A9">
      <w:pPr>
        <w:spacing w:line="420" w:lineRule="exact"/>
        <w:ind w:firstLine="480" w:firstLineChars="200"/>
        <w:rPr>
          <w:rFonts w:hint="eastAsia" w:ascii="宋体" w:hAnsi="宋体" w:cs="宋体"/>
          <w:color w:val="auto"/>
          <w:sz w:val="24"/>
        </w:rPr>
      </w:pPr>
      <w:r>
        <w:rPr>
          <w:rFonts w:hint="eastAsia" w:ascii="宋体" w:hAnsi="宋体" w:cs="宋体"/>
          <w:color w:val="auto"/>
          <w:sz w:val="24"/>
        </w:rPr>
        <w:t>（三）评审结果</w:t>
      </w:r>
    </w:p>
    <w:p w14:paraId="2FADC442">
      <w:pPr>
        <w:spacing w:line="420" w:lineRule="exact"/>
        <w:ind w:firstLine="480" w:firstLineChars="200"/>
        <w:rPr>
          <w:rFonts w:ascii="宋体" w:hAnsi="宋体"/>
          <w:sz w:val="24"/>
        </w:rPr>
      </w:pPr>
      <w:bookmarkStart w:id="30" w:name="_Toc13740"/>
      <w:bookmarkStart w:id="31" w:name="_Toc6506"/>
      <w:bookmarkStart w:id="32" w:name="_Toc66900302"/>
      <w:r>
        <w:rPr>
          <w:rFonts w:hint="eastAsia" w:ascii="宋体" w:hAnsi="宋体"/>
          <w:sz w:val="24"/>
        </w:rPr>
        <w:t>1、询价小组</w:t>
      </w:r>
      <w:r>
        <w:rPr>
          <w:rFonts w:ascii="宋体" w:hAnsi="宋体"/>
          <w:sz w:val="24"/>
        </w:rPr>
        <w:t>按照</w:t>
      </w:r>
      <w:r>
        <w:rPr>
          <w:rFonts w:hint="eastAsia" w:ascii="宋体" w:hAnsi="宋体"/>
          <w:sz w:val="24"/>
        </w:rPr>
        <w:t>最终报价</w:t>
      </w:r>
      <w:r>
        <w:rPr>
          <w:rFonts w:ascii="宋体" w:hAnsi="宋体"/>
          <w:sz w:val="24"/>
        </w:rPr>
        <w:t>由</w:t>
      </w:r>
      <w:r>
        <w:rPr>
          <w:rFonts w:hint="eastAsia" w:ascii="宋体" w:hAnsi="宋体"/>
          <w:sz w:val="24"/>
        </w:rPr>
        <w:t>低</w:t>
      </w:r>
      <w:r>
        <w:rPr>
          <w:rFonts w:ascii="宋体" w:hAnsi="宋体"/>
          <w:sz w:val="24"/>
        </w:rPr>
        <w:t>到</w:t>
      </w:r>
      <w:r>
        <w:rPr>
          <w:rFonts w:hint="eastAsia" w:ascii="宋体" w:hAnsi="宋体"/>
          <w:sz w:val="24"/>
        </w:rPr>
        <w:t>高</w:t>
      </w:r>
      <w:r>
        <w:rPr>
          <w:rFonts w:ascii="宋体" w:hAnsi="宋体"/>
          <w:sz w:val="24"/>
        </w:rPr>
        <w:t>的顺序推荐候选人3名。</w:t>
      </w:r>
    </w:p>
    <w:p w14:paraId="019129F6">
      <w:pPr>
        <w:spacing w:line="420" w:lineRule="exact"/>
        <w:ind w:firstLine="480" w:firstLineChars="200"/>
        <w:rPr>
          <w:rFonts w:ascii="宋体" w:hAnsi="宋体"/>
          <w:sz w:val="24"/>
        </w:rPr>
      </w:pPr>
      <w:r>
        <w:rPr>
          <w:rFonts w:hint="eastAsia" w:ascii="宋体" w:hAnsi="宋体"/>
          <w:sz w:val="24"/>
        </w:rPr>
        <w:t>2、询价小组</w:t>
      </w:r>
      <w:r>
        <w:rPr>
          <w:rFonts w:ascii="宋体" w:hAnsi="宋体"/>
          <w:sz w:val="24"/>
        </w:rPr>
        <w:t>完成评审后，应当</w:t>
      </w:r>
      <w:r>
        <w:rPr>
          <w:rFonts w:hint="eastAsia" w:ascii="宋体" w:hAnsi="宋体"/>
          <w:sz w:val="24"/>
        </w:rPr>
        <w:t>出具</w:t>
      </w:r>
      <w:r>
        <w:rPr>
          <w:rFonts w:ascii="宋体" w:hAnsi="宋体"/>
          <w:sz w:val="24"/>
        </w:rPr>
        <w:t>书面评</w:t>
      </w:r>
      <w:r>
        <w:rPr>
          <w:rFonts w:hint="eastAsia" w:ascii="宋体" w:hAnsi="宋体"/>
          <w:sz w:val="24"/>
        </w:rPr>
        <w:t>审</w:t>
      </w:r>
      <w:r>
        <w:rPr>
          <w:rFonts w:ascii="宋体" w:hAnsi="宋体"/>
          <w:sz w:val="24"/>
        </w:rPr>
        <w:t>报告</w:t>
      </w:r>
      <w:r>
        <w:rPr>
          <w:rFonts w:hint="eastAsia" w:ascii="宋体" w:hAnsi="宋体"/>
          <w:sz w:val="24"/>
        </w:rPr>
        <w:t>。</w:t>
      </w:r>
    </w:p>
    <w:p w14:paraId="2199F933">
      <w:pPr>
        <w:spacing w:line="420" w:lineRule="exact"/>
        <w:outlineLvl w:val="0"/>
        <w:rPr>
          <w:rFonts w:hint="eastAsia" w:ascii="宋体" w:hAnsi="宋体" w:cs="宋体"/>
          <w:b/>
          <w:color w:val="FF0000"/>
          <w:sz w:val="36"/>
          <w:szCs w:val="36"/>
        </w:rPr>
      </w:pPr>
    </w:p>
    <w:p w14:paraId="0F48DCCA">
      <w:pPr>
        <w:pStyle w:val="3"/>
        <w:rPr>
          <w:color w:val="FF0000"/>
        </w:rPr>
      </w:pPr>
    </w:p>
    <w:p w14:paraId="187139CF"/>
    <w:bookmarkEnd w:id="30"/>
    <w:bookmarkEnd w:id="31"/>
    <w:bookmarkEnd w:id="32"/>
    <w:p w14:paraId="5E587F31">
      <w:pPr>
        <w:pStyle w:val="5"/>
        <w:snapToGrid w:val="0"/>
        <w:spacing w:line="640" w:lineRule="exact"/>
        <w:ind w:left="-170"/>
        <w:jc w:val="center"/>
        <w:rPr>
          <w:rFonts w:hint="eastAsia" w:ascii="Times New Roman" w:hAnsi="Times New Roman"/>
          <w:b/>
          <w:color w:val="auto"/>
          <w:sz w:val="36"/>
          <w:szCs w:val="36"/>
        </w:rPr>
      </w:pPr>
      <w:bookmarkStart w:id="33" w:name="_Toc10444"/>
    </w:p>
    <w:p w14:paraId="64A316A7">
      <w:pPr>
        <w:pStyle w:val="5"/>
        <w:snapToGrid w:val="0"/>
        <w:spacing w:line="640" w:lineRule="exact"/>
        <w:ind w:left="-170"/>
        <w:jc w:val="center"/>
        <w:rPr>
          <w:rFonts w:hint="eastAsia" w:ascii="Times New Roman" w:hAnsi="Times New Roman"/>
          <w:b/>
          <w:color w:val="auto"/>
          <w:sz w:val="36"/>
          <w:szCs w:val="36"/>
        </w:rPr>
      </w:pPr>
    </w:p>
    <w:p w14:paraId="69D46F0C">
      <w:pPr>
        <w:pStyle w:val="5"/>
        <w:snapToGrid w:val="0"/>
        <w:spacing w:line="640" w:lineRule="exact"/>
        <w:ind w:left="-170"/>
        <w:jc w:val="center"/>
        <w:rPr>
          <w:rFonts w:hint="eastAsia" w:ascii="Times New Roman" w:hAnsi="Times New Roman"/>
          <w:b/>
          <w:color w:val="auto"/>
          <w:sz w:val="36"/>
          <w:szCs w:val="36"/>
        </w:rPr>
      </w:pPr>
    </w:p>
    <w:p w14:paraId="7C6646B4">
      <w:pPr>
        <w:pStyle w:val="5"/>
        <w:snapToGrid w:val="0"/>
        <w:spacing w:line="640" w:lineRule="exact"/>
        <w:ind w:left="-170"/>
        <w:jc w:val="center"/>
        <w:rPr>
          <w:rFonts w:hint="eastAsia" w:ascii="Times New Roman" w:hAnsi="Times New Roman"/>
          <w:b/>
          <w:color w:val="auto"/>
          <w:sz w:val="36"/>
          <w:szCs w:val="36"/>
        </w:rPr>
      </w:pPr>
    </w:p>
    <w:p w14:paraId="6193740B">
      <w:pPr>
        <w:pStyle w:val="5"/>
        <w:snapToGrid w:val="0"/>
        <w:spacing w:line="640" w:lineRule="exact"/>
        <w:ind w:left="-170"/>
        <w:jc w:val="center"/>
        <w:rPr>
          <w:rFonts w:ascii="Times New Roman" w:hAnsi="Times New Roman"/>
          <w:b/>
          <w:color w:val="auto"/>
          <w:sz w:val="36"/>
          <w:szCs w:val="36"/>
        </w:rPr>
      </w:pPr>
      <w:r>
        <w:rPr>
          <w:rFonts w:hint="eastAsia" w:ascii="Times New Roman" w:hAnsi="Times New Roman"/>
          <w:b/>
          <w:color w:val="auto"/>
          <w:sz w:val="36"/>
          <w:szCs w:val="36"/>
        </w:rPr>
        <w:t>第三章报价文件格式</w:t>
      </w:r>
      <w:bookmarkEnd w:id="33"/>
    </w:p>
    <w:p w14:paraId="70D7BF68">
      <w:pPr>
        <w:pStyle w:val="5"/>
        <w:snapToGrid w:val="0"/>
        <w:spacing w:line="640" w:lineRule="exact"/>
        <w:ind w:left="-170"/>
        <w:jc w:val="center"/>
        <w:rPr>
          <w:rFonts w:hint="eastAsia" w:hAnsi="宋体"/>
          <w:b/>
          <w:bCs/>
          <w:color w:val="auto"/>
          <w:sz w:val="44"/>
          <w:szCs w:val="44"/>
        </w:rPr>
      </w:pPr>
      <w:r>
        <w:rPr>
          <w:rFonts w:hint="eastAsia" w:hAnsi="宋体" w:cs="宋体"/>
          <w:b/>
          <w:bCs/>
          <w:color w:val="auto"/>
          <w:sz w:val="44"/>
          <w:szCs w:val="44"/>
        </w:rPr>
        <w:t>赣州交控交通科技有限公司农村公路综合检测设备</w:t>
      </w:r>
      <w:r>
        <w:rPr>
          <w:rFonts w:hint="eastAsia" w:hAnsi="宋体" w:cs="宋体"/>
          <w:b/>
          <w:bCs/>
          <w:snapToGrid w:val="0"/>
          <w:color w:val="auto"/>
          <w:kern w:val="0"/>
          <w:sz w:val="44"/>
          <w:szCs w:val="44"/>
        </w:rPr>
        <w:t>采购项目</w:t>
      </w:r>
    </w:p>
    <w:p w14:paraId="1FD6EAD3">
      <w:pPr>
        <w:spacing w:after="468" w:afterLines="150" w:line="800" w:lineRule="exact"/>
        <w:jc w:val="center"/>
        <w:rPr>
          <w:b/>
          <w:color w:val="auto"/>
          <w:sz w:val="72"/>
          <w:szCs w:val="72"/>
        </w:rPr>
      </w:pPr>
    </w:p>
    <w:p w14:paraId="12FB65D0">
      <w:pPr>
        <w:spacing w:after="468" w:afterLines="150" w:line="800" w:lineRule="exact"/>
        <w:jc w:val="center"/>
        <w:rPr>
          <w:b/>
          <w:color w:val="auto"/>
          <w:sz w:val="72"/>
          <w:szCs w:val="72"/>
        </w:rPr>
      </w:pPr>
      <w:r>
        <w:rPr>
          <w:rFonts w:hint="eastAsia"/>
          <w:b/>
          <w:color w:val="auto"/>
          <w:sz w:val="72"/>
          <w:szCs w:val="72"/>
        </w:rPr>
        <w:t>报</w:t>
      </w:r>
    </w:p>
    <w:p w14:paraId="517DA923">
      <w:pPr>
        <w:spacing w:after="468" w:afterLines="150" w:line="800" w:lineRule="exact"/>
        <w:jc w:val="center"/>
        <w:rPr>
          <w:b/>
          <w:color w:val="auto"/>
          <w:sz w:val="72"/>
          <w:szCs w:val="72"/>
        </w:rPr>
      </w:pPr>
      <w:r>
        <w:rPr>
          <w:rFonts w:hint="eastAsia"/>
          <w:b/>
          <w:color w:val="auto"/>
          <w:sz w:val="72"/>
          <w:szCs w:val="72"/>
        </w:rPr>
        <w:t>价</w:t>
      </w:r>
    </w:p>
    <w:p w14:paraId="5CCE95FB">
      <w:pPr>
        <w:spacing w:after="468" w:afterLines="150" w:line="800" w:lineRule="exact"/>
        <w:jc w:val="center"/>
        <w:rPr>
          <w:b/>
          <w:color w:val="auto"/>
          <w:sz w:val="72"/>
          <w:szCs w:val="72"/>
        </w:rPr>
      </w:pPr>
      <w:r>
        <w:rPr>
          <w:rFonts w:hint="eastAsia"/>
          <w:b/>
          <w:color w:val="auto"/>
          <w:sz w:val="72"/>
          <w:szCs w:val="72"/>
        </w:rPr>
        <w:t>文</w:t>
      </w:r>
      <w:r>
        <w:rPr>
          <w:rFonts w:hint="eastAsia"/>
          <w:b/>
          <w:color w:val="auto"/>
          <w:sz w:val="72"/>
          <w:szCs w:val="72"/>
        </w:rPr>
        <w:tab/>
      </w:r>
    </w:p>
    <w:p w14:paraId="7C5C9818">
      <w:pPr>
        <w:spacing w:after="468" w:afterLines="150" w:line="800" w:lineRule="exact"/>
        <w:jc w:val="center"/>
        <w:rPr>
          <w:rFonts w:ascii="宋体"/>
          <w:color w:val="auto"/>
          <w:sz w:val="28"/>
          <w:szCs w:val="28"/>
        </w:rPr>
      </w:pPr>
      <w:r>
        <w:rPr>
          <w:rFonts w:hint="eastAsia"/>
          <w:b/>
          <w:color w:val="auto"/>
          <w:sz w:val="72"/>
          <w:szCs w:val="72"/>
        </w:rPr>
        <w:t>件</w:t>
      </w:r>
      <w:r>
        <w:rPr>
          <w:rFonts w:ascii="宋体" w:hAnsi="宋体"/>
          <w:color w:val="auto"/>
          <w:sz w:val="28"/>
          <w:szCs w:val="28"/>
        </w:rPr>
        <w:t xml:space="preserve"> </w:t>
      </w:r>
    </w:p>
    <w:p w14:paraId="330213CB">
      <w:pPr>
        <w:pStyle w:val="3"/>
        <w:rPr>
          <w:color w:val="auto"/>
        </w:rPr>
      </w:pPr>
    </w:p>
    <w:p w14:paraId="71BE16DA">
      <w:pPr>
        <w:spacing w:line="500" w:lineRule="exact"/>
        <w:rPr>
          <w:rFonts w:ascii="宋体"/>
          <w:color w:val="auto"/>
          <w:sz w:val="28"/>
          <w:szCs w:val="28"/>
        </w:rPr>
      </w:pPr>
    </w:p>
    <w:p w14:paraId="247FADAC">
      <w:pPr>
        <w:spacing w:line="420" w:lineRule="exact"/>
        <w:jc w:val="center"/>
        <w:rPr>
          <w:color w:val="auto"/>
          <w:spacing w:val="-20"/>
          <w:sz w:val="30"/>
          <w:szCs w:val="30"/>
        </w:rPr>
      </w:pPr>
      <w:r>
        <w:rPr>
          <w:rFonts w:hint="eastAsia"/>
          <w:color w:val="auto"/>
          <w:sz w:val="30"/>
          <w:szCs w:val="30"/>
        </w:rPr>
        <w:t>报价</w:t>
      </w:r>
      <w:r>
        <w:rPr>
          <w:rFonts w:hint="eastAsia"/>
          <w:color w:val="auto"/>
          <w:sz w:val="30"/>
          <w:szCs w:val="30"/>
          <w:lang w:eastAsia="zh-CN"/>
        </w:rPr>
        <w:t>人</w:t>
      </w:r>
      <w:r>
        <w:rPr>
          <w:rFonts w:hint="eastAsia"/>
          <w:color w:val="auto"/>
          <w:sz w:val="30"/>
          <w:szCs w:val="30"/>
        </w:rPr>
        <w:t>：</w:t>
      </w:r>
      <w:r>
        <w:rPr>
          <w:color w:val="auto"/>
          <w:sz w:val="30"/>
          <w:szCs w:val="30"/>
          <w:u w:val="single"/>
        </w:rPr>
        <w:t xml:space="preserve">        </w:t>
      </w:r>
      <w:r>
        <w:rPr>
          <w:rFonts w:hint="eastAsia"/>
          <w:color w:val="auto"/>
          <w:sz w:val="30"/>
          <w:szCs w:val="30"/>
          <w:u w:val="single"/>
        </w:rPr>
        <w:t xml:space="preserve">    </w:t>
      </w:r>
      <w:r>
        <w:rPr>
          <w:color w:val="auto"/>
          <w:sz w:val="30"/>
          <w:szCs w:val="30"/>
          <w:u w:val="single"/>
        </w:rPr>
        <w:t xml:space="preserve">   </w:t>
      </w:r>
      <w:r>
        <w:rPr>
          <w:rFonts w:hint="eastAsia"/>
          <w:color w:val="auto"/>
          <w:sz w:val="30"/>
          <w:szCs w:val="30"/>
        </w:rPr>
        <w:t>（盖章）</w:t>
      </w:r>
    </w:p>
    <w:p w14:paraId="5136585B">
      <w:pPr>
        <w:ind w:firstLine="2088" w:firstLineChars="696"/>
        <w:rPr>
          <w:color w:val="auto"/>
          <w:sz w:val="30"/>
          <w:szCs w:val="30"/>
        </w:rPr>
      </w:pPr>
    </w:p>
    <w:p w14:paraId="33459901">
      <w:pPr>
        <w:ind w:firstLine="2400" w:firstLineChars="800"/>
        <w:rPr>
          <w:color w:val="auto"/>
          <w:sz w:val="36"/>
          <w:szCs w:val="36"/>
        </w:rPr>
      </w:pPr>
      <w:r>
        <w:rPr>
          <w:rFonts w:hint="eastAsia"/>
          <w:color w:val="auto"/>
          <w:sz w:val="30"/>
          <w:szCs w:val="30"/>
        </w:rPr>
        <w:t>日</w:t>
      </w:r>
      <w:r>
        <w:rPr>
          <w:color w:val="auto"/>
          <w:sz w:val="30"/>
          <w:szCs w:val="30"/>
        </w:rPr>
        <w:t xml:space="preserve">  </w:t>
      </w:r>
      <w:r>
        <w:rPr>
          <w:rFonts w:hint="eastAsia"/>
          <w:color w:val="auto"/>
          <w:sz w:val="30"/>
          <w:szCs w:val="30"/>
        </w:rPr>
        <w:t>期：</w:t>
      </w:r>
    </w:p>
    <w:p w14:paraId="100B961B">
      <w:pPr>
        <w:rPr>
          <w:color w:val="FF0000"/>
        </w:rPr>
      </w:pPr>
    </w:p>
    <w:p w14:paraId="0619F0D7">
      <w:pPr>
        <w:spacing w:line="360" w:lineRule="auto"/>
        <w:jc w:val="center"/>
        <w:outlineLvl w:val="1"/>
        <w:rPr>
          <w:rFonts w:hint="eastAsia" w:eastAsia="黑体"/>
          <w:color w:val="FF0000"/>
          <w:sz w:val="30"/>
          <w:szCs w:val="30"/>
        </w:rPr>
      </w:pPr>
      <w:bookmarkStart w:id="34" w:name="_Toc29517"/>
      <w:bookmarkStart w:id="35" w:name="_Toc24167"/>
      <w:bookmarkStart w:id="36" w:name="_Toc13370"/>
      <w:bookmarkStart w:id="37" w:name="_Toc16453"/>
    </w:p>
    <w:p w14:paraId="5B130B77">
      <w:pPr>
        <w:spacing w:line="360" w:lineRule="auto"/>
        <w:jc w:val="center"/>
        <w:outlineLvl w:val="1"/>
        <w:rPr>
          <w:rFonts w:hint="eastAsia" w:eastAsia="黑体"/>
          <w:color w:val="FF0000"/>
          <w:sz w:val="30"/>
          <w:szCs w:val="30"/>
        </w:rPr>
      </w:pPr>
    </w:p>
    <w:p w14:paraId="50D423B0">
      <w:pPr>
        <w:spacing w:line="360" w:lineRule="auto"/>
        <w:jc w:val="center"/>
        <w:outlineLvl w:val="1"/>
        <w:rPr>
          <w:rFonts w:hint="eastAsia" w:eastAsia="黑体"/>
          <w:color w:val="FF0000"/>
          <w:sz w:val="30"/>
          <w:szCs w:val="30"/>
        </w:rPr>
      </w:pPr>
    </w:p>
    <w:p w14:paraId="278A3C03">
      <w:pPr>
        <w:spacing w:line="360" w:lineRule="auto"/>
        <w:jc w:val="center"/>
        <w:outlineLvl w:val="1"/>
        <w:rPr>
          <w:rFonts w:eastAsia="黑体"/>
          <w:color w:val="auto"/>
          <w:sz w:val="30"/>
          <w:szCs w:val="30"/>
        </w:rPr>
      </w:pPr>
      <w:r>
        <w:rPr>
          <w:rFonts w:hint="eastAsia" w:eastAsia="黑体"/>
          <w:color w:val="auto"/>
          <w:sz w:val="30"/>
          <w:szCs w:val="30"/>
        </w:rPr>
        <w:t>授权委托书</w:t>
      </w:r>
      <w:bookmarkEnd w:id="34"/>
      <w:bookmarkEnd w:id="35"/>
      <w:bookmarkEnd w:id="36"/>
      <w:bookmarkEnd w:id="37"/>
    </w:p>
    <w:p w14:paraId="7D2D0D63">
      <w:pPr>
        <w:adjustRightInd w:val="0"/>
        <w:snapToGrid w:val="0"/>
        <w:spacing w:line="360" w:lineRule="auto"/>
        <w:rPr>
          <w:rFonts w:hint="eastAsia" w:ascii="宋体" w:hAnsi="宋体"/>
          <w:color w:val="auto"/>
          <w:kern w:val="0"/>
          <w:sz w:val="24"/>
        </w:rPr>
      </w:pPr>
    </w:p>
    <w:p w14:paraId="4467880D">
      <w:pPr>
        <w:spacing w:line="360" w:lineRule="auto"/>
        <w:ind w:firstLine="480"/>
        <w:rPr>
          <w:rFonts w:hint="eastAsia"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报价方</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ascii="宋体" w:hAnsi="宋体"/>
          <w:color w:val="auto"/>
          <w:sz w:val="24"/>
        </w:rPr>
        <w:t>的</w:t>
      </w:r>
      <w:r>
        <w:rPr>
          <w:rFonts w:hint="eastAsia" w:ascii="宋体" w:hAnsi="宋体"/>
          <w:color w:val="auto"/>
          <w:sz w:val="24"/>
        </w:rPr>
        <w:t>法定代表人/单位负责人，</w:t>
      </w:r>
      <w:r>
        <w:rPr>
          <w:rFonts w:ascii="宋体" w:hAnsi="宋体"/>
          <w:color w:val="auto"/>
          <w:sz w:val="24"/>
        </w:rPr>
        <w:t>现委托</w:t>
      </w:r>
      <w:r>
        <w:rPr>
          <w:rFonts w:hint="eastAsia" w:ascii="宋体" w:hAnsi="宋体" w:cs="华文楷体"/>
          <w:color w:val="auto"/>
          <w:sz w:val="24"/>
          <w:u w:val="single"/>
        </w:rPr>
        <w:t>（姓名）</w:t>
      </w:r>
      <w:r>
        <w:rPr>
          <w:rFonts w:ascii="宋体" w:hAnsi="宋体"/>
          <w:color w:val="auto"/>
          <w:sz w:val="24"/>
        </w:rPr>
        <w:t>为我方代理人。代理人</w:t>
      </w:r>
      <w:r>
        <w:rPr>
          <w:rFonts w:hint="eastAsia" w:ascii="宋体" w:hAnsi="宋体"/>
          <w:color w:val="auto"/>
          <w:sz w:val="24"/>
        </w:rPr>
        <w:t>根据授权，</w:t>
      </w:r>
      <w:r>
        <w:rPr>
          <w:rFonts w:ascii="宋体" w:hAnsi="宋体"/>
          <w:color w:val="auto"/>
          <w:sz w:val="24"/>
        </w:rPr>
        <w:t>以我方名义签署、澄清</w:t>
      </w:r>
      <w:r>
        <w:rPr>
          <w:rFonts w:hint="eastAsia" w:ascii="宋体" w:hAnsi="宋体"/>
          <w:color w:val="auto"/>
          <w:sz w:val="24"/>
        </w:rPr>
        <w:t>、确认</w:t>
      </w:r>
      <w:r>
        <w:rPr>
          <w:rFonts w:ascii="宋体" w:hAnsi="宋体"/>
          <w:color w:val="auto"/>
          <w:sz w:val="24"/>
        </w:rPr>
        <w:t>、递交、撤回、修改</w:t>
      </w:r>
      <w:r>
        <w:rPr>
          <w:rFonts w:hint="eastAsia" w:ascii="宋体" w:hAnsi="宋体"/>
          <w:color w:val="auto"/>
          <w:sz w:val="24"/>
          <w:u w:val="single"/>
        </w:rPr>
        <w:t>（项目名称）</w:t>
      </w:r>
      <w:r>
        <w:rPr>
          <w:rFonts w:ascii="宋体" w:hAnsi="宋体"/>
          <w:color w:val="auto"/>
          <w:sz w:val="24"/>
        </w:rPr>
        <w:t>报价文件、签订合同和处理有关事宜，其法律后果由我方承担。</w:t>
      </w:r>
    </w:p>
    <w:p w14:paraId="52DB2294">
      <w:pPr>
        <w:spacing w:line="360" w:lineRule="auto"/>
        <w:ind w:firstLine="480"/>
        <w:rPr>
          <w:rFonts w:hint="eastAsia" w:ascii="宋体" w:hAnsi="宋体"/>
          <w:color w:val="auto"/>
          <w:sz w:val="24"/>
        </w:rPr>
      </w:pPr>
      <w:r>
        <w:rPr>
          <w:rFonts w:ascii="宋体" w:hAnsi="宋体"/>
          <w:color w:val="auto"/>
          <w:sz w:val="24"/>
        </w:rPr>
        <w:t>委托期限：</w:t>
      </w: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BCA6906">
      <w:pPr>
        <w:spacing w:line="360" w:lineRule="auto"/>
        <w:ind w:firstLine="480"/>
        <w:rPr>
          <w:rFonts w:hint="eastAsia" w:ascii="宋体" w:hAnsi="宋体"/>
          <w:color w:val="auto"/>
          <w:sz w:val="24"/>
        </w:rPr>
      </w:pPr>
      <w:r>
        <w:rPr>
          <w:rFonts w:ascii="宋体" w:hAnsi="宋体"/>
          <w:color w:val="auto"/>
          <w:sz w:val="24"/>
        </w:rPr>
        <w:t>代理人无转委托权。</w:t>
      </w:r>
    </w:p>
    <w:p w14:paraId="5F2BDC2D">
      <w:pPr>
        <w:spacing w:line="360" w:lineRule="auto"/>
        <w:ind w:firstLine="480"/>
        <w:rPr>
          <w:rFonts w:hint="eastAsia" w:ascii="宋体" w:hAnsi="宋体"/>
          <w:color w:val="auto"/>
          <w:sz w:val="24"/>
        </w:rPr>
      </w:pPr>
      <w:r>
        <w:rPr>
          <w:rFonts w:hint="eastAsia" w:ascii="宋体" w:hAnsi="宋体"/>
          <w:b/>
          <w:bCs/>
          <w:color w:val="auto"/>
          <w:sz w:val="24"/>
        </w:rPr>
        <w:t>附：法定代表人/单位负责人身份证复印件及委托代理人身份证复印件</w:t>
      </w:r>
    </w:p>
    <w:p w14:paraId="30AA91C0">
      <w:pPr>
        <w:spacing w:line="360" w:lineRule="auto"/>
        <w:ind w:firstLine="480"/>
        <w:rPr>
          <w:rFonts w:hint="eastAsia" w:ascii="宋体" w:hAnsi="宋体"/>
          <w:color w:val="auto"/>
          <w:sz w:val="24"/>
        </w:rPr>
      </w:pPr>
    </w:p>
    <w:p w14:paraId="1AA63FB4">
      <w:pPr>
        <w:spacing w:line="360" w:lineRule="auto"/>
        <w:ind w:firstLine="480"/>
        <w:rPr>
          <w:rFonts w:hint="eastAsia" w:ascii="宋体" w:hAnsi="宋体"/>
          <w:color w:val="auto"/>
          <w:sz w:val="24"/>
        </w:rPr>
      </w:pPr>
      <w:r>
        <w:rPr>
          <w:rFonts w:hint="eastAsia" w:ascii="宋体" w:hAnsi="宋体"/>
          <w:color w:val="auto"/>
          <w:sz w:val="24"/>
        </w:rPr>
        <w:t>注：本授权委托书需由报价方加盖单位公章并由其法定代表人/单位负责人签字。</w:t>
      </w:r>
    </w:p>
    <w:p w14:paraId="76E6A4C5">
      <w:pPr>
        <w:spacing w:line="360" w:lineRule="auto"/>
        <w:ind w:firstLine="480"/>
        <w:rPr>
          <w:rFonts w:hint="eastAsia" w:ascii="宋体" w:hAnsi="宋体"/>
          <w:color w:val="auto"/>
          <w:sz w:val="24"/>
        </w:rPr>
      </w:pPr>
    </w:p>
    <w:p w14:paraId="094C053E">
      <w:pPr>
        <w:spacing w:line="360" w:lineRule="auto"/>
        <w:ind w:firstLine="3076" w:firstLineChars="1282"/>
        <w:rPr>
          <w:rFonts w:hint="eastAsia" w:ascii="宋体" w:hAnsi="宋体"/>
          <w:color w:val="auto"/>
          <w:sz w:val="24"/>
          <w:u w:val="single"/>
        </w:rPr>
      </w:pPr>
      <w:r>
        <w:rPr>
          <w:rFonts w:hint="eastAsia" w:ascii="宋体" w:hAnsi="宋体"/>
          <w:color w:val="auto"/>
          <w:sz w:val="24"/>
        </w:rPr>
        <w:t>报价方（单位公章）</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4471CFC0">
      <w:pPr>
        <w:spacing w:line="360" w:lineRule="auto"/>
        <w:ind w:firstLine="3074" w:firstLineChars="1281"/>
        <w:rPr>
          <w:rFonts w:hint="eastAsia" w:ascii="宋体" w:hAnsi="宋体"/>
          <w:color w:val="auto"/>
          <w:sz w:val="24"/>
        </w:rPr>
      </w:pPr>
      <w:r>
        <w:rPr>
          <w:rFonts w:hint="eastAsia" w:ascii="宋体" w:hAnsi="宋体"/>
          <w:color w:val="auto"/>
          <w:sz w:val="24"/>
        </w:rPr>
        <w:t>法定代表人（签字）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14:paraId="5D3BC361">
      <w:pPr>
        <w:spacing w:line="360" w:lineRule="auto"/>
        <w:ind w:firstLine="3076" w:firstLineChars="1282"/>
        <w:rPr>
          <w:rFonts w:hint="eastAsia" w:ascii="宋体" w:hAnsi="宋体"/>
          <w:color w:val="auto"/>
          <w:sz w:val="24"/>
          <w:u w:val="single"/>
        </w:rPr>
      </w:pPr>
      <w:r>
        <w:rPr>
          <w:rFonts w:hint="eastAsia" w:ascii="宋体" w:hAnsi="宋体"/>
          <w:color w:val="auto"/>
          <w:sz w:val="24"/>
        </w:rPr>
        <w:t>委托</w:t>
      </w:r>
      <w:r>
        <w:rPr>
          <w:rFonts w:ascii="宋体" w:hAnsi="宋体"/>
          <w:color w:val="auto"/>
          <w:sz w:val="24"/>
        </w:rPr>
        <w:t>代理人</w:t>
      </w:r>
      <w:r>
        <w:rPr>
          <w:rFonts w:hint="eastAsia" w:ascii="宋体" w:hAnsi="宋体"/>
          <w:color w:val="auto"/>
          <w:sz w:val="24"/>
        </w:rPr>
        <w:t>（签字）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58C336C7">
      <w:pPr>
        <w:spacing w:line="360" w:lineRule="auto"/>
        <w:jc w:val="right"/>
        <w:rPr>
          <w:rFonts w:hint="eastAsia"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14:paraId="541968A0">
      <w:pPr>
        <w:spacing w:line="360" w:lineRule="auto"/>
        <w:rPr>
          <w:rFonts w:hint="eastAsia" w:ascii="宋体" w:hAnsi="宋体"/>
          <w:color w:val="auto"/>
          <w:sz w:val="24"/>
        </w:rPr>
      </w:pPr>
    </w:p>
    <w:p w14:paraId="6DCFB763">
      <w:pPr>
        <w:spacing w:line="360" w:lineRule="auto"/>
        <w:ind w:firstLine="480"/>
        <w:rPr>
          <w:rFonts w:hint="eastAsia" w:ascii="宋体" w:hAnsi="宋体"/>
          <w:color w:val="auto"/>
          <w:szCs w:val="21"/>
        </w:rPr>
      </w:pPr>
      <w:r>
        <w:rPr>
          <w:rFonts w:hint="eastAsia" w:ascii="宋体" w:hAnsi="宋体"/>
          <w:color w:val="auto"/>
          <w:szCs w:val="21"/>
        </w:rPr>
        <w:t>注：如报价方法定代表人/单位负责人参加采购行为，只需附其身份证复印件、法人代表证书等复印件。</w:t>
      </w:r>
    </w:p>
    <w:p w14:paraId="54BB3511">
      <w:pPr>
        <w:outlineLvl w:val="1"/>
        <w:rPr>
          <w:b/>
          <w:color w:val="auto"/>
          <w:sz w:val="36"/>
          <w:szCs w:val="36"/>
        </w:rPr>
      </w:pPr>
    </w:p>
    <w:p w14:paraId="021B521D">
      <w:pPr>
        <w:jc w:val="center"/>
        <w:outlineLvl w:val="1"/>
        <w:rPr>
          <w:rFonts w:hint="eastAsia"/>
          <w:b/>
          <w:color w:val="auto"/>
          <w:sz w:val="36"/>
          <w:szCs w:val="36"/>
        </w:rPr>
      </w:pPr>
    </w:p>
    <w:p w14:paraId="19FD3E7A">
      <w:pPr>
        <w:jc w:val="center"/>
        <w:outlineLvl w:val="1"/>
        <w:rPr>
          <w:rFonts w:hint="eastAsia"/>
          <w:b/>
          <w:color w:val="auto"/>
          <w:sz w:val="36"/>
          <w:szCs w:val="36"/>
        </w:rPr>
      </w:pPr>
    </w:p>
    <w:p w14:paraId="62CF246E">
      <w:pPr>
        <w:jc w:val="center"/>
        <w:outlineLvl w:val="1"/>
        <w:rPr>
          <w:rFonts w:hint="eastAsia"/>
          <w:b/>
          <w:color w:val="FF0000"/>
          <w:sz w:val="36"/>
          <w:szCs w:val="36"/>
        </w:rPr>
      </w:pPr>
    </w:p>
    <w:p w14:paraId="18514797">
      <w:pPr>
        <w:jc w:val="center"/>
        <w:outlineLvl w:val="1"/>
        <w:rPr>
          <w:rFonts w:hint="eastAsia"/>
          <w:b/>
          <w:color w:val="FF0000"/>
          <w:sz w:val="36"/>
          <w:szCs w:val="36"/>
        </w:rPr>
      </w:pPr>
    </w:p>
    <w:p w14:paraId="426372DA">
      <w:pPr>
        <w:jc w:val="center"/>
        <w:outlineLvl w:val="1"/>
        <w:rPr>
          <w:rFonts w:hint="eastAsia"/>
          <w:b/>
          <w:color w:val="FF0000"/>
          <w:sz w:val="36"/>
          <w:szCs w:val="36"/>
        </w:rPr>
      </w:pPr>
    </w:p>
    <w:p w14:paraId="2710ED2B">
      <w:pPr>
        <w:jc w:val="center"/>
        <w:outlineLvl w:val="1"/>
        <w:rPr>
          <w:rFonts w:hint="eastAsia"/>
          <w:b/>
          <w:color w:val="FF0000"/>
          <w:sz w:val="36"/>
          <w:szCs w:val="36"/>
        </w:rPr>
      </w:pPr>
    </w:p>
    <w:p w14:paraId="02A8C780">
      <w:pPr>
        <w:jc w:val="center"/>
        <w:outlineLvl w:val="1"/>
        <w:rPr>
          <w:rFonts w:hint="eastAsia"/>
          <w:b/>
          <w:color w:val="auto"/>
          <w:sz w:val="36"/>
          <w:szCs w:val="36"/>
        </w:rPr>
      </w:pPr>
    </w:p>
    <w:p w14:paraId="65E7E711">
      <w:pPr>
        <w:jc w:val="center"/>
        <w:outlineLvl w:val="1"/>
        <w:rPr>
          <w:rFonts w:hint="eastAsia"/>
          <w:b/>
          <w:color w:val="auto"/>
          <w:sz w:val="36"/>
          <w:szCs w:val="36"/>
        </w:rPr>
      </w:pPr>
    </w:p>
    <w:p w14:paraId="48026B86">
      <w:pPr>
        <w:jc w:val="center"/>
        <w:outlineLvl w:val="1"/>
        <w:rPr>
          <w:b/>
          <w:color w:val="auto"/>
          <w:sz w:val="36"/>
          <w:szCs w:val="36"/>
        </w:rPr>
      </w:pPr>
      <w:r>
        <w:rPr>
          <w:rFonts w:hint="eastAsia"/>
          <w:b/>
          <w:color w:val="auto"/>
          <w:sz w:val="36"/>
          <w:szCs w:val="36"/>
        </w:rPr>
        <w:t>报  价  函</w:t>
      </w:r>
      <w:bookmarkEnd w:id="22"/>
      <w:bookmarkEnd w:id="23"/>
    </w:p>
    <w:p w14:paraId="1FE3CCC6">
      <w:pPr>
        <w:tabs>
          <w:tab w:val="left" w:pos="2500"/>
        </w:tabs>
        <w:autoSpaceDE w:val="0"/>
        <w:autoSpaceDN w:val="0"/>
        <w:adjustRightInd w:val="0"/>
        <w:rPr>
          <w:b/>
          <w:color w:val="auto"/>
          <w:position w:val="-4"/>
          <w:sz w:val="28"/>
          <w:szCs w:val="28"/>
        </w:rPr>
      </w:pPr>
    </w:p>
    <w:p w14:paraId="01337A49">
      <w:pPr>
        <w:tabs>
          <w:tab w:val="left" w:pos="2500"/>
        </w:tabs>
        <w:autoSpaceDE w:val="0"/>
        <w:autoSpaceDN w:val="0"/>
        <w:adjustRightInd w:val="0"/>
        <w:rPr>
          <w:color w:val="auto"/>
          <w:sz w:val="24"/>
        </w:rPr>
      </w:pPr>
      <w:r>
        <w:rPr>
          <w:b/>
          <w:color w:val="auto"/>
          <w:position w:val="-4"/>
          <w:sz w:val="24"/>
        </w:rPr>
        <w:t>致：</w:t>
      </w:r>
      <w:r>
        <w:rPr>
          <w:rFonts w:hint="eastAsia"/>
          <w:b/>
          <w:color w:val="auto"/>
          <w:position w:val="-4"/>
          <w:sz w:val="24"/>
        </w:rPr>
        <w:t>江西诚正工程咨询有限公司</w:t>
      </w:r>
    </w:p>
    <w:p w14:paraId="2EE6F865">
      <w:pPr>
        <w:spacing w:line="480" w:lineRule="auto"/>
        <w:ind w:firstLine="480" w:firstLineChars="200"/>
        <w:rPr>
          <w:color w:val="auto"/>
          <w:sz w:val="24"/>
        </w:rPr>
      </w:pPr>
      <w:r>
        <w:rPr>
          <w:rFonts w:hint="eastAsia"/>
          <w:color w:val="auto"/>
          <w:sz w:val="24"/>
        </w:rPr>
        <w:t xml:space="preserve"> </w:t>
      </w:r>
      <w:r>
        <w:rPr>
          <w:color w:val="auto"/>
          <w:sz w:val="24"/>
        </w:rPr>
        <w:t>经研究，我方</w:t>
      </w:r>
      <w:r>
        <w:rPr>
          <w:rFonts w:hint="eastAsia"/>
          <w:color w:val="auto"/>
          <w:sz w:val="24"/>
        </w:rPr>
        <w:t>同意《</w:t>
      </w:r>
      <w:r>
        <w:rPr>
          <w:rFonts w:hint="eastAsia" w:ascii="宋体" w:hAnsi="宋体" w:cs="宋体"/>
          <w:color w:val="auto"/>
          <w:sz w:val="24"/>
        </w:rPr>
        <w:t>赣州交控交通科技有限公司农村公路综合检测设备</w:t>
      </w:r>
      <w:r>
        <w:rPr>
          <w:rFonts w:hint="eastAsia" w:ascii="宋体" w:hAnsi="宋体" w:cs="宋体"/>
          <w:snapToGrid w:val="0"/>
          <w:color w:val="auto"/>
          <w:kern w:val="0"/>
          <w:sz w:val="24"/>
        </w:rPr>
        <w:t>采购项目</w:t>
      </w:r>
      <w:r>
        <w:rPr>
          <w:rFonts w:hint="eastAsia" w:ascii="宋体" w:hAnsi="宋体" w:cs="宋体"/>
          <w:color w:val="auto"/>
          <w:sz w:val="24"/>
        </w:rPr>
        <w:t>询价公告》</w:t>
      </w:r>
      <w:r>
        <w:rPr>
          <w:rFonts w:hint="eastAsia" w:ascii="宋体" w:hAnsi="宋体"/>
          <w:color w:val="auto"/>
          <w:sz w:val="24"/>
        </w:rPr>
        <w:t>的所有内容及条款并就</w:t>
      </w:r>
      <w:r>
        <w:rPr>
          <w:rFonts w:ascii="宋体" w:hAnsi="宋体"/>
          <w:color w:val="auto"/>
          <w:sz w:val="24"/>
        </w:rPr>
        <w:t>上述</w:t>
      </w:r>
      <w:r>
        <w:rPr>
          <w:rFonts w:hint="eastAsia" w:ascii="宋体" w:hAnsi="宋体"/>
          <w:color w:val="auto"/>
          <w:sz w:val="24"/>
        </w:rPr>
        <w:t>内容</w:t>
      </w:r>
      <w:r>
        <w:rPr>
          <w:rFonts w:ascii="宋体" w:hAnsi="宋体"/>
          <w:color w:val="auto"/>
          <w:sz w:val="24"/>
        </w:rPr>
        <w:t>进行</w:t>
      </w:r>
      <w:r>
        <w:rPr>
          <w:rFonts w:hint="eastAsia" w:ascii="宋体" w:hAnsi="宋体"/>
          <w:color w:val="auto"/>
          <w:sz w:val="24"/>
        </w:rPr>
        <w:t>报价，</w:t>
      </w:r>
      <w:r>
        <w:rPr>
          <w:rFonts w:ascii="宋体" w:hAnsi="宋体"/>
          <w:color w:val="auto"/>
          <w:sz w:val="24"/>
        </w:rPr>
        <w:t>完成</w:t>
      </w:r>
      <w:r>
        <w:rPr>
          <w:rFonts w:hint="eastAsia" w:ascii="宋体" w:hAnsi="宋体"/>
          <w:color w:val="auto"/>
          <w:sz w:val="24"/>
        </w:rPr>
        <w:t>贵公司</w:t>
      </w:r>
      <w:r>
        <w:rPr>
          <w:rFonts w:ascii="宋体" w:hAnsi="宋体"/>
          <w:color w:val="auto"/>
          <w:sz w:val="24"/>
        </w:rPr>
        <w:t>规定的</w:t>
      </w:r>
      <w:r>
        <w:rPr>
          <w:color w:val="auto"/>
          <w:sz w:val="24"/>
        </w:rPr>
        <w:t>所有工作内容。</w:t>
      </w:r>
    </w:p>
    <w:p w14:paraId="6DD4052B">
      <w:pPr>
        <w:autoSpaceDE w:val="0"/>
        <w:autoSpaceDN w:val="0"/>
        <w:adjustRightInd w:val="0"/>
        <w:spacing w:line="360" w:lineRule="auto"/>
        <w:ind w:firstLine="480" w:firstLineChars="200"/>
        <w:rPr>
          <w:color w:val="auto"/>
          <w:sz w:val="24"/>
          <w:u w:val="single"/>
        </w:rPr>
      </w:pPr>
      <w:r>
        <w:rPr>
          <w:rFonts w:hint="eastAsia"/>
          <w:color w:val="auto"/>
          <w:sz w:val="24"/>
        </w:rPr>
        <w:t>根据分析计算，我方愿以总价人民币（大写）</w:t>
      </w:r>
      <w:r>
        <w:rPr>
          <w:rFonts w:hint="eastAsia"/>
          <w:color w:val="auto"/>
          <w:sz w:val="24"/>
          <w:u w:val="single"/>
        </w:rPr>
        <w:t xml:space="preserve">                                 </w:t>
      </w:r>
    </w:p>
    <w:p w14:paraId="79D73D17">
      <w:pPr>
        <w:autoSpaceDE w:val="0"/>
        <w:autoSpaceDN w:val="0"/>
        <w:adjustRightInd w:val="0"/>
        <w:spacing w:line="360" w:lineRule="auto"/>
        <w:rPr>
          <w:rFonts w:hint="eastAsia" w:ascii="宋体" w:hAnsi="宋体" w:cs="宋体"/>
          <w:b/>
          <w:bCs/>
          <w:color w:val="auto"/>
          <w:sz w:val="24"/>
        </w:rPr>
      </w:pPr>
      <w:r>
        <w:rPr>
          <w:rFonts w:hint="eastAsia"/>
          <w:color w:val="auto"/>
          <w:sz w:val="24"/>
        </w:rPr>
        <w:t>（¥</w:t>
      </w:r>
      <w:r>
        <w:rPr>
          <w:rFonts w:hint="eastAsia"/>
          <w:color w:val="auto"/>
          <w:sz w:val="24"/>
          <w:u w:val="single"/>
        </w:rPr>
        <w:t xml:space="preserve">             </w:t>
      </w:r>
      <w:r>
        <w:rPr>
          <w:rFonts w:hint="eastAsia"/>
          <w:color w:val="auto"/>
          <w:sz w:val="24"/>
        </w:rPr>
        <w:t>元），</w:t>
      </w:r>
      <w:r>
        <w:rPr>
          <w:rFonts w:hint="eastAsia" w:ascii="宋体" w:hAnsi="宋体" w:cs="宋体"/>
          <w:bCs/>
          <w:color w:val="auto"/>
          <w:sz w:val="24"/>
        </w:rPr>
        <w:t>开具增值税专用发票，</w:t>
      </w:r>
      <w:r>
        <w:rPr>
          <w:rFonts w:hint="eastAsia"/>
          <w:color w:val="auto"/>
          <w:sz w:val="24"/>
        </w:rPr>
        <w:t>完成贵公司规定的所有工作内容。</w:t>
      </w:r>
    </w:p>
    <w:p w14:paraId="514F8454">
      <w:pPr>
        <w:spacing w:line="480" w:lineRule="auto"/>
        <w:ind w:firstLine="482" w:firstLineChars="200"/>
        <w:rPr>
          <w:rFonts w:hint="eastAsia" w:ascii="宋体" w:hAnsi="宋体" w:cs="宋体"/>
          <w:color w:val="auto"/>
          <w:sz w:val="24"/>
        </w:rPr>
      </w:pPr>
      <w:r>
        <w:rPr>
          <w:rFonts w:hint="eastAsia" w:ascii="宋体" w:hAnsi="宋体" w:cs="宋体"/>
          <w:b/>
          <w:bCs/>
          <w:color w:val="auto"/>
          <w:sz w:val="24"/>
        </w:rPr>
        <w:t>赣州交控交通科技有限公司农村公路综合检测设备</w:t>
      </w:r>
      <w:r>
        <w:rPr>
          <w:rFonts w:hint="eastAsia" w:ascii="宋体" w:hAnsi="宋体" w:cs="宋体"/>
          <w:b/>
          <w:bCs/>
          <w:snapToGrid w:val="0"/>
          <w:color w:val="auto"/>
          <w:kern w:val="0"/>
          <w:sz w:val="24"/>
        </w:rPr>
        <w:t>采购项目</w:t>
      </w:r>
      <w:r>
        <w:rPr>
          <w:rFonts w:hint="eastAsia" w:ascii="宋体" w:hAnsi="宋体" w:cs="宋体"/>
          <w:b/>
          <w:color w:val="auto"/>
          <w:sz w:val="24"/>
        </w:rPr>
        <w:t>报价单</w:t>
      </w:r>
      <w:r>
        <w:rPr>
          <w:rFonts w:hint="eastAsia" w:ascii="宋体" w:hAnsi="宋体" w:cs="宋体"/>
          <w:color w:val="auto"/>
          <w:sz w:val="24"/>
        </w:rPr>
        <w:t>：</w:t>
      </w:r>
    </w:p>
    <w:tbl>
      <w:tblPr>
        <w:tblStyle w:val="12"/>
        <w:tblpPr w:leftFromText="180" w:rightFromText="180" w:vertAnchor="text" w:horzAnchor="page" w:tblpXSpec="center" w:tblpY="310"/>
        <w:tblOverlap w:val="never"/>
        <w:tblW w:w="9669" w:type="dxa"/>
        <w:jc w:val="center"/>
        <w:tblLayout w:type="fixed"/>
        <w:tblCellMar>
          <w:top w:w="0" w:type="dxa"/>
          <w:left w:w="108" w:type="dxa"/>
          <w:bottom w:w="0" w:type="dxa"/>
          <w:right w:w="108" w:type="dxa"/>
        </w:tblCellMar>
      </w:tblPr>
      <w:tblGrid>
        <w:gridCol w:w="693"/>
        <w:gridCol w:w="1891"/>
        <w:gridCol w:w="648"/>
        <w:gridCol w:w="836"/>
        <w:gridCol w:w="2001"/>
        <w:gridCol w:w="1984"/>
        <w:gridCol w:w="1616"/>
      </w:tblGrid>
      <w:tr w14:paraId="6DC0FE70">
        <w:tblPrEx>
          <w:tblCellMar>
            <w:top w:w="0" w:type="dxa"/>
            <w:left w:w="108" w:type="dxa"/>
            <w:bottom w:w="0" w:type="dxa"/>
            <w:right w:w="108" w:type="dxa"/>
          </w:tblCellMar>
        </w:tblPrEx>
        <w:trPr>
          <w:trHeight w:val="62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76C9">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序号</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8EB">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设备名称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486C">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单位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5B43">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计划数量</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EE9">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品牌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BBFA">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 xml:space="preserve">型号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3F10">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总价</w:t>
            </w:r>
          </w:p>
          <w:p w14:paraId="73430919">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（元）</w:t>
            </w:r>
          </w:p>
        </w:tc>
      </w:tr>
      <w:tr w14:paraId="7E43772E">
        <w:tblPrEx>
          <w:tblCellMar>
            <w:top w:w="0" w:type="dxa"/>
            <w:left w:w="108" w:type="dxa"/>
            <w:bottom w:w="0" w:type="dxa"/>
            <w:right w:w="108" w:type="dxa"/>
          </w:tblCellMar>
        </w:tblPrEx>
        <w:trPr>
          <w:trHeight w:val="708"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05B">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6BAB">
            <w:pPr>
              <w:widowControl/>
              <w:jc w:val="center"/>
              <w:textAlignment w:val="center"/>
              <w:rPr>
                <w:rFonts w:hint="eastAsia" w:ascii="仿宋_GB2312" w:hAnsi="宋体" w:eastAsia="仿宋_GB2312" w:cs="仿宋_GB2312"/>
                <w:color w:val="auto"/>
                <w:sz w:val="20"/>
                <w:szCs w:val="20"/>
              </w:rPr>
            </w:pPr>
            <w:r>
              <w:rPr>
                <w:rFonts w:hint="eastAsia" w:ascii="宋体" w:hAnsi="宋体" w:cs="宋体"/>
                <w:color w:val="auto"/>
                <w:kern w:val="0"/>
                <w:sz w:val="20"/>
                <w:szCs w:val="20"/>
                <w:lang w:bidi="ar"/>
              </w:rPr>
              <w:t>农村公路道路综合检测设备</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32F9">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89B">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4D75">
            <w:pPr>
              <w:widowControl/>
              <w:jc w:val="center"/>
              <w:textAlignment w:val="center"/>
              <w:rPr>
                <w:rFonts w:hint="eastAsia" w:ascii="宋体" w:hAnsi="宋体" w:cs="宋体"/>
                <w:color w:val="auto"/>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519A">
            <w:pPr>
              <w:widowControl/>
              <w:jc w:val="center"/>
              <w:textAlignment w:val="center"/>
              <w:rPr>
                <w:rFonts w:hint="eastAsia" w:ascii="宋体" w:hAnsi="宋体" w:cs="宋体"/>
                <w:color w:val="auto"/>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6174">
            <w:pPr>
              <w:jc w:val="center"/>
              <w:rPr>
                <w:rFonts w:hint="eastAsia" w:ascii="宋体" w:hAnsi="宋体" w:cs="宋体"/>
                <w:color w:val="auto"/>
                <w:sz w:val="20"/>
                <w:szCs w:val="20"/>
              </w:rPr>
            </w:pPr>
          </w:p>
        </w:tc>
      </w:tr>
    </w:tbl>
    <w:p w14:paraId="7D4009F5">
      <w:pPr>
        <w:tabs>
          <w:tab w:val="left" w:pos="7460"/>
          <w:tab w:val="left" w:pos="8080"/>
          <w:tab w:val="left" w:pos="8800"/>
        </w:tabs>
        <w:autoSpaceDE w:val="0"/>
        <w:autoSpaceDN w:val="0"/>
        <w:adjustRightInd w:val="0"/>
        <w:spacing w:line="360" w:lineRule="auto"/>
        <w:ind w:right="61"/>
        <w:rPr>
          <w:rFonts w:hint="eastAsia" w:ascii="宋体" w:hAnsi="宋体"/>
          <w:color w:val="auto"/>
          <w:sz w:val="24"/>
        </w:rPr>
      </w:pPr>
    </w:p>
    <w:p w14:paraId="1CCAEBB9">
      <w:pPr>
        <w:tabs>
          <w:tab w:val="left" w:pos="7460"/>
          <w:tab w:val="left" w:pos="8080"/>
          <w:tab w:val="left" w:pos="8800"/>
        </w:tabs>
        <w:autoSpaceDE w:val="0"/>
        <w:autoSpaceDN w:val="0"/>
        <w:adjustRightInd w:val="0"/>
        <w:spacing w:line="360" w:lineRule="auto"/>
        <w:ind w:right="61" w:firstLine="3120" w:firstLineChars="1300"/>
        <w:rPr>
          <w:color w:val="auto"/>
        </w:rPr>
      </w:pPr>
      <w:r>
        <w:rPr>
          <w:rFonts w:hint="eastAsia" w:ascii="宋体" w:hAnsi="宋体"/>
          <w:color w:val="auto"/>
          <w:sz w:val="24"/>
        </w:rPr>
        <w:t>报价方</w:t>
      </w:r>
      <w:r>
        <w:rPr>
          <w:rFonts w:ascii="宋体" w:hAnsi="宋体"/>
          <w:color w:val="auto"/>
          <w:sz w:val="24"/>
        </w:rPr>
        <w:t>：</w:t>
      </w:r>
      <w:r>
        <w:rPr>
          <w:rFonts w:ascii="宋体" w:hAnsi="宋体"/>
          <w:color w:val="auto"/>
          <w:sz w:val="24"/>
          <w:u w:val="single"/>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14:paraId="2FC1EB74">
      <w:pPr>
        <w:tabs>
          <w:tab w:val="left" w:pos="7460"/>
          <w:tab w:val="left" w:pos="8080"/>
          <w:tab w:val="left" w:pos="8800"/>
        </w:tabs>
        <w:autoSpaceDE w:val="0"/>
        <w:autoSpaceDN w:val="0"/>
        <w:adjustRightInd w:val="0"/>
        <w:spacing w:line="360" w:lineRule="auto"/>
        <w:ind w:left="3641" w:right="61"/>
        <w:jc w:val="right"/>
        <w:rPr>
          <w:rFonts w:hint="eastAsia" w:ascii="宋体" w:hAnsi="宋体"/>
          <w:color w:val="auto"/>
          <w:sz w:val="24"/>
        </w:rPr>
      </w:pPr>
    </w:p>
    <w:p w14:paraId="3D72936A">
      <w:pPr>
        <w:tabs>
          <w:tab w:val="left" w:pos="7460"/>
          <w:tab w:val="left" w:pos="8080"/>
          <w:tab w:val="left" w:pos="8800"/>
        </w:tabs>
        <w:autoSpaceDE w:val="0"/>
        <w:autoSpaceDN w:val="0"/>
        <w:adjustRightInd w:val="0"/>
        <w:spacing w:line="360" w:lineRule="auto"/>
        <w:ind w:right="61"/>
        <w:jc w:val="right"/>
        <w:rPr>
          <w:rFonts w:hint="eastAsia"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pacing w:val="-1"/>
          <w:sz w:val="24"/>
        </w:rPr>
        <w:t>签</w:t>
      </w:r>
      <w:r>
        <w:rPr>
          <w:rFonts w:ascii="宋体" w:hAnsi="宋体"/>
          <w:color w:val="auto"/>
          <w:sz w:val="24"/>
        </w:rPr>
        <w:t xml:space="preserve">字) </w:t>
      </w:r>
    </w:p>
    <w:p w14:paraId="6F8E0DEA">
      <w:pPr>
        <w:ind w:firstLine="3600" w:firstLineChars="1500"/>
        <w:jc w:val="right"/>
        <w:rPr>
          <w:rFonts w:hint="eastAsia" w:ascii="宋体" w:hAnsi="宋体"/>
          <w:color w:val="auto"/>
          <w:sz w:val="24"/>
        </w:rPr>
      </w:pPr>
    </w:p>
    <w:p w14:paraId="37B8C3FE">
      <w:pPr>
        <w:ind w:firstLine="3600" w:firstLineChars="1500"/>
        <w:jc w:val="right"/>
        <w:rPr>
          <w:rFonts w:hint="eastAsia" w:ascii="宋体" w:hAnsi="宋体"/>
          <w:color w:val="auto"/>
          <w:sz w:val="24"/>
        </w:rPr>
      </w:pPr>
      <w:r>
        <w:rPr>
          <w:rFonts w:hint="eastAsia" w:ascii="宋体" w:hAnsi="宋体"/>
          <w:color w:val="auto"/>
          <w:sz w:val="24"/>
        </w:rPr>
        <w:t>报价时间：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643B606">
      <w:pPr>
        <w:jc w:val="right"/>
        <w:rPr>
          <w:rFonts w:hint="eastAsia" w:ascii="宋体" w:hAnsi="宋体"/>
          <w:color w:val="auto"/>
          <w:sz w:val="24"/>
        </w:rPr>
      </w:pPr>
      <w:r>
        <w:rPr>
          <w:rFonts w:hint="eastAsia" w:ascii="宋体" w:hAnsi="宋体"/>
          <w:color w:val="auto"/>
          <w:sz w:val="24"/>
        </w:rPr>
        <w:t xml:space="preserve">  </w:t>
      </w:r>
    </w:p>
    <w:p w14:paraId="2EAADA59">
      <w:pPr>
        <w:ind w:firstLine="210" w:firstLineChars="100"/>
        <w:rPr>
          <w:rFonts w:hint="eastAsia" w:ascii="宋体" w:hAnsi="宋体"/>
          <w:color w:val="auto"/>
          <w:szCs w:val="21"/>
        </w:rPr>
      </w:pPr>
      <w:r>
        <w:rPr>
          <w:rFonts w:hint="eastAsia" w:ascii="宋体" w:hAnsi="宋体"/>
          <w:color w:val="auto"/>
          <w:szCs w:val="21"/>
        </w:rPr>
        <w:t>注：1、</w:t>
      </w:r>
      <w:r>
        <w:rPr>
          <w:rFonts w:hint="eastAsia" w:ascii="宋体" w:hAnsi="宋体" w:cs="宋体"/>
          <w:color w:val="auto"/>
          <w:kern w:val="0"/>
          <w:sz w:val="22"/>
          <w:szCs w:val="22"/>
        </w:rPr>
        <w:t>报价包含实该项目所需的</w:t>
      </w:r>
      <w:r>
        <w:rPr>
          <w:rFonts w:hint="eastAsia" w:ascii="宋体" w:hAnsi="宋体"/>
          <w:bCs/>
          <w:color w:val="auto"/>
          <w:sz w:val="24"/>
          <w:lang w:eastAsia="zh-CN"/>
        </w:rPr>
        <w:t>设备</w:t>
      </w:r>
      <w:r>
        <w:rPr>
          <w:rFonts w:hint="eastAsia" w:ascii="宋体" w:hAnsi="宋体"/>
          <w:bCs/>
          <w:color w:val="auto"/>
          <w:sz w:val="24"/>
        </w:rPr>
        <w:t>费</w:t>
      </w:r>
      <w:r>
        <w:rPr>
          <w:rFonts w:hint="eastAsia" w:ascii="宋体" w:hAnsi="宋体"/>
          <w:bCs/>
          <w:color w:val="auto"/>
          <w:sz w:val="24"/>
          <w:lang w:eastAsia="zh-CN"/>
        </w:rPr>
        <w:t>（含数据采集处理软件）</w:t>
      </w:r>
      <w:r>
        <w:rPr>
          <w:rFonts w:hint="eastAsia" w:ascii="宋体" w:hAnsi="宋体"/>
          <w:bCs/>
          <w:color w:val="auto"/>
          <w:sz w:val="24"/>
        </w:rPr>
        <w:t>、车辆改装费、设备安装费、管理费、税金、利润、风险费</w:t>
      </w:r>
      <w:r>
        <w:rPr>
          <w:rFonts w:hint="eastAsia" w:ascii="宋体" w:hAnsi="宋体"/>
          <w:bCs/>
          <w:color w:val="auto"/>
          <w:sz w:val="24"/>
          <w:lang w:eastAsia="zh-CN"/>
        </w:rPr>
        <w:t>、</w:t>
      </w:r>
      <w:r>
        <w:rPr>
          <w:rFonts w:hint="eastAsia" w:ascii="宋体" w:hAnsi="宋体"/>
          <w:bCs/>
          <w:color w:val="auto"/>
          <w:sz w:val="24"/>
          <w:lang w:val="en-US" w:eastAsia="zh-CN"/>
        </w:rPr>
        <w:t>设备试运行、保修期内维修维护</w:t>
      </w:r>
      <w:r>
        <w:rPr>
          <w:rFonts w:hint="eastAsia" w:ascii="宋体" w:hAnsi="宋体" w:cs="宋体"/>
          <w:color w:val="auto"/>
          <w:kern w:val="0"/>
          <w:sz w:val="22"/>
          <w:szCs w:val="22"/>
        </w:rPr>
        <w:t>等一切费用，不调价；提供增值税专用发票。内容需填写完整，否则视为不响应询价文件，而被询价方否决。</w:t>
      </w:r>
    </w:p>
    <w:p w14:paraId="6B875DD3">
      <w:pPr>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2、总价人民币大写金额与小写金额应当一致，不一致时以大写金额为准；总价应与清单中的合计金额一致，不一致时询价方有权否决报价方的报价文件。</w:t>
      </w:r>
    </w:p>
    <w:p w14:paraId="43274B28">
      <w:pPr>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 xml:space="preserve">3、控制价上限总价:29.8万元。报价人的报价不得高于本限价，否则视为不响应询价文件，作废标处理。 </w:t>
      </w:r>
    </w:p>
    <w:p w14:paraId="557B1FC3">
      <w:pPr>
        <w:ind w:firstLine="440" w:firstLineChars="200"/>
        <w:rPr>
          <w:rFonts w:hint="eastAsia" w:ascii="宋体" w:hAnsi="宋体" w:cs="宋体"/>
          <w:bCs/>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、报价方所提供的仪器设备型号与</w:t>
      </w:r>
      <w:r>
        <w:rPr>
          <w:rFonts w:hint="eastAsia" w:ascii="宋体" w:hAnsi="宋体" w:cs="宋体"/>
          <w:color w:val="auto"/>
          <w:kern w:val="0"/>
          <w:sz w:val="22"/>
          <w:szCs w:val="22"/>
          <w:lang w:eastAsia="zh-CN"/>
        </w:rPr>
        <w:t>低于询价人设定</w:t>
      </w:r>
      <w:r>
        <w:rPr>
          <w:rFonts w:hint="eastAsia" w:ascii="宋体" w:hAnsi="宋体" w:cs="宋体"/>
          <w:color w:val="auto"/>
          <w:kern w:val="0"/>
          <w:sz w:val="22"/>
          <w:szCs w:val="22"/>
        </w:rPr>
        <w:t>参数时，询价方有权对该家公司的报价否决处理。</w:t>
      </w:r>
      <w:r>
        <w:rPr>
          <w:rFonts w:hint="eastAsia" w:ascii="宋体" w:hAnsi="宋体" w:cs="宋体"/>
          <w:color w:val="auto"/>
          <w:kern w:val="0"/>
          <w:sz w:val="22"/>
          <w:szCs w:val="22"/>
        </w:rPr>
        <w:br w:type="page"/>
      </w:r>
    </w:p>
    <w:p w14:paraId="6F7E5AB2">
      <w:pPr>
        <w:spacing w:before="312" w:beforeLines="100" w:after="312" w:afterLines="100" w:line="360" w:lineRule="auto"/>
        <w:jc w:val="center"/>
        <w:outlineLvl w:val="1"/>
        <w:rPr>
          <w:rFonts w:eastAsia="黑体"/>
          <w:bCs/>
          <w:color w:val="auto"/>
          <w:sz w:val="30"/>
          <w:szCs w:val="30"/>
        </w:rPr>
      </w:pPr>
      <w:bookmarkStart w:id="38" w:name="_Toc17328"/>
      <w:bookmarkStart w:id="39" w:name="_Toc6219"/>
      <w:r>
        <w:rPr>
          <w:rFonts w:eastAsia="黑体"/>
          <w:bCs/>
          <w:color w:val="auto"/>
          <w:sz w:val="30"/>
          <w:szCs w:val="30"/>
        </w:rPr>
        <w:t>信誉</w:t>
      </w:r>
      <w:r>
        <w:rPr>
          <w:rFonts w:hint="eastAsia" w:eastAsia="黑体"/>
          <w:bCs/>
          <w:color w:val="auto"/>
          <w:sz w:val="30"/>
          <w:szCs w:val="30"/>
        </w:rPr>
        <w:t>承诺</w:t>
      </w:r>
      <w:r>
        <w:rPr>
          <w:rFonts w:eastAsia="黑体"/>
          <w:bCs/>
          <w:color w:val="auto"/>
          <w:sz w:val="30"/>
          <w:szCs w:val="30"/>
        </w:rPr>
        <w:t>表</w:t>
      </w:r>
      <w:bookmarkEnd w:id="38"/>
      <w:bookmarkEnd w:id="39"/>
    </w:p>
    <w:p w14:paraId="5D6A5D37">
      <w:pPr>
        <w:ind w:firstLine="480"/>
        <w:rPr>
          <w:color w:val="auto"/>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3C90E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5486FF3D">
            <w:pPr>
              <w:adjustRightInd w:val="0"/>
              <w:snapToGrid w:val="0"/>
              <w:jc w:val="center"/>
              <w:rPr>
                <w:color w:val="auto"/>
                <w:szCs w:val="21"/>
              </w:rPr>
            </w:pPr>
            <w:r>
              <w:rPr>
                <w:color w:val="auto"/>
                <w:szCs w:val="21"/>
              </w:rPr>
              <w:t>序号</w:t>
            </w:r>
          </w:p>
        </w:tc>
        <w:tc>
          <w:tcPr>
            <w:tcW w:w="6219" w:type="dxa"/>
            <w:vAlign w:val="center"/>
          </w:tcPr>
          <w:p w14:paraId="59FAB574">
            <w:pPr>
              <w:adjustRightInd w:val="0"/>
              <w:snapToGrid w:val="0"/>
              <w:jc w:val="center"/>
              <w:rPr>
                <w:color w:val="auto"/>
                <w:szCs w:val="21"/>
              </w:rPr>
            </w:pPr>
            <w:r>
              <w:rPr>
                <w:color w:val="auto"/>
                <w:szCs w:val="21"/>
              </w:rPr>
              <w:t>信誉内容</w:t>
            </w:r>
          </w:p>
        </w:tc>
        <w:tc>
          <w:tcPr>
            <w:tcW w:w="2257" w:type="dxa"/>
            <w:vAlign w:val="center"/>
          </w:tcPr>
          <w:p w14:paraId="02100B5F">
            <w:pPr>
              <w:adjustRightInd w:val="0"/>
              <w:snapToGrid w:val="0"/>
              <w:jc w:val="center"/>
              <w:rPr>
                <w:color w:val="auto"/>
                <w:szCs w:val="21"/>
              </w:rPr>
            </w:pPr>
            <w:r>
              <w:rPr>
                <w:rFonts w:hint="eastAsia"/>
                <w:color w:val="auto"/>
                <w:szCs w:val="21"/>
              </w:rPr>
              <w:t>报价方</w:t>
            </w:r>
            <w:r>
              <w:rPr>
                <w:color w:val="auto"/>
                <w:szCs w:val="21"/>
              </w:rPr>
              <w:t>情况说明</w:t>
            </w:r>
          </w:p>
        </w:tc>
      </w:tr>
      <w:tr w14:paraId="3CAEA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1D3BE7F6">
            <w:pPr>
              <w:autoSpaceDE w:val="0"/>
              <w:autoSpaceDN w:val="0"/>
              <w:adjustRightInd w:val="0"/>
              <w:snapToGrid w:val="0"/>
              <w:jc w:val="center"/>
              <w:rPr>
                <w:color w:val="auto"/>
                <w:szCs w:val="21"/>
              </w:rPr>
            </w:pPr>
            <w:r>
              <w:rPr>
                <w:rFonts w:hint="eastAsia"/>
                <w:color w:val="auto"/>
                <w:szCs w:val="21"/>
              </w:rPr>
              <w:t>1</w:t>
            </w:r>
          </w:p>
        </w:tc>
        <w:tc>
          <w:tcPr>
            <w:tcW w:w="6219" w:type="dxa"/>
            <w:vAlign w:val="center"/>
          </w:tcPr>
          <w:p w14:paraId="1E3E8270">
            <w:pPr>
              <w:autoSpaceDE w:val="0"/>
              <w:autoSpaceDN w:val="0"/>
              <w:adjustRightInd w:val="0"/>
              <w:snapToGrid w:val="0"/>
              <w:rPr>
                <w:rFonts w:hint="eastAsia" w:ascii="华文细黑" w:hAnsi="华文细黑"/>
                <w:color w:val="auto"/>
                <w:sz w:val="24"/>
                <w:szCs w:val="26"/>
              </w:rPr>
            </w:pPr>
            <w:r>
              <w:rPr>
                <w:rFonts w:hint="eastAsia" w:ascii="华文细黑" w:hAnsi="华文细黑"/>
                <w:color w:val="auto"/>
                <w:szCs w:val="26"/>
              </w:rPr>
              <w:t>是否</w:t>
            </w:r>
            <w:r>
              <w:rPr>
                <w:rFonts w:ascii="华文细黑" w:hAnsi="华文细黑"/>
                <w:color w:val="auto"/>
                <w:sz w:val="24"/>
                <w:szCs w:val="26"/>
              </w:rPr>
              <w:t>被责令停业，暂扣或吊销执照，或吊销资质证书</w:t>
            </w:r>
          </w:p>
        </w:tc>
        <w:tc>
          <w:tcPr>
            <w:tcW w:w="2257" w:type="dxa"/>
            <w:vAlign w:val="center"/>
          </w:tcPr>
          <w:p w14:paraId="5F1ED3C2">
            <w:pPr>
              <w:adjustRightInd w:val="0"/>
              <w:snapToGrid w:val="0"/>
              <w:rPr>
                <w:color w:val="auto"/>
                <w:szCs w:val="21"/>
              </w:rPr>
            </w:pPr>
          </w:p>
        </w:tc>
      </w:tr>
      <w:tr w14:paraId="2AE6A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1369F8AA">
            <w:pPr>
              <w:adjustRightInd w:val="0"/>
              <w:snapToGrid w:val="0"/>
              <w:jc w:val="center"/>
              <w:rPr>
                <w:color w:val="auto"/>
                <w:szCs w:val="21"/>
              </w:rPr>
            </w:pPr>
            <w:r>
              <w:rPr>
                <w:rFonts w:hint="eastAsia"/>
                <w:color w:val="auto"/>
                <w:szCs w:val="21"/>
              </w:rPr>
              <w:t>2</w:t>
            </w:r>
          </w:p>
        </w:tc>
        <w:tc>
          <w:tcPr>
            <w:tcW w:w="6219" w:type="dxa"/>
            <w:vAlign w:val="center"/>
          </w:tcPr>
          <w:p w14:paraId="63755A83">
            <w:pPr>
              <w:autoSpaceDE w:val="0"/>
              <w:autoSpaceDN w:val="0"/>
              <w:adjustRightInd w:val="0"/>
              <w:snapToGrid w:val="0"/>
              <w:rPr>
                <w:rFonts w:hint="eastAsia" w:ascii="华文细黑" w:hAnsi="华文细黑"/>
                <w:color w:val="auto"/>
                <w:sz w:val="24"/>
                <w:szCs w:val="26"/>
              </w:rPr>
            </w:pPr>
            <w:r>
              <w:rPr>
                <w:rFonts w:hint="eastAsia" w:ascii="华文细黑" w:hAnsi="华文细黑"/>
                <w:color w:val="auto"/>
                <w:szCs w:val="26"/>
              </w:rPr>
              <w:t>是否</w:t>
            </w:r>
            <w:r>
              <w:rPr>
                <w:rFonts w:ascii="华文细黑" w:hAnsi="华文细黑"/>
                <w:color w:val="auto"/>
                <w:sz w:val="24"/>
                <w:szCs w:val="26"/>
              </w:rPr>
              <w:t>进入清算程序，或被宣告破产，或其他丧失履约能力的情形</w:t>
            </w:r>
          </w:p>
        </w:tc>
        <w:tc>
          <w:tcPr>
            <w:tcW w:w="2257" w:type="dxa"/>
            <w:vAlign w:val="center"/>
          </w:tcPr>
          <w:p w14:paraId="281E3BBE">
            <w:pPr>
              <w:adjustRightInd w:val="0"/>
              <w:snapToGrid w:val="0"/>
              <w:rPr>
                <w:color w:val="auto"/>
                <w:szCs w:val="21"/>
              </w:rPr>
            </w:pPr>
          </w:p>
        </w:tc>
      </w:tr>
      <w:tr w14:paraId="7DBB9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EAB6F5B">
            <w:pPr>
              <w:adjustRightInd w:val="0"/>
              <w:snapToGrid w:val="0"/>
              <w:jc w:val="center"/>
              <w:rPr>
                <w:color w:val="auto"/>
                <w:szCs w:val="21"/>
              </w:rPr>
            </w:pPr>
            <w:r>
              <w:rPr>
                <w:rFonts w:hint="eastAsia"/>
                <w:color w:val="auto"/>
                <w:szCs w:val="21"/>
              </w:rPr>
              <w:t>3</w:t>
            </w:r>
          </w:p>
        </w:tc>
        <w:tc>
          <w:tcPr>
            <w:tcW w:w="6219" w:type="dxa"/>
            <w:vAlign w:val="center"/>
          </w:tcPr>
          <w:p w14:paraId="41DBE57A">
            <w:pPr>
              <w:autoSpaceDE w:val="0"/>
              <w:autoSpaceDN w:val="0"/>
              <w:adjustRightInd w:val="0"/>
              <w:snapToGrid w:val="0"/>
              <w:rPr>
                <w:rFonts w:hint="eastAsia" w:ascii="华文细黑" w:hAnsi="华文细黑"/>
                <w:color w:val="auto"/>
                <w:sz w:val="24"/>
                <w:szCs w:val="26"/>
              </w:rPr>
            </w:pPr>
            <w:r>
              <w:rPr>
                <w:rFonts w:hint="eastAsia" w:ascii="华文细黑" w:hAnsi="华文细黑"/>
                <w:color w:val="auto"/>
                <w:szCs w:val="26"/>
              </w:rPr>
              <w:t>是否</w:t>
            </w:r>
            <w:r>
              <w:rPr>
                <w:rFonts w:ascii="华文细黑" w:hAnsi="华文细黑"/>
                <w:color w:val="auto"/>
                <w:sz w:val="24"/>
                <w:szCs w:val="26"/>
              </w:rPr>
              <w:t>在国家企业信用信息公示系统</w:t>
            </w:r>
            <w:r>
              <w:rPr>
                <w:color w:val="auto"/>
              </w:rPr>
              <w:fldChar w:fldCharType="begin"/>
            </w:r>
            <w:r>
              <w:rPr>
                <w:color w:val="auto"/>
              </w:rPr>
              <w:instrText xml:space="preserve"> HYPERLINK "http://www.gsxt.gov.cn/" \h </w:instrText>
            </w:r>
            <w:r>
              <w:rPr>
                <w:color w:val="auto"/>
              </w:rPr>
              <w:fldChar w:fldCharType="separate"/>
            </w:r>
            <w:r>
              <w:rPr>
                <w:rFonts w:ascii="华文细黑" w:hAnsi="华文细黑"/>
                <w:color w:val="auto"/>
                <w:sz w:val="24"/>
                <w:szCs w:val="26"/>
              </w:rPr>
              <w:t>（http://www.gsxt.gov.cn</w:t>
            </w:r>
            <w:r>
              <w:rPr>
                <w:rFonts w:ascii="华文细黑" w:hAnsi="华文细黑"/>
                <w:color w:val="auto"/>
                <w:sz w:val="24"/>
                <w:szCs w:val="26"/>
              </w:rPr>
              <w:fldChar w:fldCharType="end"/>
            </w:r>
            <w:r>
              <w:rPr>
                <w:rFonts w:ascii="华文细黑" w:hAnsi="华文细黑"/>
                <w:color w:val="auto"/>
                <w:sz w:val="24"/>
                <w:szCs w:val="26"/>
              </w:rPr>
              <w:t>）中被列入严重违法失信企业名单</w:t>
            </w:r>
          </w:p>
        </w:tc>
        <w:tc>
          <w:tcPr>
            <w:tcW w:w="2257" w:type="dxa"/>
            <w:vAlign w:val="center"/>
          </w:tcPr>
          <w:p w14:paraId="2BFF570F">
            <w:pPr>
              <w:adjustRightInd w:val="0"/>
              <w:snapToGrid w:val="0"/>
              <w:rPr>
                <w:color w:val="auto"/>
                <w:szCs w:val="21"/>
              </w:rPr>
            </w:pPr>
          </w:p>
        </w:tc>
      </w:tr>
      <w:tr w14:paraId="2BB80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20969F62">
            <w:pPr>
              <w:adjustRightInd w:val="0"/>
              <w:snapToGrid w:val="0"/>
              <w:jc w:val="center"/>
              <w:rPr>
                <w:color w:val="auto"/>
                <w:szCs w:val="21"/>
              </w:rPr>
            </w:pPr>
            <w:r>
              <w:rPr>
                <w:rFonts w:hint="eastAsia"/>
                <w:color w:val="auto"/>
                <w:szCs w:val="21"/>
              </w:rPr>
              <w:t>4</w:t>
            </w:r>
          </w:p>
        </w:tc>
        <w:tc>
          <w:tcPr>
            <w:tcW w:w="6219" w:type="dxa"/>
            <w:vAlign w:val="center"/>
          </w:tcPr>
          <w:p w14:paraId="4D6D2E05">
            <w:pPr>
              <w:autoSpaceDE w:val="0"/>
              <w:autoSpaceDN w:val="0"/>
              <w:adjustRightInd w:val="0"/>
              <w:snapToGrid w:val="0"/>
              <w:rPr>
                <w:rFonts w:hint="eastAsia" w:ascii="华文细黑" w:hAnsi="华文细黑"/>
                <w:color w:val="auto"/>
                <w:sz w:val="24"/>
                <w:szCs w:val="26"/>
              </w:rPr>
            </w:pPr>
            <w:r>
              <w:rPr>
                <w:rFonts w:hint="eastAsia" w:ascii="华文细黑" w:hAnsi="华文细黑"/>
                <w:color w:val="auto"/>
                <w:szCs w:val="26"/>
              </w:rPr>
              <w:t>是否</w:t>
            </w:r>
            <w:r>
              <w:rPr>
                <w:rFonts w:ascii="华文细黑" w:hAnsi="华文细黑"/>
                <w:color w:val="auto"/>
                <w:sz w:val="24"/>
                <w:szCs w:val="26"/>
              </w:rPr>
              <w:t>在“信用中国”网站（</w:t>
            </w:r>
            <w:r>
              <w:rPr>
                <w:color w:val="auto"/>
              </w:rPr>
              <w:fldChar w:fldCharType="begin"/>
            </w:r>
            <w:r>
              <w:rPr>
                <w:color w:val="auto"/>
              </w:rPr>
              <w:instrText xml:space="preserve"> HYPERLINK "http://www.creditchina.gov.cn/" \h </w:instrText>
            </w:r>
            <w:r>
              <w:rPr>
                <w:color w:val="auto"/>
              </w:rPr>
              <w:fldChar w:fldCharType="separate"/>
            </w:r>
            <w:r>
              <w:rPr>
                <w:rFonts w:ascii="华文细黑" w:hAnsi="华文细黑"/>
                <w:color w:val="auto"/>
                <w:sz w:val="24"/>
                <w:szCs w:val="26"/>
              </w:rPr>
              <w:t>http://www.creditchina.gov.cn</w:t>
            </w:r>
            <w:r>
              <w:rPr>
                <w:rFonts w:ascii="华文细黑" w:hAnsi="华文细黑"/>
                <w:color w:val="auto"/>
                <w:sz w:val="24"/>
                <w:szCs w:val="26"/>
              </w:rPr>
              <w:fldChar w:fldCharType="end"/>
            </w:r>
            <w:r>
              <w:rPr>
                <w:rFonts w:ascii="华文细黑" w:hAnsi="华文细黑"/>
                <w:color w:val="auto"/>
                <w:sz w:val="24"/>
                <w:szCs w:val="26"/>
              </w:rPr>
              <w:t>）中被列入失信被执行人名单</w:t>
            </w:r>
          </w:p>
        </w:tc>
        <w:tc>
          <w:tcPr>
            <w:tcW w:w="2257" w:type="dxa"/>
            <w:vAlign w:val="center"/>
          </w:tcPr>
          <w:p w14:paraId="708B513A">
            <w:pPr>
              <w:adjustRightInd w:val="0"/>
              <w:snapToGrid w:val="0"/>
              <w:rPr>
                <w:color w:val="auto"/>
                <w:szCs w:val="21"/>
              </w:rPr>
            </w:pPr>
          </w:p>
        </w:tc>
      </w:tr>
    </w:tbl>
    <w:p w14:paraId="4F23CF8F">
      <w:pPr>
        <w:spacing w:line="320" w:lineRule="exact"/>
        <w:jc w:val="left"/>
        <w:rPr>
          <w:color w:val="auto"/>
          <w:szCs w:val="21"/>
        </w:rPr>
      </w:pPr>
      <w:r>
        <w:rPr>
          <w:color w:val="auto"/>
          <w:szCs w:val="21"/>
        </w:rPr>
        <w:t>注：1.</w:t>
      </w:r>
      <w:r>
        <w:rPr>
          <w:rFonts w:hint="eastAsia"/>
          <w:color w:val="auto"/>
          <w:szCs w:val="21"/>
        </w:rPr>
        <w:t>报价方情况说明请填写“是”或“否”。</w:t>
      </w:r>
    </w:p>
    <w:p w14:paraId="2BDE7E03">
      <w:pPr>
        <w:ind w:firstLine="420" w:firstLineChars="200"/>
        <w:rPr>
          <w:color w:val="auto"/>
          <w:szCs w:val="21"/>
        </w:rPr>
      </w:pPr>
      <w:r>
        <w:rPr>
          <w:color w:val="auto"/>
          <w:szCs w:val="21"/>
        </w:rPr>
        <w:t>2.</w:t>
      </w:r>
      <w:r>
        <w:rPr>
          <w:rFonts w:hint="eastAsia"/>
          <w:color w:val="auto"/>
          <w:szCs w:val="21"/>
        </w:rPr>
        <w:t>报价方</w:t>
      </w:r>
      <w:r>
        <w:rPr>
          <w:color w:val="auto"/>
          <w:szCs w:val="21"/>
        </w:rPr>
        <w:t>应如实填写本表，如隐瞒真实情况，一旦发现将取消其</w:t>
      </w:r>
      <w:r>
        <w:rPr>
          <w:rFonts w:hint="eastAsia"/>
          <w:color w:val="auto"/>
          <w:szCs w:val="21"/>
        </w:rPr>
        <w:t>签约</w:t>
      </w:r>
      <w:r>
        <w:rPr>
          <w:color w:val="auto"/>
          <w:szCs w:val="21"/>
        </w:rPr>
        <w:t>资格。</w:t>
      </w:r>
    </w:p>
    <w:p w14:paraId="1195037F">
      <w:pPr>
        <w:pStyle w:val="3"/>
        <w:rPr>
          <w:color w:val="auto"/>
        </w:rPr>
      </w:pPr>
    </w:p>
    <w:p w14:paraId="1CB3E0C7">
      <w:pPr>
        <w:rPr>
          <w:color w:val="auto"/>
          <w:szCs w:val="21"/>
        </w:rPr>
      </w:pPr>
    </w:p>
    <w:p w14:paraId="3BC2EA44">
      <w:pPr>
        <w:tabs>
          <w:tab w:val="left" w:pos="7460"/>
          <w:tab w:val="left" w:pos="8080"/>
          <w:tab w:val="left" w:pos="8800"/>
        </w:tabs>
        <w:autoSpaceDE w:val="0"/>
        <w:autoSpaceDN w:val="0"/>
        <w:adjustRightInd w:val="0"/>
        <w:spacing w:line="360" w:lineRule="auto"/>
        <w:ind w:right="61"/>
        <w:jc w:val="right"/>
        <w:rPr>
          <w:rFonts w:hint="eastAsia" w:ascii="宋体" w:hAnsi="宋体"/>
          <w:color w:val="auto"/>
          <w:sz w:val="24"/>
        </w:rPr>
      </w:pPr>
      <w:r>
        <w:rPr>
          <w:rFonts w:hint="eastAsia" w:ascii="宋体" w:hAnsi="宋体"/>
          <w:color w:val="auto"/>
          <w:sz w:val="24"/>
        </w:rPr>
        <w:t>承诺</w:t>
      </w:r>
      <w:r>
        <w:rPr>
          <w:rFonts w:ascii="宋体" w:hAnsi="宋体"/>
          <w:color w:val="auto"/>
          <w:sz w:val="24"/>
        </w:rPr>
        <w:t>人：</w:t>
      </w:r>
      <w:r>
        <w:rPr>
          <w:rFonts w:ascii="宋体" w:hAnsi="宋体"/>
          <w:color w:val="auto"/>
          <w:sz w:val="24"/>
          <w:u w:val="single"/>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14:paraId="3FA2007B">
      <w:pPr>
        <w:tabs>
          <w:tab w:val="left" w:pos="7460"/>
          <w:tab w:val="left" w:pos="8080"/>
          <w:tab w:val="left" w:pos="8800"/>
        </w:tabs>
        <w:autoSpaceDE w:val="0"/>
        <w:autoSpaceDN w:val="0"/>
        <w:adjustRightInd w:val="0"/>
        <w:spacing w:line="360" w:lineRule="auto"/>
        <w:ind w:right="61"/>
        <w:jc w:val="right"/>
        <w:rPr>
          <w:rFonts w:hint="eastAsia"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w:t>
      </w:r>
      <w:r>
        <w:rPr>
          <w:rFonts w:ascii="宋体" w:hAnsi="宋体"/>
          <w:color w:val="auto"/>
          <w:spacing w:val="-1"/>
          <w:sz w:val="24"/>
        </w:rPr>
        <w:t>签</w:t>
      </w:r>
      <w:r>
        <w:rPr>
          <w:rFonts w:ascii="宋体" w:hAnsi="宋体"/>
          <w:color w:val="auto"/>
          <w:sz w:val="24"/>
        </w:rPr>
        <w:t xml:space="preserve">字) </w:t>
      </w:r>
    </w:p>
    <w:p w14:paraId="44F936FD">
      <w:pPr>
        <w:ind w:firstLine="3600" w:firstLineChars="1500"/>
        <w:rPr>
          <w:rFonts w:hint="eastAsia"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27BF6C9E">
      <w:pPr>
        <w:spacing w:line="460" w:lineRule="exact"/>
        <w:rPr>
          <w:rFonts w:hint="eastAsia" w:ascii="宋体" w:hAnsi="宋体" w:cs="宋体"/>
          <w:color w:val="auto"/>
          <w:szCs w:val="21"/>
        </w:rPr>
      </w:pPr>
    </w:p>
    <w:p w14:paraId="75B6A1AB">
      <w:pPr>
        <w:spacing w:before="312" w:beforeLines="100" w:after="312" w:afterLines="100" w:line="360" w:lineRule="auto"/>
        <w:outlineLvl w:val="1"/>
        <w:rPr>
          <w:rFonts w:hint="eastAsia" w:ascii="宋体" w:hAnsi="宋体"/>
          <w:color w:val="auto"/>
          <w:sz w:val="24"/>
        </w:rPr>
      </w:pPr>
      <w:bookmarkStart w:id="40" w:name="_Toc11293"/>
    </w:p>
    <w:p w14:paraId="7A6506C4">
      <w:pPr>
        <w:spacing w:before="312" w:beforeLines="100" w:after="312" w:afterLines="100" w:line="360" w:lineRule="auto"/>
        <w:outlineLvl w:val="1"/>
        <w:rPr>
          <w:rFonts w:hint="eastAsia" w:ascii="宋体" w:hAnsi="宋体"/>
          <w:color w:val="auto"/>
          <w:sz w:val="24"/>
        </w:rPr>
      </w:pPr>
    </w:p>
    <w:p w14:paraId="10C191E8">
      <w:pPr>
        <w:spacing w:before="312" w:beforeLines="100" w:after="312" w:afterLines="100" w:line="360" w:lineRule="auto"/>
        <w:outlineLvl w:val="1"/>
        <w:rPr>
          <w:rFonts w:hint="eastAsia" w:ascii="宋体" w:hAnsi="宋体"/>
          <w:color w:val="auto"/>
          <w:sz w:val="24"/>
        </w:rPr>
      </w:pPr>
    </w:p>
    <w:p w14:paraId="6D0718C4">
      <w:pPr>
        <w:spacing w:before="312" w:beforeLines="100" w:after="312" w:afterLines="100" w:line="360" w:lineRule="auto"/>
        <w:outlineLvl w:val="1"/>
        <w:rPr>
          <w:rFonts w:hint="eastAsia" w:ascii="宋体" w:hAnsi="宋体"/>
          <w:color w:val="auto"/>
          <w:sz w:val="24"/>
        </w:rPr>
      </w:pPr>
    </w:p>
    <w:p w14:paraId="444E0CD7">
      <w:pPr>
        <w:spacing w:before="312" w:beforeLines="100" w:after="312" w:afterLines="100" w:line="360" w:lineRule="auto"/>
        <w:outlineLvl w:val="1"/>
        <w:rPr>
          <w:rFonts w:hint="eastAsia" w:ascii="宋体" w:hAnsi="宋体"/>
          <w:color w:val="auto"/>
          <w:sz w:val="24"/>
        </w:rPr>
      </w:pPr>
    </w:p>
    <w:p w14:paraId="7293D36E">
      <w:pPr>
        <w:spacing w:before="312" w:beforeLines="100" w:after="312" w:afterLines="100" w:line="360" w:lineRule="auto"/>
        <w:jc w:val="center"/>
        <w:outlineLvl w:val="1"/>
        <w:rPr>
          <w:rFonts w:hint="eastAsia" w:eastAsia="黑体"/>
          <w:bCs/>
          <w:color w:val="auto"/>
          <w:sz w:val="30"/>
          <w:szCs w:val="30"/>
        </w:rPr>
      </w:pPr>
      <w:bookmarkStart w:id="41" w:name="_Toc20272"/>
    </w:p>
    <w:p w14:paraId="014F74D8">
      <w:pPr>
        <w:spacing w:before="312" w:beforeLines="100" w:after="312" w:afterLines="100" w:line="360" w:lineRule="auto"/>
        <w:jc w:val="center"/>
        <w:outlineLvl w:val="1"/>
        <w:rPr>
          <w:rFonts w:eastAsia="黑体"/>
          <w:bCs/>
          <w:color w:val="auto"/>
          <w:sz w:val="30"/>
          <w:szCs w:val="30"/>
        </w:rPr>
      </w:pPr>
      <w:r>
        <w:rPr>
          <w:rFonts w:hint="eastAsia" w:eastAsia="黑体"/>
          <w:bCs/>
          <w:color w:val="auto"/>
          <w:sz w:val="30"/>
          <w:szCs w:val="30"/>
        </w:rPr>
        <w:t>其它资料</w:t>
      </w:r>
      <w:bookmarkEnd w:id="40"/>
      <w:bookmarkEnd w:id="41"/>
    </w:p>
    <w:p w14:paraId="604222B0">
      <w:pPr>
        <w:rPr>
          <w:rFonts w:hint="eastAsia" w:ascii="宋体" w:hAnsi="宋体"/>
          <w:color w:val="auto"/>
          <w:sz w:val="24"/>
        </w:rPr>
      </w:pPr>
    </w:p>
    <w:p w14:paraId="643997D2">
      <w:pPr>
        <w:ind w:firstLine="480" w:firstLineChars="200"/>
        <w:rPr>
          <w:rFonts w:hint="eastAsia" w:ascii="宋体" w:hAnsi="宋体"/>
          <w:color w:val="auto"/>
          <w:sz w:val="24"/>
        </w:rPr>
      </w:pPr>
      <w:r>
        <w:rPr>
          <w:rFonts w:hint="eastAsia" w:ascii="宋体" w:hAnsi="宋体"/>
          <w:color w:val="auto"/>
          <w:sz w:val="24"/>
        </w:rPr>
        <w:t>1、营业执照等</w:t>
      </w:r>
    </w:p>
    <w:p w14:paraId="10824F73">
      <w:pPr>
        <w:pStyle w:val="3"/>
        <w:ind w:firstLine="480" w:firstLineChars="200"/>
        <w:rPr>
          <w:rFonts w:hint="eastAsia" w:ascii="宋体" w:hAnsi="宋体" w:cs="宋体"/>
          <w:b w:val="0"/>
          <w:bCs/>
          <w:color w:val="auto"/>
          <w:kern w:val="0"/>
          <w:sz w:val="24"/>
          <w:lang w:bidi="ar"/>
        </w:rPr>
      </w:pPr>
      <w:r>
        <w:rPr>
          <w:rFonts w:hint="eastAsia" w:ascii="宋体" w:hAnsi="宋体" w:cs="宋体"/>
          <w:b w:val="0"/>
          <w:bCs/>
          <w:color w:val="auto"/>
          <w:kern w:val="0"/>
          <w:sz w:val="24"/>
          <w:lang w:bidi="ar"/>
        </w:rPr>
        <w:t>2、厂家授权证书及报价产品合格证、参数说明书</w:t>
      </w:r>
    </w:p>
    <w:p w14:paraId="722EA16D">
      <w:pPr>
        <w:ind w:firstLine="480" w:firstLineChars="200"/>
        <w:rPr>
          <w:color w:val="auto"/>
        </w:rPr>
      </w:pPr>
      <w:r>
        <w:rPr>
          <w:rFonts w:hint="eastAsia" w:ascii="宋体" w:hAnsi="宋体"/>
          <w:bCs/>
          <w:color w:val="auto"/>
          <w:sz w:val="24"/>
        </w:rPr>
        <w:t>3、业绩证明资料</w:t>
      </w:r>
    </w:p>
    <w:p w14:paraId="01F3CAB6">
      <w:pPr>
        <w:ind w:left="1397" w:leftChars="208" w:hanging="960" w:hangingChars="400"/>
        <w:rPr>
          <w:rFonts w:hint="eastAsia" w:ascii="宋体" w:hAnsi="宋体"/>
          <w:color w:val="auto"/>
          <w:sz w:val="24"/>
        </w:rPr>
      </w:pPr>
    </w:p>
    <w:p w14:paraId="00B46231">
      <w:pPr>
        <w:ind w:left="1397" w:leftChars="208" w:hanging="960" w:hangingChars="400"/>
        <w:rPr>
          <w:rFonts w:hint="eastAsia" w:ascii="宋体" w:hAnsi="宋体"/>
          <w:color w:val="auto"/>
          <w:sz w:val="24"/>
        </w:rPr>
      </w:pPr>
      <w:r>
        <w:rPr>
          <w:rFonts w:hint="eastAsia" w:ascii="宋体" w:hAnsi="宋体"/>
          <w:color w:val="auto"/>
          <w:sz w:val="24"/>
        </w:rPr>
        <w:t>注：提供材料需加盖公章；</w:t>
      </w:r>
    </w:p>
    <w:p w14:paraId="23279C84">
      <w:pPr>
        <w:rPr>
          <w:rFonts w:hint="eastAsia" w:ascii="宋体" w:hAnsi="宋体"/>
          <w:color w:val="auto"/>
          <w:sz w:val="22"/>
        </w:rPr>
      </w:pPr>
    </w:p>
    <w:p w14:paraId="41AC2C98">
      <w:pPr>
        <w:rPr>
          <w:rFonts w:hint="eastAsia" w:ascii="宋体" w:hAnsi="宋体"/>
          <w:color w:val="auto"/>
          <w:sz w:val="22"/>
        </w:rPr>
      </w:pPr>
    </w:p>
    <w:p w14:paraId="05379635">
      <w:pPr>
        <w:rPr>
          <w:rFonts w:hint="eastAsia" w:ascii="宋体" w:hAnsi="宋体"/>
          <w:color w:val="auto"/>
          <w:sz w:val="22"/>
        </w:rPr>
      </w:pPr>
    </w:p>
    <w:p w14:paraId="408A15EB">
      <w:pPr>
        <w:pStyle w:val="3"/>
        <w:rPr>
          <w:rFonts w:hint="eastAsia" w:ascii="宋体" w:hAnsi="宋体"/>
          <w:color w:val="auto"/>
          <w:sz w:val="22"/>
        </w:rPr>
      </w:pPr>
    </w:p>
    <w:p w14:paraId="0C77A7B9">
      <w:pPr>
        <w:rPr>
          <w:rFonts w:hint="eastAsia" w:ascii="宋体" w:hAnsi="宋体"/>
          <w:color w:val="auto"/>
          <w:sz w:val="22"/>
        </w:rPr>
      </w:pPr>
    </w:p>
    <w:p w14:paraId="656A2565">
      <w:pPr>
        <w:pStyle w:val="3"/>
        <w:rPr>
          <w:rFonts w:hint="eastAsia" w:ascii="宋体" w:hAnsi="宋体"/>
          <w:color w:val="auto"/>
          <w:sz w:val="22"/>
        </w:rPr>
      </w:pPr>
    </w:p>
    <w:p w14:paraId="34296E95">
      <w:pPr>
        <w:rPr>
          <w:rFonts w:hint="eastAsia" w:ascii="宋体" w:hAnsi="宋体"/>
          <w:color w:val="auto"/>
          <w:sz w:val="22"/>
        </w:rPr>
      </w:pPr>
    </w:p>
    <w:p w14:paraId="34840A45">
      <w:pPr>
        <w:pStyle w:val="3"/>
        <w:rPr>
          <w:rFonts w:hint="eastAsia" w:ascii="宋体" w:hAnsi="宋体"/>
          <w:color w:val="auto"/>
          <w:sz w:val="22"/>
        </w:rPr>
      </w:pPr>
    </w:p>
    <w:p w14:paraId="488ABF20">
      <w:pPr>
        <w:rPr>
          <w:rFonts w:hint="eastAsia" w:ascii="宋体" w:hAnsi="宋体"/>
          <w:color w:val="FF0000"/>
          <w:sz w:val="22"/>
        </w:rPr>
      </w:pPr>
    </w:p>
    <w:p w14:paraId="0DD30219">
      <w:pPr>
        <w:pStyle w:val="3"/>
        <w:rPr>
          <w:rFonts w:hint="eastAsia" w:ascii="宋体" w:hAnsi="宋体"/>
          <w:color w:val="FF0000"/>
          <w:sz w:val="22"/>
        </w:rPr>
      </w:pPr>
    </w:p>
    <w:p w14:paraId="730439E4">
      <w:pPr>
        <w:rPr>
          <w:rFonts w:hint="eastAsia" w:ascii="宋体" w:hAnsi="宋体"/>
          <w:color w:val="FF0000"/>
          <w:sz w:val="22"/>
        </w:rPr>
      </w:pPr>
    </w:p>
    <w:p w14:paraId="673DF00A">
      <w:pPr>
        <w:pStyle w:val="3"/>
        <w:rPr>
          <w:rFonts w:hint="eastAsia" w:ascii="宋体" w:hAnsi="宋体"/>
          <w:color w:val="FF0000"/>
          <w:sz w:val="22"/>
        </w:rPr>
      </w:pPr>
    </w:p>
    <w:p w14:paraId="5EC6AF35">
      <w:pPr>
        <w:rPr>
          <w:rFonts w:hint="eastAsia" w:ascii="宋体" w:hAnsi="宋体"/>
          <w:color w:val="FF0000"/>
          <w:sz w:val="22"/>
        </w:rPr>
      </w:pPr>
    </w:p>
    <w:p w14:paraId="329A318B">
      <w:pPr>
        <w:pStyle w:val="3"/>
        <w:rPr>
          <w:rFonts w:hint="eastAsia" w:ascii="宋体" w:hAnsi="宋体"/>
          <w:color w:val="FF0000"/>
          <w:sz w:val="22"/>
        </w:rPr>
      </w:pPr>
    </w:p>
    <w:p w14:paraId="54CA6ABF">
      <w:pPr>
        <w:rPr>
          <w:rFonts w:hint="eastAsia" w:ascii="宋体" w:hAnsi="宋体"/>
          <w:color w:val="FF0000"/>
          <w:sz w:val="22"/>
        </w:rPr>
      </w:pPr>
    </w:p>
    <w:p w14:paraId="0196CA91">
      <w:pPr>
        <w:rPr>
          <w:rFonts w:hint="eastAsia" w:ascii="宋体" w:hAnsi="宋体"/>
          <w:color w:val="FF0000"/>
          <w:sz w:val="22"/>
        </w:rPr>
      </w:pPr>
    </w:p>
    <w:p w14:paraId="662762A3">
      <w:pPr>
        <w:pStyle w:val="5"/>
        <w:snapToGrid w:val="0"/>
        <w:spacing w:line="640" w:lineRule="exact"/>
        <w:ind w:left="-170"/>
        <w:jc w:val="center"/>
        <w:rPr>
          <w:rFonts w:hint="eastAsia" w:ascii="Times New Roman" w:hAnsi="Times New Roman"/>
          <w:b/>
          <w:color w:val="auto"/>
          <w:sz w:val="36"/>
          <w:szCs w:val="36"/>
        </w:rPr>
      </w:pPr>
    </w:p>
    <w:p w14:paraId="2AF074CD">
      <w:pPr>
        <w:pStyle w:val="5"/>
        <w:snapToGrid w:val="0"/>
        <w:spacing w:line="640" w:lineRule="exact"/>
        <w:ind w:left="-170"/>
        <w:jc w:val="center"/>
        <w:rPr>
          <w:rFonts w:hint="eastAsia" w:ascii="Times New Roman" w:hAnsi="Times New Roman"/>
          <w:b/>
          <w:color w:val="auto"/>
          <w:sz w:val="36"/>
          <w:szCs w:val="36"/>
        </w:rPr>
      </w:pPr>
    </w:p>
    <w:p w14:paraId="37B72741">
      <w:pPr>
        <w:pStyle w:val="5"/>
        <w:snapToGrid w:val="0"/>
        <w:spacing w:line="640" w:lineRule="exact"/>
        <w:ind w:left="-170"/>
        <w:jc w:val="center"/>
        <w:rPr>
          <w:rFonts w:hint="eastAsia" w:ascii="Times New Roman" w:hAnsi="Times New Roman"/>
          <w:b/>
          <w:color w:val="auto"/>
          <w:sz w:val="36"/>
          <w:szCs w:val="36"/>
        </w:rPr>
      </w:pPr>
    </w:p>
    <w:p w14:paraId="210F6F10">
      <w:pPr>
        <w:pStyle w:val="5"/>
        <w:numPr>
          <w:ilvl w:val="0"/>
          <w:numId w:val="3"/>
        </w:numPr>
        <w:snapToGrid w:val="0"/>
        <w:spacing w:line="640" w:lineRule="exact"/>
        <w:ind w:left="-170"/>
        <w:jc w:val="center"/>
        <w:rPr>
          <w:rFonts w:hint="eastAsia" w:ascii="Times New Roman" w:hAnsi="Times New Roman"/>
          <w:b/>
          <w:color w:val="auto"/>
          <w:sz w:val="36"/>
          <w:szCs w:val="36"/>
        </w:rPr>
      </w:pPr>
      <w:r>
        <w:rPr>
          <w:rFonts w:hint="eastAsia" w:ascii="Times New Roman" w:hAnsi="Times New Roman"/>
          <w:b/>
          <w:color w:val="auto"/>
          <w:sz w:val="36"/>
          <w:szCs w:val="36"/>
          <w:lang w:val="en-US" w:eastAsia="zh-CN"/>
        </w:rPr>
        <w:t xml:space="preserve"> </w:t>
      </w:r>
      <w:r>
        <w:rPr>
          <w:rFonts w:hint="eastAsia" w:ascii="Times New Roman" w:hAnsi="Times New Roman"/>
          <w:b/>
          <w:color w:val="auto"/>
          <w:sz w:val="36"/>
          <w:szCs w:val="36"/>
          <w:lang w:eastAsia="zh-CN"/>
        </w:rPr>
        <w:t>合同</w:t>
      </w:r>
      <w:r>
        <w:rPr>
          <w:rFonts w:hint="eastAsia" w:ascii="Times New Roman" w:hAnsi="Times New Roman"/>
          <w:b/>
          <w:color w:val="auto"/>
          <w:sz w:val="36"/>
          <w:szCs w:val="36"/>
        </w:rPr>
        <w:t>格式</w:t>
      </w:r>
    </w:p>
    <w:p w14:paraId="64269315">
      <w:pPr>
        <w:pStyle w:val="4"/>
        <w:spacing w:before="78" w:line="219" w:lineRule="auto"/>
        <w:ind w:left="24" w:firstLine="628" w:firstLineChars="200"/>
        <w:rPr>
          <w:color w:val="000000" w:themeColor="text1"/>
          <w:spacing w:val="-3"/>
          <w:sz w:val="32"/>
          <w:szCs w:val="32"/>
          <w14:textFill>
            <w14:solidFill>
              <w14:schemeClr w14:val="tx1"/>
            </w14:solidFill>
          </w14:textFill>
        </w:rPr>
      </w:pPr>
    </w:p>
    <w:p w14:paraId="55B9F6BD">
      <w:pPr>
        <w:pStyle w:val="4"/>
        <w:spacing w:before="78" w:line="219" w:lineRule="auto"/>
        <w:ind w:left="24" w:firstLine="628" w:firstLineChars="200"/>
        <w:rPr>
          <w:color w:val="000000" w:themeColor="text1"/>
          <w:sz w:val="32"/>
          <w:szCs w:val="32"/>
          <w14:textFill>
            <w14:solidFill>
              <w14:schemeClr w14:val="tx1"/>
            </w14:solidFill>
          </w14:textFill>
        </w:rPr>
      </w:pPr>
      <w:r>
        <w:rPr>
          <w:color w:val="000000" w:themeColor="text1"/>
          <w:spacing w:val="-3"/>
          <w:sz w:val="32"/>
          <w:szCs w:val="32"/>
          <w14:textFill>
            <w14:solidFill>
              <w14:schemeClr w14:val="tx1"/>
            </w14:solidFill>
          </w14:textFill>
        </w:rPr>
        <w:t>合同编号：</w:t>
      </w:r>
    </w:p>
    <w:p w14:paraId="07DE635D">
      <w:pPr>
        <w:spacing w:line="700" w:lineRule="exact"/>
        <w:ind w:left="-178" w:leftChars="-85" w:firstLine="231" w:firstLineChars="64"/>
        <w:jc w:val="center"/>
        <w:rPr>
          <w:rFonts w:hint="eastAsia"/>
          <w:b/>
          <w:color w:val="000000" w:themeColor="text1"/>
          <w:sz w:val="36"/>
          <w:szCs w:val="36"/>
          <w14:textFill>
            <w14:solidFill>
              <w14:schemeClr w14:val="tx1"/>
            </w14:solidFill>
          </w14:textFill>
        </w:rPr>
      </w:pPr>
    </w:p>
    <w:p w14:paraId="3E348949">
      <w:pPr>
        <w:spacing w:line="700" w:lineRule="exact"/>
        <w:ind w:left="-178" w:leftChars="-85" w:firstLine="283" w:firstLineChars="64"/>
        <w:jc w:val="center"/>
        <w:rPr>
          <w:rFonts w:hint="eastAsia" w:hAnsi="宋体" w:cs="宋体"/>
          <w:b/>
          <w:bCs/>
          <w:color w:val="000000" w:themeColor="text1"/>
          <w:sz w:val="44"/>
          <w:szCs w:val="44"/>
          <w14:textFill>
            <w14:solidFill>
              <w14:schemeClr w14:val="tx1"/>
            </w14:solidFill>
          </w14:textFill>
        </w:rPr>
      </w:pPr>
    </w:p>
    <w:p w14:paraId="00213A67">
      <w:pPr>
        <w:spacing w:line="700" w:lineRule="exact"/>
        <w:jc w:val="both"/>
        <w:rPr>
          <w:rFonts w:hint="eastAsia" w:hAnsi="宋体" w:cs="宋体"/>
          <w:b/>
          <w:bCs/>
          <w:color w:val="000000" w:themeColor="text1"/>
          <w:sz w:val="44"/>
          <w:szCs w:val="44"/>
          <w14:textFill>
            <w14:solidFill>
              <w14:schemeClr w14:val="tx1"/>
            </w14:solidFill>
          </w14:textFill>
        </w:rPr>
      </w:pPr>
    </w:p>
    <w:p w14:paraId="4B62DB7B">
      <w:pPr>
        <w:spacing w:line="700" w:lineRule="exact"/>
        <w:jc w:val="both"/>
        <w:rPr>
          <w:rFonts w:hint="eastAsia" w:hAnsi="宋体" w:cs="宋体"/>
          <w:b/>
          <w:bCs/>
          <w:color w:val="000000" w:themeColor="text1"/>
          <w:sz w:val="44"/>
          <w:szCs w:val="44"/>
          <w14:textFill>
            <w14:solidFill>
              <w14:schemeClr w14:val="tx1"/>
            </w14:solidFill>
          </w14:textFill>
        </w:rPr>
      </w:pPr>
    </w:p>
    <w:p w14:paraId="200C0B9A">
      <w:pPr>
        <w:spacing w:line="700" w:lineRule="exact"/>
        <w:ind w:left="-178" w:leftChars="-85" w:firstLine="308" w:firstLineChars="64"/>
        <w:jc w:val="center"/>
        <w:rPr>
          <w:rFonts w:hint="eastAsia" w:hAnsi="宋体" w:cs="宋体"/>
          <w:b/>
          <w:bCs/>
          <w:color w:val="000000" w:themeColor="text1"/>
          <w:sz w:val="44"/>
          <w:szCs w:val="44"/>
          <w:lang w:eastAsia="zh-CN"/>
          <w14:textFill>
            <w14:solidFill>
              <w14:schemeClr w14:val="tx1"/>
            </w14:solidFill>
          </w14:textFill>
        </w:rPr>
      </w:pPr>
      <w:r>
        <w:rPr>
          <w:rFonts w:hint="eastAsia" w:hAnsi="宋体" w:cs="宋体"/>
          <w:b/>
          <w:bCs/>
          <w:color w:val="000000" w:themeColor="text1"/>
          <w:sz w:val="48"/>
          <w:szCs w:val="48"/>
          <w14:textFill>
            <w14:solidFill>
              <w14:schemeClr w14:val="tx1"/>
            </w14:solidFill>
          </w14:textFill>
        </w:rPr>
        <w:t>农村公路综合检测设备</w:t>
      </w:r>
      <w:r>
        <w:rPr>
          <w:rFonts w:hint="eastAsia" w:hAnsi="宋体" w:cs="宋体"/>
          <w:b/>
          <w:bCs/>
          <w:color w:val="000000" w:themeColor="text1"/>
          <w:sz w:val="48"/>
          <w:szCs w:val="48"/>
          <w:lang w:eastAsia="zh-CN"/>
          <w14:textFill>
            <w14:solidFill>
              <w14:schemeClr w14:val="tx1"/>
            </w14:solidFill>
          </w14:textFill>
        </w:rPr>
        <w:t>采购合同</w:t>
      </w:r>
    </w:p>
    <w:p w14:paraId="0BE72822">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16C9AEBA">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19AC7334">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2393E7E1">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763947F3">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064303D3">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60113770">
      <w:pPr>
        <w:spacing w:line="700" w:lineRule="exact"/>
        <w:ind w:left="-178" w:leftChars="-85" w:firstLine="1481" w:firstLineChars="463"/>
        <w:jc w:val="both"/>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b w:val="0"/>
          <w:bCs w:val="0"/>
          <w:color w:val="000000" w:themeColor="text1"/>
          <w:sz w:val="32"/>
          <w:szCs w:val="32"/>
          <w:lang w:eastAsia="zh-CN"/>
          <w14:textFill>
            <w14:solidFill>
              <w14:schemeClr w14:val="tx1"/>
            </w14:solidFill>
          </w14:textFill>
        </w:rPr>
        <w:t>采购方（</w:t>
      </w:r>
      <w:r>
        <w:rPr>
          <w:rFonts w:hint="eastAsia" w:ascii="宋体" w:hAnsi="宋体" w:eastAsia="宋体" w:cs="宋体"/>
          <w:b w:val="0"/>
          <w:bCs w:val="0"/>
          <w:color w:val="000000" w:themeColor="text1"/>
          <w:sz w:val="32"/>
          <w:szCs w:val="32"/>
          <w:lang w:eastAsia="zh-CN"/>
          <w14:textFill>
            <w14:solidFill>
              <w14:schemeClr w14:val="tx1"/>
            </w14:solidFill>
          </w14:textFill>
        </w:rPr>
        <w:t>甲方</w:t>
      </w:r>
      <w:r>
        <w:rPr>
          <w:rFonts w:hint="eastAsia" w:ascii="宋体" w:hAnsi="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w:t>
      </w:r>
      <w:r>
        <w:rPr>
          <w:rFonts w:hint="eastAsia" w:ascii="宋体" w:hAnsi="宋体" w:cs="宋体"/>
          <w:b w:val="0"/>
          <w:bCs w:val="0"/>
          <w:color w:val="000000" w:themeColor="text1"/>
          <w:sz w:val="32"/>
          <w:szCs w:val="32"/>
          <w:lang w:eastAsia="zh-CN"/>
          <w14:textFill>
            <w14:solidFill>
              <w14:schemeClr w14:val="tx1"/>
            </w14:solidFill>
          </w14:textFill>
        </w:rPr>
        <w:t xml:space="preserve">赣州交控交通科技有限公司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w:t>
      </w:r>
    </w:p>
    <w:p w14:paraId="12B2BC6C">
      <w:pPr>
        <w:spacing w:line="700" w:lineRule="exact"/>
        <w:ind w:left="-178" w:leftChars="-85" w:firstLine="1481" w:firstLineChars="463"/>
        <w:jc w:val="both"/>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b w:val="0"/>
          <w:bCs w:val="0"/>
          <w:color w:val="000000" w:themeColor="text1"/>
          <w:sz w:val="32"/>
          <w:szCs w:val="32"/>
          <w:lang w:eastAsia="zh-CN"/>
          <w14:textFill>
            <w14:solidFill>
              <w14:schemeClr w14:val="tx1"/>
            </w14:solidFill>
          </w14:textFill>
        </w:rPr>
        <w:t>供货方（</w:t>
      </w:r>
      <w:r>
        <w:rPr>
          <w:rFonts w:hint="eastAsia" w:ascii="宋体" w:hAnsi="宋体" w:eastAsia="宋体" w:cs="宋体"/>
          <w:b w:val="0"/>
          <w:bCs w:val="0"/>
          <w:color w:val="000000" w:themeColor="text1"/>
          <w:sz w:val="32"/>
          <w:szCs w:val="32"/>
          <w:lang w:eastAsia="zh-CN"/>
          <w14:textFill>
            <w14:solidFill>
              <w14:schemeClr w14:val="tx1"/>
            </w14:solidFill>
          </w14:textFill>
        </w:rPr>
        <w:t>乙方</w:t>
      </w:r>
      <w:r>
        <w:rPr>
          <w:rFonts w:hint="eastAsia" w:ascii="宋体" w:hAnsi="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w:t>
      </w:r>
      <w:r>
        <w:rPr>
          <w:rFonts w:hint="eastAsia" w:ascii="宋体" w:hAnsi="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w:t>
      </w:r>
    </w:p>
    <w:p w14:paraId="11E5EACA">
      <w:pPr>
        <w:spacing w:line="700" w:lineRule="exact"/>
        <w:ind w:left="-178" w:leftChars="-85" w:firstLine="1481" w:firstLineChars="463"/>
        <w:jc w:val="both"/>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签订</w:t>
      </w:r>
      <w:r>
        <w:rPr>
          <w:rFonts w:hint="eastAsia" w:ascii="宋体" w:hAnsi="宋体" w:cs="宋体"/>
          <w:b w:val="0"/>
          <w:bCs w:val="0"/>
          <w:color w:val="000000" w:themeColor="text1"/>
          <w:sz w:val="32"/>
          <w:szCs w:val="32"/>
          <w:lang w:eastAsia="zh-CN"/>
          <w14:textFill>
            <w14:solidFill>
              <w14:schemeClr w14:val="tx1"/>
            </w14:solidFill>
          </w14:textFill>
        </w:rPr>
        <w:t>地点：</w:t>
      </w:r>
    </w:p>
    <w:p w14:paraId="2AF29C5C">
      <w:pPr>
        <w:spacing w:line="700" w:lineRule="exact"/>
        <w:ind w:left="-178" w:leftChars="-85" w:firstLine="1481" w:firstLineChars="463"/>
        <w:jc w:val="both"/>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签订时间：</w:t>
      </w:r>
      <w:r>
        <w:rPr>
          <w:rFonts w:hint="eastAsia" w:ascii="宋体" w:hAnsi="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202</w:t>
      </w:r>
      <w:r>
        <w:rPr>
          <w:rFonts w:hint="eastAsia" w:ascii="宋体" w:hAnsi="宋体" w:cs="宋体"/>
          <w:b w:val="0"/>
          <w:bCs w:val="0"/>
          <w:color w:val="000000" w:themeColor="text1"/>
          <w:sz w:val="32"/>
          <w:szCs w:val="32"/>
          <w:lang w:val="en-US" w:eastAsia="zh-CN"/>
          <w14:textFill>
            <w14:solidFill>
              <w14:schemeClr w14:val="tx1"/>
            </w14:solidFill>
          </w14:textFill>
        </w:rPr>
        <w:t>4</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年 </w:t>
      </w:r>
      <w:r>
        <w:rPr>
          <w:rFonts w:hint="eastAsia" w:ascii="宋体" w:hAnsi="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月 </w:t>
      </w:r>
      <w:r>
        <w:rPr>
          <w:rFonts w:hint="eastAsia" w:ascii="宋体" w:hAnsi="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日   </w:t>
      </w: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                 </w:t>
      </w:r>
    </w:p>
    <w:p w14:paraId="2EBFD896">
      <w:pPr>
        <w:spacing w:line="700" w:lineRule="exact"/>
        <w:ind w:left="-178" w:leftChars="-85" w:firstLine="192" w:firstLineChars="64"/>
        <w:jc w:val="both"/>
        <w:rPr>
          <w:rFonts w:hint="eastAsia" w:ascii="宋体" w:hAnsi="宋体" w:eastAsia="宋体" w:cs="宋体"/>
          <w:b w:val="0"/>
          <w:bCs w:val="0"/>
          <w:color w:val="000000" w:themeColor="text1"/>
          <w:sz w:val="28"/>
          <w:szCs w:val="28"/>
          <w:lang w:eastAsia="zh-CN"/>
          <w14:textFill>
            <w14:solidFill>
              <w14:schemeClr w14:val="tx1"/>
            </w14:solidFill>
          </w14:textFill>
        </w:rPr>
        <w:sectPr>
          <w:footerReference r:id="rId6" w:type="default"/>
          <w:pgSz w:w="11906" w:h="16838"/>
          <w:pgMar w:top="1091" w:right="1621" w:bottom="1091" w:left="1620" w:header="851" w:footer="992" w:gutter="0"/>
          <w:pgNumType w:start="1"/>
          <w:cols w:space="720" w:num="1"/>
          <w:docGrid w:type="lines" w:linePitch="312" w:charSpace="0"/>
        </w:sectPr>
      </w:pP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eastAsia="zh-CN"/>
          <w14:textFill>
            <w14:solidFill>
              <w14:schemeClr w14:val="tx1"/>
            </w14:solidFill>
          </w14:textFill>
        </w:rPr>
        <w:t xml:space="preserve">                    </w:t>
      </w:r>
    </w:p>
    <w:p w14:paraId="36E0F78D">
      <w:pPr>
        <w:spacing w:line="700" w:lineRule="exact"/>
        <w:jc w:val="center"/>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hAnsi="宋体" w:cs="宋体"/>
          <w:b/>
          <w:bCs/>
          <w:color w:val="000000" w:themeColor="text1"/>
          <w:sz w:val="36"/>
          <w:szCs w:val="36"/>
          <w14:textFill>
            <w14:solidFill>
              <w14:schemeClr w14:val="tx1"/>
            </w14:solidFill>
          </w14:textFill>
        </w:rPr>
        <w:t>农村公路综合检测设备</w:t>
      </w:r>
      <w:r>
        <w:rPr>
          <w:rFonts w:hint="eastAsia" w:hAnsi="宋体" w:cs="宋体"/>
          <w:b/>
          <w:bCs/>
          <w:color w:val="000000" w:themeColor="text1"/>
          <w:sz w:val="36"/>
          <w:szCs w:val="36"/>
          <w:lang w:eastAsia="zh-CN"/>
          <w14:textFill>
            <w14:solidFill>
              <w14:schemeClr w14:val="tx1"/>
            </w14:solidFill>
          </w14:textFill>
        </w:rPr>
        <w:t>采购合同</w:t>
      </w:r>
    </w:p>
    <w:p w14:paraId="116C5B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28"/>
          <w:szCs w:val="28"/>
          <w14:textFill>
            <w14:solidFill>
              <w14:schemeClr w14:val="tx1"/>
            </w14:solidFill>
          </w14:textFill>
        </w:rPr>
      </w:pPr>
    </w:p>
    <w:p w14:paraId="2BBACBB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采购方（甲方）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w w:val="95"/>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B46A41C">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0D0A53CE">
      <w:pPr>
        <w:spacing w:line="240" w:lineRule="auto"/>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    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A5500EF">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48459AFE">
      <w:pPr>
        <w:spacing w:line="240" w:lineRule="auto"/>
        <w:rPr>
          <w:rFonts w:hint="eastAsia" w:ascii="宋体" w:hAnsi="宋体" w:eastAsia="宋体" w:cs="宋体"/>
          <w:b/>
          <w:color w:val="FF0000"/>
          <w:w w:val="95"/>
          <w:sz w:val="24"/>
          <w:szCs w:val="24"/>
        </w:rPr>
      </w:pPr>
    </w:p>
    <w:p w14:paraId="2106CF3D">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供货方（</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EFD52D7">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6D627859">
      <w:pPr>
        <w:spacing w:line="24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7C74D5">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3BF31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olor w:val="FF0000"/>
          <w:sz w:val="24"/>
          <w:szCs w:val="24"/>
        </w:rPr>
        <w:t xml:space="preserve">     </w:t>
      </w:r>
      <w:r>
        <w:rPr>
          <w:rFonts w:hint="eastAsia" w:ascii="宋体" w:hAnsi="宋体" w:eastAsia="宋体" w:cs="宋体"/>
          <w:color w:val="000000" w:themeColor="text1"/>
          <w:sz w:val="24"/>
          <w:szCs w:val="24"/>
          <w14:textFill>
            <w14:solidFill>
              <w14:schemeClr w14:val="tx1"/>
            </w14:solidFill>
          </w14:textFill>
        </w:rPr>
        <w:t xml:space="preserve"> 根据《中华人民共和国</w:t>
      </w:r>
      <w:r>
        <w:rPr>
          <w:rFonts w:hint="eastAsia" w:ascii="宋体" w:hAnsi="宋体" w:eastAsia="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及其他相关法律法规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本着平等、自愿、公平和诚实信用的原则，就</w:t>
      </w:r>
      <w:r>
        <w:rPr>
          <w:rFonts w:hint="eastAsia" w:ascii="宋体" w:hAnsi="宋体" w:cs="宋体"/>
          <w:color w:val="000000" w:themeColor="text1"/>
          <w:sz w:val="24"/>
          <w:szCs w:val="24"/>
          <w:u w:val="single"/>
          <w:lang w:eastAsia="zh-CN"/>
          <w14:textFill>
            <w14:solidFill>
              <w14:schemeClr w14:val="tx1"/>
            </w14:solidFill>
          </w14:textFill>
        </w:rPr>
        <w:t>农村公路综合检测设备</w:t>
      </w:r>
      <w:r>
        <w:rPr>
          <w:rFonts w:hint="eastAsia" w:ascii="宋体" w:hAnsi="宋体" w:cs="宋体"/>
          <w:color w:val="000000" w:themeColor="text1"/>
          <w:sz w:val="24"/>
          <w:szCs w:val="24"/>
          <w:u w:val="none"/>
          <w:lang w:eastAsia="zh-CN"/>
          <w14:textFill>
            <w14:solidFill>
              <w14:schemeClr w14:val="tx1"/>
            </w14:solidFill>
          </w14:textFill>
        </w:rPr>
        <w:t>的采购协商一致，订立本合同，以兹共同遵守。</w:t>
      </w:r>
      <w:r>
        <w:rPr>
          <w:rFonts w:hint="eastAsia" w:ascii="宋体" w:hAnsi="宋体" w:eastAsia="宋体" w:cs="宋体"/>
          <w:color w:val="000000" w:themeColor="text1"/>
          <w:sz w:val="24"/>
          <w:szCs w:val="24"/>
          <w14:textFill>
            <w14:solidFill>
              <w14:schemeClr w14:val="tx1"/>
            </w14:solidFill>
          </w14:textFill>
        </w:rPr>
        <w:t> </w:t>
      </w:r>
    </w:p>
    <w:p w14:paraId="361689B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w:t>
      </w:r>
      <w:r>
        <w:rPr>
          <w:rFonts w:hint="eastAsia" w:ascii="宋体" w:hAnsi="宋体" w:eastAsia="宋体" w:cs="宋体"/>
          <w:b/>
          <w:bCs/>
          <w:color w:val="000000" w:themeColor="text1"/>
          <w:sz w:val="24"/>
          <w:szCs w:val="24"/>
          <w:lang w:eastAsia="zh-CN"/>
          <w14:textFill>
            <w14:solidFill>
              <w14:schemeClr w14:val="tx1"/>
            </w14:solidFill>
          </w14:textFill>
        </w:rPr>
        <w:t>采购设备及合同价款</w:t>
      </w:r>
    </w:p>
    <w:p w14:paraId="014F161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甲方同意从乙方处购买</w:t>
      </w:r>
      <w:r>
        <w:rPr>
          <w:rFonts w:hint="eastAsia" w:ascii="宋体" w:hAnsi="宋体" w:eastAsia="宋体" w:cs="宋体"/>
          <w:color w:val="000000" w:themeColor="text1"/>
          <w:sz w:val="24"/>
          <w:szCs w:val="24"/>
          <w:lang w:eastAsia="zh-CN"/>
          <w14:textFill>
            <w14:solidFill>
              <w14:schemeClr w14:val="tx1"/>
            </w14:solidFill>
          </w14:textFill>
        </w:rPr>
        <w:t>农村公路综合检测设备，</w:t>
      </w:r>
      <w:r>
        <w:rPr>
          <w:rFonts w:hint="eastAsia" w:ascii="宋体" w:hAnsi="宋体" w:eastAsia="宋体" w:cs="宋体"/>
          <w:color w:val="000000" w:themeColor="text1"/>
          <w:sz w:val="24"/>
          <w:szCs w:val="24"/>
          <w:lang w:val="en-US" w:eastAsia="zh-CN"/>
          <w14:textFill>
            <w14:solidFill>
              <w14:schemeClr w14:val="tx1"/>
            </w14:solidFill>
          </w14:textFill>
        </w:rPr>
        <w:t>明细如下：</w:t>
      </w:r>
    </w:p>
    <w:tbl>
      <w:tblPr>
        <w:tblStyle w:val="12"/>
        <w:tblpPr w:leftFromText="180" w:rightFromText="180" w:vertAnchor="text" w:horzAnchor="page" w:tblpXSpec="center" w:tblpY="310"/>
        <w:tblOverlap w:val="never"/>
        <w:tblW w:w="9208" w:type="dxa"/>
        <w:jc w:val="center"/>
        <w:tblLayout w:type="fixed"/>
        <w:tblCellMar>
          <w:top w:w="0" w:type="dxa"/>
          <w:left w:w="108" w:type="dxa"/>
          <w:bottom w:w="0" w:type="dxa"/>
          <w:right w:w="108" w:type="dxa"/>
        </w:tblCellMar>
      </w:tblPr>
      <w:tblGrid>
        <w:gridCol w:w="543"/>
        <w:gridCol w:w="1609"/>
        <w:gridCol w:w="1061"/>
        <w:gridCol w:w="1115"/>
        <w:gridCol w:w="784"/>
        <w:gridCol w:w="1392"/>
        <w:gridCol w:w="1522"/>
        <w:gridCol w:w="1182"/>
      </w:tblGrid>
      <w:tr w14:paraId="6ADA4C50">
        <w:tblPrEx>
          <w:tblCellMar>
            <w:top w:w="0" w:type="dxa"/>
            <w:left w:w="108" w:type="dxa"/>
            <w:bottom w:w="0" w:type="dxa"/>
            <w:right w:w="108" w:type="dxa"/>
          </w:tblCellMar>
        </w:tblPrEx>
        <w:trPr>
          <w:trHeight w:val="624"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D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8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设备名称</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6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规格型号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8E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生产厂家</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0C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单价</w:t>
            </w:r>
            <w:r>
              <w:rPr>
                <w:rFonts w:hint="eastAsia" w:ascii="宋体" w:hAnsi="宋体" w:cs="宋体"/>
                <w:color w:val="000000" w:themeColor="text1"/>
                <w:sz w:val="18"/>
                <w:szCs w:val="18"/>
                <w:lang w:val="en-US" w:eastAsia="zh-CN"/>
                <w14:textFill>
                  <w14:solidFill>
                    <w14:schemeClr w14:val="tx1"/>
                  </w14:solidFill>
                </w14:textFill>
              </w:rPr>
              <w:t>（元）</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1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合计</w:t>
            </w:r>
            <w:r>
              <w:rPr>
                <w:rFonts w:hint="eastAsia" w:ascii="宋体" w:hAnsi="宋体" w:cs="宋体"/>
                <w:color w:val="000000" w:themeColor="text1"/>
                <w:sz w:val="18"/>
                <w:szCs w:val="18"/>
                <w:lang w:val="en-US" w:eastAsia="zh-CN"/>
                <w14:textFill>
                  <w14:solidFill>
                    <w14:schemeClr w14:val="tx1"/>
                  </w14:solidFill>
                </w14:textFill>
              </w:rPr>
              <w:t>（元）</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1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备注</w:t>
            </w:r>
          </w:p>
        </w:tc>
      </w:tr>
      <w:tr w14:paraId="4FCF763E">
        <w:tblPrEx>
          <w:tblCellMar>
            <w:top w:w="0" w:type="dxa"/>
            <w:left w:w="108" w:type="dxa"/>
            <w:bottom w:w="0" w:type="dxa"/>
            <w:right w:w="108" w:type="dxa"/>
          </w:tblCellMar>
        </w:tblPrEx>
        <w:trPr>
          <w:trHeight w:val="708"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F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9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农村公路道路综合检测设备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71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2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4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D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6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63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7A1BF55">
        <w:tblPrEx>
          <w:tblCellMar>
            <w:top w:w="0" w:type="dxa"/>
            <w:left w:w="108" w:type="dxa"/>
            <w:bottom w:w="0" w:type="dxa"/>
            <w:right w:w="108" w:type="dxa"/>
          </w:tblCellMar>
        </w:tblPrEx>
        <w:trPr>
          <w:trHeight w:val="708" w:hRule="atLeast"/>
          <w:jc w:val="center"/>
        </w:trPr>
        <w:tc>
          <w:tcPr>
            <w:tcW w:w="92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8B5B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合同价格：人民币（大写）</w:t>
            </w:r>
          </w:p>
        </w:tc>
      </w:tr>
    </w:tbl>
    <w:p w14:paraId="4661D8B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与交货有关的费用：</w:t>
      </w:r>
      <w:r>
        <w:rPr>
          <w:rFonts w:hint="eastAsia" w:ascii="宋体" w:hAnsi="宋体" w:eastAsia="宋体" w:cs="宋体"/>
          <w:color w:val="000000" w:themeColor="text1"/>
          <w:sz w:val="24"/>
          <w:szCs w:val="24"/>
          <w:lang w:eastAsia="zh-CN"/>
          <w14:textFill>
            <w14:solidFill>
              <w14:schemeClr w14:val="tx1"/>
            </w14:solidFill>
          </w14:textFill>
        </w:rPr>
        <w:t>设备</w:t>
      </w:r>
      <w:r>
        <w:rPr>
          <w:rFonts w:hint="eastAsia" w:ascii="宋体" w:hAnsi="宋体" w:eastAsia="宋体" w:cs="宋体"/>
          <w:color w:val="000000" w:themeColor="text1"/>
          <w:sz w:val="24"/>
          <w:szCs w:val="24"/>
          <w14:textFill>
            <w14:solidFill>
              <w14:schemeClr w14:val="tx1"/>
            </w14:solidFill>
          </w14:textFill>
        </w:rPr>
        <w:t>费</w:t>
      </w:r>
      <w:r>
        <w:rPr>
          <w:rFonts w:hint="eastAsia" w:ascii="宋体" w:hAnsi="宋体" w:eastAsia="宋体" w:cs="宋体"/>
          <w:color w:val="000000" w:themeColor="text1"/>
          <w:sz w:val="24"/>
          <w:szCs w:val="24"/>
          <w:lang w:eastAsia="zh-CN"/>
          <w14:textFill>
            <w14:solidFill>
              <w14:schemeClr w14:val="tx1"/>
            </w14:solidFill>
          </w14:textFill>
        </w:rPr>
        <w:t>（含数据采集处理软件）</w:t>
      </w:r>
      <w:r>
        <w:rPr>
          <w:rFonts w:hint="eastAsia" w:ascii="宋体" w:hAnsi="宋体" w:eastAsia="宋体" w:cs="宋体"/>
          <w:color w:val="000000" w:themeColor="text1"/>
          <w:sz w:val="24"/>
          <w:szCs w:val="24"/>
          <w14:textFill>
            <w14:solidFill>
              <w14:schemeClr w14:val="tx1"/>
            </w14:solidFill>
          </w14:textFill>
        </w:rPr>
        <w:t>、车辆改装费、设备安装费、管理费、税金</w:t>
      </w:r>
      <w:r>
        <w:rPr>
          <w:rFonts w:hint="eastAsia" w:ascii="宋体" w:hAnsi="宋体" w:eastAsia="宋体" w:cs="宋体"/>
          <w:color w:val="000000" w:themeColor="text1"/>
          <w:sz w:val="24"/>
          <w:szCs w:val="24"/>
          <w:lang w:val="en-US" w:eastAsia="zh-CN"/>
          <w14:textFill>
            <w14:solidFill>
              <w14:schemeClr w14:val="tx1"/>
            </w14:solidFill>
          </w14:textFill>
        </w:rPr>
        <w:t>等伴随服务的费用，已包含在合同价中。</w:t>
      </w:r>
    </w:p>
    <w:p w14:paraId="43C8F1E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条：仪器设备的要求</w:t>
      </w:r>
    </w:p>
    <w:p w14:paraId="6ED9B83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本合同所列设备应与《询价文件》中规定参数及要求一致，主要为：</w:t>
      </w:r>
    </w:p>
    <w:p w14:paraId="4F28BF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1、主控模块GNSS定位精度≤1m；</w:t>
      </w:r>
    </w:p>
    <w:p w14:paraId="6E1E27C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2、激光平整度测量精度0.1mm，报告输出间距5m倍数，变异系数Cv≤5%；</w:t>
      </w:r>
    </w:p>
    <w:p w14:paraId="02C1F7B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3、路面破损及沿线设施相机像素≥300万真彩色；裂缝识别度≤3mm,检测宽度≥3米；</w:t>
      </w:r>
    </w:p>
    <w:p w14:paraId="1A0700A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4、提供数据采集处理软件，能实现上传功能。</w:t>
      </w:r>
    </w:p>
    <w:p w14:paraId="47BD9D2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同时，设备符合国家相关标准，质量合格，数据采集处理软件应免费使用，并及时提供升级服务；不得使用翻新等劣质产品。</w:t>
      </w:r>
    </w:p>
    <w:p w14:paraId="45E4D0BC">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cs="宋体"/>
          <w:b/>
          <w:color w:val="000000" w:themeColor="text1"/>
          <w:sz w:val="24"/>
          <w:szCs w:val="24"/>
          <w:lang w:eastAsia="zh-CN"/>
          <w14:textFill>
            <w14:solidFill>
              <w14:schemeClr w14:val="tx1"/>
            </w14:solidFill>
          </w14:textFill>
        </w:rPr>
        <w:t>价款支付</w:t>
      </w:r>
    </w:p>
    <w:p w14:paraId="589F666F">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1、支付条件：甲方在验收合格并确认后，乙方开具增值税专用发票后一个月内支付合同总金额</w:t>
      </w:r>
      <w:r>
        <w:rPr>
          <w:rFonts w:hint="eastAsia" w:ascii="宋体" w:hAnsi="宋体" w:cs="宋体"/>
          <w:color w:val="000000" w:themeColor="text1"/>
          <w:sz w:val="24"/>
          <w:szCs w:val="24"/>
          <w:u w:val="single"/>
          <w:lang w:val="en-US" w:eastAsia="zh-CN"/>
          <w14:textFill>
            <w14:solidFill>
              <w14:schemeClr w14:val="tx1"/>
            </w14:solidFill>
          </w14:textFill>
        </w:rPr>
        <w:t>30%，</w:t>
      </w:r>
      <w:r>
        <w:rPr>
          <w:rFonts w:hint="eastAsia" w:ascii="宋体" w:hAnsi="宋体" w:cs="宋体"/>
          <w:color w:val="000000" w:themeColor="text1"/>
          <w:sz w:val="24"/>
          <w:szCs w:val="24"/>
          <w:lang w:val="en-US" w:eastAsia="zh-CN"/>
          <w14:textFill>
            <w14:solidFill>
              <w14:schemeClr w14:val="tx1"/>
            </w14:solidFill>
          </w14:textFill>
        </w:rPr>
        <w:t>作为合同预付款。试用半年后设备正常运转后，甲方应向乙方支付合同金额65%；一年后设备使用正常付</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相应款项，质保期满后付</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p>
    <w:p w14:paraId="4575E05B">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2、乙方开户银行名称、地址和帐号为：         </w:t>
      </w:r>
    </w:p>
    <w:p w14:paraId="7335BD1F">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单位名称：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4C33BEB6">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地    址：</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03943ACA">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统一社会信用代码：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电话：</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791CB9C5">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开户行：</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账号：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5FA080FF">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楷体" w:hAnsi="楷体" w:eastAsia="楷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乙方更改开票信息需书面通知甲方。开票信息与乙方不一致导致的损失、责任由乙方承担。</w:t>
      </w:r>
    </w:p>
    <w:p w14:paraId="18D3F929">
      <w:pPr>
        <w:pageBreakBefore w:val="0"/>
        <w:widowControl/>
        <w:numPr>
          <w:ilvl w:val="0"/>
          <w:numId w:val="0"/>
        </w:numPr>
        <w:kinsoku/>
        <w:wordWrap/>
        <w:overflowPunct/>
        <w:topLinePunct w:val="0"/>
        <w:autoSpaceDE/>
        <w:autoSpaceDN/>
        <w:bidi w:val="0"/>
        <w:adjustRightInd/>
        <w:snapToGrid/>
        <w:spacing w:line="240" w:lineRule="auto"/>
        <w:textAlignment w:val="center"/>
        <w:rPr>
          <w:rFonts w:hint="eastAsia"/>
          <w:b/>
          <w:bCs/>
          <w:color w:val="000000" w:themeColor="text1"/>
          <w:sz w:val="24"/>
          <w:szCs w:val="24"/>
          <w:lang w:val="en-US" w:eastAsia="zh-CN"/>
          <w14:textFill>
            <w14:solidFill>
              <w14:schemeClr w14:val="tx1"/>
            </w14:solidFill>
          </w14:textFill>
        </w:rPr>
      </w:pPr>
      <w:r>
        <w:rPr>
          <w:rFonts w:hint="eastAsia" w:ascii="宋体" w:hAnsi="宋体" w:cs="宋体"/>
          <w:color w:val="FF0000"/>
          <w:sz w:val="24"/>
          <w:szCs w:val="24"/>
          <w:lang w:val="en-US" w:eastAsia="zh-CN"/>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第四条：检验、安装、调试</w:t>
      </w:r>
    </w:p>
    <w:p w14:paraId="6E99B0BA">
      <w:pPr>
        <w:pageBreakBefore w:val="0"/>
        <w:widowControl/>
        <w:numPr>
          <w:ilvl w:val="0"/>
          <w:numId w:val="4"/>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双方约定，甲方负责将改装车辆到达指定地点，由乙方对甲方车辆改装、设备安装、调试。乙方应提供设备出厂检验报告、合格证书等。</w:t>
      </w:r>
    </w:p>
    <w:p w14:paraId="0EC2EE92">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FF0000"/>
          <w:sz w:val="24"/>
          <w:szCs w:val="24"/>
          <w:lang w:val="en-US" w:eastAsia="zh-CN"/>
        </w:rPr>
      </w:pPr>
      <w:r>
        <w:rPr>
          <w:rFonts w:hint="eastAsia"/>
          <w:b w:val="0"/>
          <w:bCs/>
          <w:color w:val="000000" w:themeColor="text1"/>
          <w:sz w:val="24"/>
          <w:szCs w:val="24"/>
          <w:lang w:val="en-US" w:eastAsia="zh-CN"/>
          <w14:textFill>
            <w14:solidFill>
              <w14:schemeClr w14:val="tx1"/>
            </w14:solidFill>
          </w14:textFill>
        </w:rPr>
        <w:t>2.乙方应在</w:t>
      </w:r>
      <w:r>
        <w:rPr>
          <w:rFonts w:hint="eastAsia"/>
          <w:b w:val="0"/>
          <w:bCs/>
          <w:color w:val="000000" w:themeColor="text1"/>
          <w:sz w:val="24"/>
          <w:szCs w:val="24"/>
          <w:u w:val="single"/>
          <w:lang w:val="en-US" w:eastAsia="zh-CN"/>
          <w14:textFill>
            <w14:solidFill>
              <w14:schemeClr w14:val="tx1"/>
            </w14:solidFill>
          </w14:textFill>
        </w:rPr>
        <w:t xml:space="preserve">    </w:t>
      </w:r>
      <w:r>
        <w:rPr>
          <w:rFonts w:hint="eastAsia"/>
          <w:b w:val="0"/>
          <w:bCs/>
          <w:color w:val="000000" w:themeColor="text1"/>
          <w:sz w:val="24"/>
          <w:szCs w:val="24"/>
          <w:lang w:val="en-US" w:eastAsia="zh-CN"/>
          <w14:textFill>
            <w14:solidFill>
              <w14:schemeClr w14:val="tx1"/>
            </w14:solidFill>
          </w14:textFill>
        </w:rPr>
        <w:t>日内完成对设备的安装与调试，保证设备正常运转，达到约定的技术指标，并对甲方人员进行技术指导。甲方在安装与调试过程中应提供必要的协助和配合。</w:t>
      </w:r>
    </w:p>
    <w:p w14:paraId="44F60435">
      <w:pPr>
        <w:pageBreakBefore w:val="0"/>
        <w:widowControl/>
        <w:kinsoku/>
        <w:wordWrap/>
        <w:overflowPunct/>
        <w:topLinePunct w:val="0"/>
        <w:autoSpaceDE/>
        <w:autoSpaceDN/>
        <w:bidi w:val="0"/>
        <w:adjustRightInd/>
        <w:snapToGrid/>
        <w:spacing w:line="240" w:lineRule="auto"/>
        <w:ind w:firstLine="480" w:firstLineChars="200"/>
        <w:textAlignment w:val="center"/>
        <w:rPr>
          <w:rFonts w:hint="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3、设备验收：仪器设备到位后，甲方组织进行</w:t>
      </w:r>
      <w:r>
        <w:rPr>
          <w:rFonts w:hint="eastAsia" w:ascii="宋体" w:hAnsi="宋体" w:eastAsia="宋体" w:cs="宋体"/>
          <w:color w:val="000000" w:themeColor="text1"/>
          <w:sz w:val="24"/>
          <w:szCs w:val="24"/>
          <w14:textFill>
            <w14:solidFill>
              <w14:schemeClr w14:val="tx1"/>
            </w14:solidFill>
          </w14:textFill>
        </w:rPr>
        <w:t>验收</w:t>
      </w:r>
      <w:r>
        <w:rPr>
          <w:rFonts w:hint="eastAsia" w:ascii="宋体" w:hAnsi="宋体" w:cs="宋体"/>
          <w:color w:val="000000" w:themeColor="text1"/>
          <w:sz w:val="24"/>
          <w:szCs w:val="24"/>
          <w:lang w:val="en-US" w:eastAsia="zh-CN"/>
          <w14:textFill>
            <w14:solidFill>
              <w14:schemeClr w14:val="tx1"/>
            </w14:solidFill>
          </w14:textFill>
        </w:rPr>
        <w:t>，仪器设备安装使用正常且检定（标定）合格为交验完成。如验收中存在</w:t>
      </w:r>
      <w:r>
        <w:rPr>
          <w:rFonts w:hint="eastAsia" w:ascii="宋体" w:hAnsi="宋体" w:eastAsia="宋体" w:cs="宋体"/>
          <w:color w:val="000000" w:themeColor="text1"/>
          <w:sz w:val="24"/>
          <w:szCs w:val="24"/>
          <w14:textFill>
            <w14:solidFill>
              <w14:schemeClr w14:val="tx1"/>
            </w14:solidFill>
          </w14:textFill>
        </w:rPr>
        <w:t>明显质量问题或与合同不一致时</w:t>
      </w:r>
      <w:r>
        <w:rPr>
          <w:rFonts w:hint="eastAsia" w:ascii="宋体" w:hAnsi="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检定（标定）不合格</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该批设备将不得使用，并更换相应设备再次送检定（标定），相关费用由乙方承担，如造成延误等情况，甲方有权追究由此造成的损失及责任。</w:t>
      </w:r>
    </w:p>
    <w:p w14:paraId="6A3A38C5">
      <w:pPr>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第五条：伴随服务</w:t>
      </w:r>
    </w:p>
    <w:p w14:paraId="4BFCF03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1、乙方应提供下列服务:</w:t>
      </w:r>
    </w:p>
    <w:p w14:paraId="3B09948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(1)设备的现场组装、调试和指导，直至设备正常运转。</w:t>
      </w:r>
    </w:p>
    <w:p w14:paraId="0165919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(2)乙方提供的配套的</w:t>
      </w:r>
      <w:r>
        <w:rPr>
          <w:rFonts w:hint="eastAsia" w:ascii="宋体" w:hAnsi="宋体" w:cs="宋体"/>
          <w:color w:val="000000" w:themeColor="text1"/>
          <w:sz w:val="24"/>
          <w:szCs w:val="24"/>
          <w:lang w:val="en-US" w:eastAsia="zh-CN"/>
          <w14:textFill>
            <w14:solidFill>
              <w14:schemeClr w14:val="tx1"/>
            </w14:solidFill>
          </w14:textFill>
        </w:rPr>
        <w:t>数据采集处理软件应无偿使用，并负责处理系统升级服务</w:t>
      </w:r>
      <w:r>
        <w:rPr>
          <w:rFonts w:hint="eastAsia"/>
          <w:color w:val="000000" w:themeColor="text1"/>
          <w:sz w:val="24"/>
          <w:szCs w:val="24"/>
          <w:lang w:val="en-US" w:eastAsia="zh-CN"/>
          <w14:textFill>
            <w14:solidFill>
              <w14:schemeClr w14:val="tx1"/>
            </w14:solidFill>
          </w14:textFill>
        </w:rPr>
        <w:t>。</w:t>
      </w:r>
      <w:bookmarkStart w:id="42" w:name="_GoBack"/>
      <w:bookmarkEnd w:id="42"/>
    </w:p>
    <w:p w14:paraId="5D288C8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(3)提供仪器设备组装和/或维修所需的工具，为仪器设备的提供详细的操作和维护手册。</w:t>
      </w:r>
    </w:p>
    <w:p w14:paraId="11A188C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(4)在双方商定的期限内对仪器设备实施运行、监督、维护或修理,但该服务并不能免除乙方在合同保证期内所承担的义务。</w:t>
      </w:r>
    </w:p>
    <w:p w14:paraId="7BE3708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(5)仪器设备的组装、运行、维护和/或修理，对甲方人员进行培训，直至全面掌握为止。</w:t>
      </w:r>
    </w:p>
    <w:p w14:paraId="5D4A839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(6)设备出现故障，接通知后_</w:t>
      </w:r>
      <w:r>
        <w:rPr>
          <w:rFonts w:hint="eastAsia"/>
          <w:color w:val="000000" w:themeColor="text1"/>
          <w:sz w:val="24"/>
          <w:szCs w:val="24"/>
          <w:u w:val="single"/>
          <w:lang w:val="en-US" w:eastAsia="zh-CN"/>
          <w14:textFill>
            <w14:solidFill>
              <w14:schemeClr w14:val="tx1"/>
            </w14:solidFill>
          </w14:textFill>
        </w:rPr>
        <w:t xml:space="preserve">24 </w:t>
      </w:r>
      <w:r>
        <w:rPr>
          <w:rFonts w:hint="eastAsia"/>
          <w:color w:val="000000" w:themeColor="text1"/>
          <w:sz w:val="24"/>
          <w:szCs w:val="24"/>
          <w:lang w:val="en-US" w:eastAsia="zh-CN"/>
          <w14:textFill>
            <w14:solidFill>
              <w14:schemeClr w14:val="tx1"/>
            </w14:solidFill>
          </w14:textFill>
        </w:rPr>
        <w:t>小时内解决，解除故障。</w:t>
      </w:r>
    </w:p>
    <w:p w14:paraId="3BF33D6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如果乙方提供的伴随服务费用超过质保期，双方应重新就其达成协议，但其费用单价不应超过乙方向其他人提供类似服务所收取的现行单价。无事先约定的，上述乙方应提供伴随服务的费用己包含在合同价中。</w:t>
      </w:r>
    </w:p>
    <w:p w14:paraId="3FD716D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保密</w:t>
      </w:r>
    </w:p>
    <w:p w14:paraId="21F220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甲、乙双方为签订和履行本合同向对方提供的任何合同及其条文、技术资料、或其他合同相关资料，属于提供一方的商业秘密,另一方应采取保密措施予以保护。否则，违反一方应赔偿商业秘密提供一方因此遭受的所有损失。</w:t>
      </w:r>
    </w:p>
    <w:p w14:paraId="3A16079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FF0000"/>
          <w:sz w:val="24"/>
          <w:szCs w:val="24"/>
        </w:rPr>
      </w:pP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本保密条款具有独立性，不受本合同终止或解除的影响。</w:t>
      </w:r>
    </w:p>
    <w:p w14:paraId="510175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b/>
          <w:bCs w:val="0"/>
          <w:color w:val="000000" w:themeColor="text1"/>
          <w:sz w:val="24"/>
          <w:szCs w:val="24"/>
          <w14:textFill>
            <w14:solidFill>
              <w14:schemeClr w14:val="tx1"/>
            </w14:solidFill>
          </w14:textFill>
        </w:rPr>
      </w:pPr>
      <w:r>
        <w:rPr>
          <w:rFonts w:hint="eastAsia"/>
          <w:b/>
          <w:bCs w:val="0"/>
          <w:color w:val="000000" w:themeColor="text1"/>
          <w:sz w:val="24"/>
          <w:szCs w:val="24"/>
          <w14:textFill>
            <w14:solidFill>
              <w14:schemeClr w14:val="tx1"/>
            </w14:solidFill>
          </w14:textFill>
        </w:rPr>
        <w:t>第</w:t>
      </w:r>
      <w:r>
        <w:rPr>
          <w:rFonts w:hint="eastAsia"/>
          <w:b/>
          <w:bCs w:val="0"/>
          <w:color w:val="000000" w:themeColor="text1"/>
          <w:sz w:val="24"/>
          <w:szCs w:val="24"/>
          <w:lang w:eastAsia="zh-CN"/>
          <w14:textFill>
            <w14:solidFill>
              <w14:schemeClr w14:val="tx1"/>
            </w14:solidFill>
          </w14:textFill>
        </w:rPr>
        <w:t>七</w:t>
      </w:r>
      <w:r>
        <w:rPr>
          <w:rFonts w:hint="eastAsia"/>
          <w:b/>
          <w:bCs w:val="0"/>
          <w:color w:val="000000" w:themeColor="text1"/>
          <w:sz w:val="24"/>
          <w:szCs w:val="24"/>
          <w14:textFill>
            <w14:solidFill>
              <w14:schemeClr w14:val="tx1"/>
            </w14:solidFill>
          </w14:textFill>
        </w:rPr>
        <w:t>条</w:t>
      </w:r>
      <w:r>
        <w:rPr>
          <w:rFonts w:hint="eastAsia"/>
          <w:b/>
          <w:bCs w:val="0"/>
          <w:color w:val="000000" w:themeColor="text1"/>
          <w:sz w:val="24"/>
          <w:szCs w:val="24"/>
          <w:lang w:eastAsia="zh-CN"/>
          <w14:textFill>
            <w14:solidFill>
              <w14:schemeClr w14:val="tx1"/>
            </w14:solidFill>
          </w14:textFill>
        </w:rPr>
        <w:t>：</w:t>
      </w:r>
      <w:r>
        <w:rPr>
          <w:rFonts w:hint="eastAsia"/>
          <w:b/>
          <w:bCs w:val="0"/>
          <w:color w:val="000000" w:themeColor="text1"/>
          <w:sz w:val="24"/>
          <w:szCs w:val="24"/>
          <w14:textFill>
            <w14:solidFill>
              <w14:schemeClr w14:val="tx1"/>
            </w14:solidFill>
          </w14:textFill>
        </w:rPr>
        <w:t>合同履行</w:t>
      </w:r>
    </w:p>
    <w:p w14:paraId="3C6F95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14:textFill>
            <w14:solidFill>
              <w14:schemeClr w14:val="tx1"/>
            </w14:solidFill>
          </w14:textFill>
        </w:rPr>
        <w:t>双方一致同意，将尽最大努力确保本合同按时如约履行。</w:t>
      </w:r>
    </w:p>
    <w:p w14:paraId="41F1A7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b w:val="0"/>
          <w:bCs/>
          <w:color w:val="FF0000"/>
          <w:sz w:val="24"/>
          <w:szCs w:val="24"/>
          <w:lang w:val="en-US" w:eastAsia="zh-CN"/>
        </w:rPr>
      </w:pP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乙方应按照合同规定按时交货和提供服务。合同</w:t>
      </w:r>
      <w:r>
        <w:rPr>
          <w:rFonts w:hint="eastAsia" w:ascii="宋体" w:hAnsi="宋体" w:cs="宋体"/>
          <w:b w:val="0"/>
          <w:bCs/>
          <w:color w:val="000000" w:themeColor="text1"/>
          <w:sz w:val="24"/>
          <w:szCs w:val="24"/>
          <w:lang w:val="en-US" w:eastAsia="zh-CN"/>
          <w14:textFill>
            <w14:solidFill>
              <w14:schemeClr w14:val="tx1"/>
            </w14:solidFill>
          </w14:textFill>
        </w:rPr>
        <w:t>履行</w:t>
      </w:r>
      <w:r>
        <w:rPr>
          <w:rFonts w:hint="eastAsia" w:ascii="宋体" w:hAnsi="宋体" w:eastAsia="宋体" w:cs="宋体"/>
          <w:b w:val="0"/>
          <w:bCs/>
          <w:color w:val="000000" w:themeColor="text1"/>
          <w:sz w:val="24"/>
          <w:szCs w:val="24"/>
          <w14:textFill>
            <w14:solidFill>
              <w14:schemeClr w14:val="tx1"/>
            </w14:solidFill>
          </w14:textFill>
        </w:rPr>
        <w:t>过程中，乙方若遇到影响按时交货和提供服务的情况时，应及时将延迟的事实、可能延迟的时间和原因通知甲方。甲方收到乙方通知后，应尽快回应，并决定是否同意延期交货，延期交货应由双方签订合同延期补充协议。</w:t>
      </w:r>
      <w:r>
        <w:rPr>
          <w:rFonts w:hint="eastAsia" w:ascii="宋体" w:hAnsi="宋体" w:cs="宋体"/>
          <w:b w:val="0"/>
          <w:bCs/>
          <w:color w:val="FF0000"/>
          <w:sz w:val="24"/>
          <w:szCs w:val="24"/>
          <w:lang w:val="en-US" w:eastAsia="zh-CN"/>
        </w:rPr>
        <w:t xml:space="preserve">    </w:t>
      </w:r>
    </w:p>
    <w:p w14:paraId="40BBC2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 xml:space="preserve">3、 </w:t>
      </w:r>
      <w:r>
        <w:rPr>
          <w:rFonts w:hint="eastAsia" w:ascii="宋体" w:hAnsi="宋体" w:eastAsia="宋体" w:cs="宋体"/>
          <w:b w:val="0"/>
          <w:bCs/>
          <w:color w:val="000000" w:themeColor="text1"/>
          <w:sz w:val="24"/>
          <w:szCs w:val="24"/>
          <w14:textFill>
            <w14:solidFill>
              <w14:schemeClr w14:val="tx1"/>
            </w14:solidFill>
          </w14:textFill>
        </w:rPr>
        <w:t>除不可抗力情况外，若乙方未按合同规定的时间交货，甲方有权向乙方收取违约金:乙方交货每延迟1日,向甲方支付延迟交货部分</w:t>
      </w:r>
      <w:r>
        <w:rPr>
          <w:rFonts w:hint="eastAsia" w:ascii="宋体" w:hAnsi="宋体" w:cs="宋体"/>
          <w:b w:val="0"/>
          <w:bCs/>
          <w:color w:val="000000" w:themeColor="text1"/>
          <w:sz w:val="24"/>
          <w:szCs w:val="24"/>
          <w:lang w:val="en-US" w:eastAsia="zh-CN"/>
          <w14:textFill>
            <w14:solidFill>
              <w14:schemeClr w14:val="tx1"/>
            </w14:solidFill>
          </w14:textFill>
        </w:rPr>
        <w:t>货</w:t>
      </w:r>
      <w:r>
        <w:rPr>
          <w:rFonts w:hint="eastAsia" w:ascii="宋体" w:hAnsi="宋体" w:eastAsia="宋体" w:cs="宋体"/>
          <w:b w:val="0"/>
          <w:bCs/>
          <w:color w:val="000000" w:themeColor="text1"/>
          <w:sz w:val="24"/>
          <w:szCs w:val="24"/>
          <w14:textFill>
            <w14:solidFill>
              <w14:schemeClr w14:val="tx1"/>
            </w14:solidFill>
          </w14:textFill>
        </w:rPr>
        <w:t xml:space="preserve">款 </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b w:val="0"/>
          <w:bCs/>
          <w:color w:val="000000" w:themeColor="text1"/>
          <w:sz w:val="24"/>
          <w:szCs w:val="24"/>
          <w14:textFill>
            <w14:solidFill>
              <w14:schemeClr w14:val="tx1"/>
            </w14:solidFill>
          </w14:textFill>
        </w:rPr>
        <w:t>的违约金，违约金从乙方合同总价中扣除。此项违约金以延迟交货部分货款的</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b w:val="0"/>
          <w:bCs/>
          <w:color w:val="000000" w:themeColor="text1"/>
          <w:sz w:val="24"/>
          <w:szCs w:val="24"/>
          <w14:textFill>
            <w14:solidFill>
              <w14:schemeClr w14:val="tx1"/>
            </w14:solidFill>
          </w14:textFill>
        </w:rPr>
        <w:t>为最高限额。</w:t>
      </w:r>
    </w:p>
    <w:p w14:paraId="2662E2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如果乙方未能在合同或期限内提供</w:t>
      </w:r>
      <w:r>
        <w:rPr>
          <w:rFonts w:hint="eastAsia" w:ascii="宋体" w:hAnsi="宋体" w:cs="宋体"/>
          <w:b w:val="0"/>
          <w:bCs/>
          <w:color w:val="000000" w:themeColor="text1"/>
          <w:sz w:val="24"/>
          <w:szCs w:val="24"/>
          <w:lang w:eastAsia="zh-CN"/>
          <w14:textFill>
            <w14:solidFill>
              <w14:schemeClr w14:val="tx1"/>
            </w14:solidFill>
          </w14:textFill>
        </w:rPr>
        <w:t>仪器设备</w:t>
      </w:r>
      <w:r>
        <w:rPr>
          <w:rFonts w:hint="eastAsia" w:ascii="宋体" w:hAnsi="宋体" w:eastAsia="宋体" w:cs="宋体"/>
          <w:b w:val="0"/>
          <w:bCs/>
          <w:color w:val="000000" w:themeColor="text1"/>
          <w:sz w:val="24"/>
          <w:szCs w:val="24"/>
          <w14:textFill>
            <w14:solidFill>
              <w14:schemeClr w14:val="tx1"/>
            </w14:solidFill>
          </w14:textFill>
        </w:rPr>
        <w:t>，或未能履行合同规定的其他任何义务，甲方有权向乙方发出书面违约通知书，提出终止部分或全部合同，并要求乙方赔偿由此给甲方带来的损失。</w:t>
      </w:r>
    </w:p>
    <w:p w14:paraId="441163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如甲方不按照本合同规定按时支付货款，乙方有权要求甲方支付违约金:甲方付款每延迟1日,向乙方偿付逾期付款部分额</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的违约金。此项违约金以延迟交货部分货款的</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为最高限额。</w:t>
      </w:r>
    </w:p>
    <w:p w14:paraId="01C95D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第八条：</w:t>
      </w:r>
      <w:r>
        <w:rPr>
          <w:rFonts w:hint="eastAsia"/>
          <w:b/>
          <w:bCs/>
          <w:color w:val="000000" w:themeColor="text1"/>
          <w:sz w:val="24"/>
          <w:szCs w:val="24"/>
          <w14:textFill>
            <w14:solidFill>
              <w14:schemeClr w14:val="tx1"/>
            </w14:solidFill>
          </w14:textFill>
        </w:rPr>
        <w:t>争议解决</w:t>
      </w:r>
    </w:p>
    <w:p w14:paraId="2C908966">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0" w:firstLineChars="200"/>
        <w:jc w:val="left"/>
        <w:textAlignment w:val="auto"/>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合同实施或与合同有关的一切争议应通过甲、乙双方友好协商解决。如果经友好协商，仍不能解决，合同的任何一方可都将争议提交本地仲裁委员会进行仲裁。如果协商不能解决或未正式提交仲裁书面协议，任何一方均可向合同签订地人民法院起诉。</w:t>
      </w:r>
    </w:p>
    <w:p w14:paraId="4E8D1E50">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b/>
          <w:bCs w:val="0"/>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争议仲裁或诉讼期间，除争议事项外，本合同其他部分应继续执行。</w:t>
      </w:r>
    </w:p>
    <w:p w14:paraId="6F4B0F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rPr>
          <w:rFonts w:hint="eastAsia"/>
          <w:b/>
          <w:bCs w:val="0"/>
          <w:color w:val="000000" w:themeColor="text1"/>
          <w:sz w:val="24"/>
          <w:szCs w:val="24"/>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第九条：</w:t>
      </w:r>
      <w:r>
        <w:rPr>
          <w:rFonts w:hint="eastAsia"/>
          <w:b/>
          <w:bCs w:val="0"/>
          <w:color w:val="000000" w:themeColor="text1"/>
          <w:sz w:val="24"/>
          <w:szCs w:val="24"/>
          <w14:textFill>
            <w14:solidFill>
              <w14:schemeClr w14:val="tx1"/>
            </w14:solidFill>
          </w14:textFill>
        </w:rPr>
        <w:t>合同生效</w:t>
      </w:r>
    </w:p>
    <w:p w14:paraId="7A428B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本合同双方</w:t>
      </w:r>
      <w:r>
        <w:rPr>
          <w:rFonts w:hint="eastAsia"/>
          <w:b w:val="0"/>
          <w:bCs/>
          <w:color w:val="000000" w:themeColor="text1"/>
          <w:sz w:val="24"/>
          <w:szCs w:val="24"/>
          <w:lang w:eastAsia="zh-CN"/>
          <w14:textFill>
            <w14:solidFill>
              <w14:schemeClr w14:val="tx1"/>
            </w14:solidFill>
          </w14:textFill>
        </w:rPr>
        <w:t>法人代表或授权</w:t>
      </w:r>
      <w:r>
        <w:rPr>
          <w:rFonts w:hint="eastAsia"/>
          <w:b w:val="0"/>
          <w:bCs/>
          <w:color w:val="000000" w:themeColor="text1"/>
          <w:sz w:val="24"/>
          <w:szCs w:val="24"/>
          <w14:textFill>
            <w14:solidFill>
              <w14:schemeClr w14:val="tx1"/>
            </w14:solidFill>
          </w14:textFill>
        </w:rPr>
        <w:t>签字日期，即为本合同的生效日期。双方签字日期不一致时，以最后签字方的签字日期为准。</w:t>
      </w:r>
    </w:p>
    <w:p w14:paraId="1BFEAC9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cs="宋体"/>
          <w:b/>
          <w:color w:val="000000" w:themeColor="text1"/>
          <w:sz w:val="24"/>
          <w:szCs w:val="24"/>
          <w:lang w:val="en-US" w:eastAsia="zh-CN"/>
          <w14:textFill>
            <w14:solidFill>
              <w14:schemeClr w14:val="tx1"/>
            </w14:solidFill>
          </w14:textFill>
        </w:rPr>
        <w:t>十</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cs="宋体"/>
          <w:b/>
          <w:color w:val="000000" w:themeColor="text1"/>
          <w:sz w:val="24"/>
          <w:szCs w:val="24"/>
          <w:lang w:val="en-US" w:eastAsia="zh-CN"/>
          <w14:textFill>
            <w14:solidFill>
              <w14:schemeClr w14:val="tx1"/>
            </w14:solidFill>
          </w14:textFill>
        </w:rPr>
        <w:t>其他</w:t>
      </w:r>
    </w:p>
    <w:p w14:paraId="7DC3042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本协议壹式两份，甲乙双方各执一份，双方签字盖章后生效。</w:t>
      </w:r>
      <w:r>
        <w:rPr>
          <w:rFonts w:hint="eastAsia" w:ascii="宋体" w:hAnsi="宋体" w:eastAsia="宋体" w:cs="宋体"/>
          <w:color w:val="000000" w:themeColor="text1"/>
          <w:sz w:val="24"/>
          <w:szCs w:val="24"/>
          <w14:textFill>
            <w14:solidFill>
              <w14:schemeClr w14:val="tx1"/>
            </w14:solidFill>
          </w14:textFill>
        </w:rPr>
        <w:t xml:space="preserve">   </w:t>
      </w:r>
    </w:p>
    <w:p w14:paraId="685CE08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p>
    <w:p w14:paraId="5DF27F6D">
      <w:pPr>
        <w:keepNext w:val="0"/>
        <w:keepLines w:val="0"/>
        <w:pageBreakBefore w:val="0"/>
        <w:widowControl w:val="0"/>
        <w:kinsoku/>
        <w:wordWrap/>
        <w:overflowPunct/>
        <w:topLinePunct w:val="0"/>
        <w:autoSpaceDE/>
        <w:autoSpaceDN/>
        <w:bidi w:val="0"/>
        <w:adjustRightInd/>
        <w:snapToGrid/>
        <w:spacing w:line="240" w:lineRule="auto"/>
        <w:ind w:right="-363" w:rightChars="-173"/>
        <w:jc w:val="left"/>
        <w:textAlignment w:val="auto"/>
        <w:rPr>
          <w:rFonts w:hint="eastAsia" w:ascii="宋体" w:hAnsi="宋体" w:eastAsia="宋体" w:cs="宋体"/>
          <w:color w:val="000000" w:themeColor="text1"/>
          <w:w w:val="80"/>
          <w:sz w:val="24"/>
          <w:szCs w:val="24"/>
          <w14:textFill>
            <w14:solidFill>
              <w14:schemeClr w14:val="tx1"/>
            </w14:solidFill>
          </w14:textFill>
        </w:rPr>
      </w:pPr>
      <w:r>
        <w:rPr>
          <w:rFonts w:hint="eastAsia" w:ascii="宋体" w:hAnsi="宋体" w:eastAsia="宋体" w:cs="宋体"/>
          <w:color w:val="000000" w:themeColor="text1"/>
          <w:w w:val="80"/>
          <w:sz w:val="24"/>
          <w:szCs w:val="24"/>
          <w14:textFill>
            <w14:solidFill>
              <w14:schemeClr w14:val="tx1"/>
            </w14:solidFill>
          </w14:textFill>
        </w:rPr>
        <w:t>甲方（盖章）：</w:t>
      </w:r>
      <w:r>
        <w:rPr>
          <w:rFonts w:hint="eastAsia" w:ascii="宋体" w:hAnsi="宋体" w:eastAsia="宋体" w:cs="宋体"/>
          <w:color w:val="000000" w:themeColor="text1"/>
          <w:w w:val="80"/>
          <w:sz w:val="24"/>
          <w:szCs w:val="24"/>
          <w:lang w:val="en-US" w:eastAsia="zh-CN"/>
          <w14:textFill>
            <w14:solidFill>
              <w14:schemeClr w14:val="tx1"/>
            </w14:solidFill>
          </w14:textFill>
        </w:rPr>
        <w:t xml:space="preserve">                            </w:t>
      </w:r>
      <w:r>
        <w:rPr>
          <w:rFonts w:hint="eastAsia" w:ascii="宋体" w:hAnsi="宋体" w:eastAsia="宋体" w:cs="宋体"/>
          <w:color w:val="000000" w:themeColor="text1"/>
          <w:w w:val="80"/>
          <w:sz w:val="24"/>
          <w:szCs w:val="24"/>
          <w14:textFill>
            <w14:solidFill>
              <w14:schemeClr w14:val="tx1"/>
            </w14:solidFill>
          </w14:textFill>
        </w:rPr>
        <w:t xml:space="preserve">  乙方（盖章）：</w:t>
      </w:r>
    </w:p>
    <w:p w14:paraId="34A37C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w w:val="90"/>
          <w:sz w:val="24"/>
          <w:szCs w:val="24"/>
          <w14:textFill>
            <w14:solidFill>
              <w14:schemeClr w14:val="tx1"/>
            </w14:solidFill>
          </w14:textFill>
        </w:rPr>
      </w:pPr>
      <w:r>
        <w:rPr>
          <w:rFonts w:hint="eastAsia" w:ascii="宋体" w:hAnsi="宋体" w:eastAsia="宋体" w:cs="宋体"/>
          <w:color w:val="000000" w:themeColor="text1"/>
          <w:w w:val="90"/>
          <w:sz w:val="24"/>
          <w:szCs w:val="24"/>
          <w14:textFill>
            <w14:solidFill>
              <w14:schemeClr w14:val="tx1"/>
            </w14:solidFill>
          </w14:textFill>
        </w:rPr>
        <w:t xml:space="preserve">法定代表人（签字）：                   </w:t>
      </w:r>
      <w:r>
        <w:rPr>
          <w:rFonts w:hint="eastAsia" w:ascii="宋体" w:hAnsi="宋体" w:eastAsia="宋体" w:cs="宋体"/>
          <w:color w:val="000000" w:themeColor="text1"/>
          <w:w w:val="80"/>
          <w:sz w:val="24"/>
          <w:szCs w:val="24"/>
          <w14:textFill>
            <w14:solidFill>
              <w14:schemeClr w14:val="tx1"/>
            </w14:solidFill>
          </w14:textFill>
        </w:rPr>
        <w:t>法定代表人或委托代理人：（签字）：</w:t>
      </w:r>
    </w:p>
    <w:p w14:paraId="7058E0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69B7DCFB">
      <w:pPr>
        <w:keepNext w:val="0"/>
        <w:keepLines w:val="0"/>
        <w:pageBreakBefore w:val="0"/>
        <w:widowControl w:val="0"/>
        <w:kinsoku/>
        <w:wordWrap/>
        <w:overflowPunct/>
        <w:topLinePunct w:val="0"/>
        <w:autoSpaceDE/>
        <w:autoSpaceDN/>
        <w:bidi w:val="0"/>
        <w:adjustRightInd/>
        <w:snapToGrid/>
        <w:spacing w:line="240" w:lineRule="auto"/>
        <w:ind w:firstLine="3672" w:firstLineChars="17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w w:val="90"/>
          <w:sz w:val="24"/>
          <w:szCs w:val="24"/>
          <w14:textFill>
            <w14:solidFill>
              <w14:schemeClr w14:val="tx1"/>
            </w14:solidFill>
          </w14:textFill>
        </w:rPr>
        <w:t xml:space="preserve">                                   </w:t>
      </w:r>
    </w:p>
    <w:p w14:paraId="5E92C3D0">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日期：</w:t>
      </w:r>
    </w:p>
    <w:p w14:paraId="64244967">
      <w:pPr>
        <w:pStyle w:val="5"/>
        <w:numPr>
          <w:ilvl w:val="0"/>
          <w:numId w:val="0"/>
        </w:numPr>
        <w:snapToGrid w:val="0"/>
        <w:spacing w:line="640" w:lineRule="exact"/>
        <w:jc w:val="both"/>
        <w:rPr>
          <w:rFonts w:hint="eastAsia" w:ascii="Times New Roman" w:hAnsi="Times New Roman"/>
          <w:b/>
          <w:color w:val="auto"/>
          <w:sz w:val="36"/>
          <w:szCs w:val="36"/>
        </w:rPr>
      </w:pPr>
    </w:p>
    <w:p w14:paraId="3D855415">
      <w:pPr>
        <w:pStyle w:val="3"/>
        <w:rPr>
          <w:rFonts w:hint="eastAsia"/>
        </w:rPr>
      </w:pPr>
    </w:p>
    <w:p w14:paraId="042DE49B">
      <w:pPr>
        <w:pStyle w:val="3"/>
        <w:rPr>
          <w:rFonts w:hint="eastAsia" w:ascii="宋体" w:hAnsi="宋体"/>
          <w:color w:val="FF0000"/>
          <w:sz w:val="22"/>
        </w:rPr>
      </w:pPr>
    </w:p>
    <w:p w14:paraId="6FA7BCB0">
      <w:pPr>
        <w:rPr>
          <w:rFonts w:hint="eastAsia" w:ascii="宋体" w:hAnsi="宋体"/>
          <w:color w:val="FF0000"/>
          <w:sz w:val="22"/>
        </w:rPr>
      </w:pPr>
    </w:p>
    <w:p w14:paraId="10FE967D">
      <w:pPr>
        <w:pStyle w:val="3"/>
        <w:rPr>
          <w:rFonts w:hint="eastAsia" w:ascii="宋体" w:hAnsi="宋体"/>
          <w:color w:val="FF0000"/>
          <w:sz w:val="22"/>
        </w:rPr>
      </w:pPr>
    </w:p>
    <w:p w14:paraId="11DFF847">
      <w:pPr>
        <w:rPr>
          <w:color w:val="FF0000"/>
        </w:rPr>
      </w:pPr>
    </w:p>
    <w:p w14:paraId="30A64E0A"/>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6F3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B0312">
                          <w:pPr>
                            <w:pStyle w:val="6"/>
                          </w:pPr>
                        </w:p>
                        <w:p w14:paraId="04719A17">
                          <w:pPr>
                            <w:pStyle w:val="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FBB0312">
                    <w:pPr>
                      <w:pStyle w:val="6"/>
                    </w:pPr>
                  </w:p>
                  <w:p w14:paraId="04719A17">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CD98">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BE029">
                          <w:pPr>
                            <w:pStyle w:val="6"/>
                          </w:pPr>
                        </w:p>
                        <w:p w14:paraId="1D65E13B">
                          <w:pPr>
                            <w:pStyle w:val="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02BE029">
                    <w:pPr>
                      <w:pStyle w:val="6"/>
                    </w:pPr>
                  </w:p>
                  <w:p w14:paraId="1D65E13B">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CEF2">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1D36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061D360">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344DA">
                          <w:pPr>
                            <w:pStyle w:val="6"/>
                          </w:pPr>
                        </w:p>
                        <w:p w14:paraId="0127AE07">
                          <w:pPr>
                            <w:pStyle w:val="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598344DA">
                    <w:pPr>
                      <w:pStyle w:val="6"/>
                    </w:pPr>
                  </w:p>
                  <w:p w14:paraId="0127AE07">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0C8F">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0269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F02698">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E6621">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8E6621">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A943">
    <w:pPr>
      <w:pStyle w:val="4"/>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C18F6"/>
    <w:multiLevelType w:val="singleLevel"/>
    <w:tmpl w:val="B2CC18F6"/>
    <w:lvl w:ilvl="0" w:tentative="0">
      <w:start w:val="2"/>
      <w:numFmt w:val="chineseCounting"/>
      <w:suff w:val="nothing"/>
      <w:lvlText w:val="%1、"/>
      <w:lvlJc w:val="left"/>
      <w:rPr>
        <w:rFonts w:hint="eastAsia"/>
      </w:rPr>
    </w:lvl>
  </w:abstractNum>
  <w:abstractNum w:abstractNumId="1">
    <w:nsid w:val="22931C6B"/>
    <w:multiLevelType w:val="singleLevel"/>
    <w:tmpl w:val="22931C6B"/>
    <w:lvl w:ilvl="0" w:tentative="0">
      <w:start w:val="1"/>
      <w:numFmt w:val="decimal"/>
      <w:suff w:val="nothing"/>
      <w:lvlText w:val="%1、"/>
      <w:lvlJc w:val="left"/>
    </w:lvl>
  </w:abstractNum>
  <w:abstractNum w:abstractNumId="2">
    <w:nsid w:val="5903B465"/>
    <w:multiLevelType w:val="singleLevel"/>
    <w:tmpl w:val="5903B465"/>
    <w:lvl w:ilvl="0" w:tentative="0">
      <w:start w:val="1"/>
      <w:numFmt w:val="decimal"/>
      <w:suff w:val="nothing"/>
      <w:lvlText w:val="%1、"/>
      <w:lvlJc w:val="left"/>
    </w:lvl>
  </w:abstractNum>
  <w:abstractNum w:abstractNumId="3">
    <w:nsid w:val="5C7F21EC"/>
    <w:multiLevelType w:val="singleLevel"/>
    <w:tmpl w:val="5C7F21EC"/>
    <w:lvl w:ilvl="0" w:tentative="0">
      <w:start w:val="8"/>
      <w:numFmt w:val="chineseCounting"/>
      <w:suff w:val="nothing"/>
      <w:lvlText w:val="%1、"/>
      <w:lvlJc w:val="left"/>
      <w:rPr>
        <w:rFonts w:hint="eastAsia"/>
      </w:rPr>
    </w:lvl>
  </w:abstractNum>
  <w:abstractNum w:abstractNumId="4">
    <w:nsid w:val="6CC779AE"/>
    <w:multiLevelType w:val="singleLevel"/>
    <w:tmpl w:val="6CC779AE"/>
    <w:lvl w:ilvl="0" w:tentative="0">
      <w:start w:val="4"/>
      <w:numFmt w:val="chineseCounting"/>
      <w:suff w:val="space"/>
      <w:lvlText w:val="第%1章"/>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jEzMWE0NDgzYzM5NWZiMTA3YWE3ZTc1YTFmYjkifQ=="/>
  </w:docVars>
  <w:rsids>
    <w:rsidRoot w:val="3E1B36CE"/>
    <w:rsid w:val="00174D4D"/>
    <w:rsid w:val="001A64C4"/>
    <w:rsid w:val="00234E4C"/>
    <w:rsid w:val="00424C7C"/>
    <w:rsid w:val="004A7650"/>
    <w:rsid w:val="00660C3E"/>
    <w:rsid w:val="009455DD"/>
    <w:rsid w:val="00B27744"/>
    <w:rsid w:val="00B54C87"/>
    <w:rsid w:val="014D4677"/>
    <w:rsid w:val="017F522B"/>
    <w:rsid w:val="032D1016"/>
    <w:rsid w:val="039B0021"/>
    <w:rsid w:val="03C33637"/>
    <w:rsid w:val="056D1E5D"/>
    <w:rsid w:val="058E3B5E"/>
    <w:rsid w:val="059565ED"/>
    <w:rsid w:val="084146C2"/>
    <w:rsid w:val="0AC50A35"/>
    <w:rsid w:val="0B440899"/>
    <w:rsid w:val="0C495FA6"/>
    <w:rsid w:val="0FC650F8"/>
    <w:rsid w:val="0FCB7DE2"/>
    <w:rsid w:val="112F26DF"/>
    <w:rsid w:val="14052375"/>
    <w:rsid w:val="15245BB5"/>
    <w:rsid w:val="1607595D"/>
    <w:rsid w:val="1630540D"/>
    <w:rsid w:val="17712F95"/>
    <w:rsid w:val="180E295A"/>
    <w:rsid w:val="193C32F5"/>
    <w:rsid w:val="19554549"/>
    <w:rsid w:val="1A3A7720"/>
    <w:rsid w:val="1AB10CD0"/>
    <w:rsid w:val="1B5C04D7"/>
    <w:rsid w:val="1D303373"/>
    <w:rsid w:val="1F2B5479"/>
    <w:rsid w:val="202D2C04"/>
    <w:rsid w:val="21065D35"/>
    <w:rsid w:val="21EA7F94"/>
    <w:rsid w:val="2327144F"/>
    <w:rsid w:val="24D64800"/>
    <w:rsid w:val="25CE197B"/>
    <w:rsid w:val="26C2328E"/>
    <w:rsid w:val="26C610CA"/>
    <w:rsid w:val="26DD00C8"/>
    <w:rsid w:val="2776778F"/>
    <w:rsid w:val="28810C52"/>
    <w:rsid w:val="28A47113"/>
    <w:rsid w:val="29A847C3"/>
    <w:rsid w:val="2A2C55AC"/>
    <w:rsid w:val="2ACB0237"/>
    <w:rsid w:val="2B0658F0"/>
    <w:rsid w:val="2CFB4228"/>
    <w:rsid w:val="2E07333B"/>
    <w:rsid w:val="2E5B686B"/>
    <w:rsid w:val="2EEF447F"/>
    <w:rsid w:val="2FBD33E0"/>
    <w:rsid w:val="30550C0A"/>
    <w:rsid w:val="30776E72"/>
    <w:rsid w:val="314E571E"/>
    <w:rsid w:val="31825658"/>
    <w:rsid w:val="319A2173"/>
    <w:rsid w:val="33DD3028"/>
    <w:rsid w:val="34A85AFD"/>
    <w:rsid w:val="35577CBD"/>
    <w:rsid w:val="379433EC"/>
    <w:rsid w:val="38603550"/>
    <w:rsid w:val="38BA276D"/>
    <w:rsid w:val="38CD74E0"/>
    <w:rsid w:val="394D1E32"/>
    <w:rsid w:val="39DF089F"/>
    <w:rsid w:val="3AE16B97"/>
    <w:rsid w:val="3AEE2B2E"/>
    <w:rsid w:val="3B22489D"/>
    <w:rsid w:val="3CBA458C"/>
    <w:rsid w:val="3CEC452A"/>
    <w:rsid w:val="3D182869"/>
    <w:rsid w:val="3E1B36CE"/>
    <w:rsid w:val="3E725142"/>
    <w:rsid w:val="3EF43DA9"/>
    <w:rsid w:val="3F7A1B6B"/>
    <w:rsid w:val="400E0E9A"/>
    <w:rsid w:val="40AC5D00"/>
    <w:rsid w:val="40DC33F8"/>
    <w:rsid w:val="40F956A6"/>
    <w:rsid w:val="41596406"/>
    <w:rsid w:val="418823C1"/>
    <w:rsid w:val="42630209"/>
    <w:rsid w:val="42CD4BC7"/>
    <w:rsid w:val="47097274"/>
    <w:rsid w:val="47AF2F63"/>
    <w:rsid w:val="47B1369A"/>
    <w:rsid w:val="47C618D5"/>
    <w:rsid w:val="487B5DCE"/>
    <w:rsid w:val="48AC119B"/>
    <w:rsid w:val="4A493450"/>
    <w:rsid w:val="4B8F1A2B"/>
    <w:rsid w:val="4D93778D"/>
    <w:rsid w:val="4EF94AC3"/>
    <w:rsid w:val="4FBA06B9"/>
    <w:rsid w:val="501826AC"/>
    <w:rsid w:val="506B56BC"/>
    <w:rsid w:val="50A51A37"/>
    <w:rsid w:val="517B5507"/>
    <w:rsid w:val="52FF2D61"/>
    <w:rsid w:val="553769A8"/>
    <w:rsid w:val="57E75C33"/>
    <w:rsid w:val="589916C1"/>
    <w:rsid w:val="58F07CB7"/>
    <w:rsid w:val="5924344F"/>
    <w:rsid w:val="597E4543"/>
    <w:rsid w:val="59C712B3"/>
    <w:rsid w:val="5B8D06FE"/>
    <w:rsid w:val="5CD34BA6"/>
    <w:rsid w:val="5DC42740"/>
    <w:rsid w:val="5E062D59"/>
    <w:rsid w:val="5E7C13E0"/>
    <w:rsid w:val="5EED50BF"/>
    <w:rsid w:val="5FDA35C7"/>
    <w:rsid w:val="62F8012C"/>
    <w:rsid w:val="633F2F95"/>
    <w:rsid w:val="642325D3"/>
    <w:rsid w:val="65BC6B1F"/>
    <w:rsid w:val="65D576F1"/>
    <w:rsid w:val="65DD3127"/>
    <w:rsid w:val="65F853EE"/>
    <w:rsid w:val="67EB2F30"/>
    <w:rsid w:val="6803389A"/>
    <w:rsid w:val="6B852538"/>
    <w:rsid w:val="6C4C6E92"/>
    <w:rsid w:val="6DD30EA9"/>
    <w:rsid w:val="6E81454D"/>
    <w:rsid w:val="6E830B97"/>
    <w:rsid w:val="6F64762E"/>
    <w:rsid w:val="6FFB3ACF"/>
    <w:rsid w:val="70665996"/>
    <w:rsid w:val="741D3463"/>
    <w:rsid w:val="75832203"/>
    <w:rsid w:val="75B137FA"/>
    <w:rsid w:val="75BA16E1"/>
    <w:rsid w:val="760B16E0"/>
    <w:rsid w:val="762B1157"/>
    <w:rsid w:val="764402CD"/>
    <w:rsid w:val="76CD7054"/>
    <w:rsid w:val="777032C5"/>
    <w:rsid w:val="783B6EA3"/>
    <w:rsid w:val="78972AD3"/>
    <w:rsid w:val="797926AB"/>
    <w:rsid w:val="799420A3"/>
    <w:rsid w:val="79FD699E"/>
    <w:rsid w:val="7ABC1FBF"/>
    <w:rsid w:val="7B7A4AA1"/>
    <w:rsid w:val="7CDF58CC"/>
    <w:rsid w:val="7F05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napToGrid w:val="0"/>
      <w:spacing w:line="360" w:lineRule="auto"/>
      <w:ind w:firstLine="200" w:firstLineChars="200"/>
    </w:pPr>
    <w:rPr>
      <w:rFonts w:ascii="Calibri" w:hAnsi="Calibri"/>
      <w:kern w:val="0"/>
      <w:sz w:val="24"/>
      <w:szCs w:val="20"/>
      <w:lang w:val="zh-CN"/>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rFonts w:ascii="Calibri" w:hAnsi="Calibri"/>
    </w:rPr>
  </w:style>
  <w:style w:type="paragraph" w:styleId="9">
    <w:name w:val="toc 2"/>
    <w:basedOn w:val="1"/>
    <w:next w:val="1"/>
    <w:qFormat/>
    <w:uiPriority w:val="39"/>
    <w:pPr>
      <w:spacing w:before="290"/>
      <w:ind w:right="245"/>
      <w:jc w:val="right"/>
    </w:pPr>
    <w:rPr>
      <w:rFonts w:ascii="宋体" w:hAnsi="宋体" w:cs="宋体"/>
      <w:szCs w:val="21"/>
      <w:lang w:val="zh-CN" w:bidi="zh-CN"/>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2"/>
    <w:next w:val="1"/>
    <w:qFormat/>
    <w:uiPriority w:val="0"/>
    <w:pPr>
      <w:spacing w:before="50" w:beforeLines="50" w:after="0" w:line="360" w:lineRule="auto"/>
      <w:jc w:val="center"/>
    </w:pPr>
    <w:rPr>
      <w:rFonts w:ascii="Cambria" w:hAnsi="Cambria" w:eastAsia="黑体"/>
      <w:b w:val="0"/>
      <w:bCs w:val="0"/>
      <w:sz w:val="36"/>
      <w:szCs w:val="32"/>
    </w:rPr>
  </w:style>
  <w:style w:type="character" w:styleId="14">
    <w:name w:val="Strong"/>
    <w:basedOn w:val="13"/>
    <w:qFormat/>
    <w:uiPriority w:val="0"/>
    <w:rPr>
      <w:b/>
    </w:rPr>
  </w:style>
  <w:style w:type="character" w:styleId="15">
    <w:name w:val="Hyperlink"/>
    <w:unhideWhenUsed/>
    <w:qFormat/>
    <w:uiPriority w:val="99"/>
    <w:rPr>
      <w:color w:val="0563C1"/>
      <w:u w:val="single"/>
    </w:rPr>
  </w:style>
  <w:style w:type="paragraph" w:customStyle="1" w:styleId="16">
    <w:name w:val="目录 11"/>
    <w:basedOn w:val="1"/>
    <w:next w:val="1"/>
    <w:qFormat/>
    <w:uiPriority w:val="0"/>
  </w:style>
  <w:style w:type="paragraph" w:customStyle="1" w:styleId="17">
    <w:name w:val="目录 21"/>
    <w:basedOn w:val="1"/>
    <w:next w:val="1"/>
    <w:qFormat/>
    <w:uiPriority w:val="0"/>
    <w:pPr>
      <w:ind w:left="420" w:leftChars="200"/>
    </w:pPr>
  </w:style>
  <w:style w:type="paragraph" w:customStyle="1" w:styleId="18">
    <w:name w:val="p0"/>
    <w:basedOn w:val="1"/>
    <w:qFormat/>
    <w:uiPriority w:val="0"/>
    <w:pPr>
      <w:widowControl/>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6645</Words>
  <Characters>6992</Characters>
  <Lines>44</Lines>
  <Paragraphs>12</Paragraphs>
  <TotalTime>1</TotalTime>
  <ScaleCrop>false</ScaleCrop>
  <LinksUpToDate>false</LinksUpToDate>
  <CharactersWithSpaces>8316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2022-04-28T01:28:00Z</dcterms:created>
  <dc:creator>PLK</dc:creator>
  <cp:lastModifiedBy>崔路</cp:lastModifiedBy>
  <cp:lastPrinted>2023-10-13T02:16:00Z</cp:lastPrinted>
  <dcterms:modified xsi:type="dcterms:W3CDTF">2024-09-20T07:06:59Z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4B18490EE430466BBF6D9F5D7BAFEDB2_13</vt:lpwstr>
  </property>
</Properties>
</file>