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cs="宋体"/>
          <w:b/>
          <w:bCs/>
          <w:color w:val="auto"/>
          <w:sz w:val="38"/>
          <w:szCs w:val="38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8"/>
          <w:szCs w:val="38"/>
          <w:highlight w:val="none"/>
          <w:lang w:eastAsia="zh-CN"/>
        </w:rPr>
        <w:t>赣定高速服务区（信丰、定南）、龙杨高速省界（停车区、机房、监控室）机电工程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color w:val="auto"/>
          <w:sz w:val="38"/>
          <w:szCs w:val="3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8"/>
          <w:szCs w:val="38"/>
          <w:highlight w:val="none"/>
        </w:rPr>
        <w:t>施工招标</w:t>
      </w:r>
      <w:r>
        <w:rPr>
          <w:rFonts w:hint="eastAsia" w:ascii="宋体" w:hAnsi="宋体" w:eastAsia="宋体" w:cs="宋体"/>
          <w:b/>
          <w:bCs/>
          <w:color w:val="auto"/>
          <w:sz w:val="38"/>
          <w:szCs w:val="38"/>
          <w:highlight w:val="none"/>
          <w:lang w:eastAsia="zh-CN"/>
        </w:rPr>
        <w:t>关键内容公开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根据《公路工程建设项目招标投标管理办法》的规定，现对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赣定高速服务区（信丰、定南）、龙杨高速省界（停车区、机房、监控室）机电工程施工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文件中的关键内容进行公开：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一、项目概况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详见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赣定高速服务区（信丰、定南）、龙杨高速省界（停车区、机房、监控室）机电工程施工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公告。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二、投标人资格要求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详见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赣定高速服务区（信丰、定南）、龙杨高速省界（停车区、机房、监控室）机电工程施工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公告。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三、评标办法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本次招标采用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合理低价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（详见附件）。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四、联系方式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76" w:firstLineChars="200"/>
        <w:rPr>
          <w:rFonts w:hint="default"/>
          <w:color w:val="auto"/>
          <w:spacing w:val="-1"/>
          <w:sz w:val="24"/>
          <w:szCs w:val="24"/>
          <w:highlight w:val="none"/>
          <w:lang w:eastAsia="zh-CN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招标人：</w:t>
      </w:r>
      <w:r>
        <w:rPr>
          <w:rFonts w:hint="eastAsia"/>
          <w:color w:val="auto"/>
          <w:spacing w:val="-1"/>
          <w:sz w:val="24"/>
          <w:szCs w:val="24"/>
          <w:highlight w:val="none"/>
          <w:lang w:eastAsia="zh-CN"/>
        </w:rPr>
        <w:t>赣州高速公路有限责任公司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76" w:firstLineChars="200"/>
        <w:rPr>
          <w:rFonts w:hint="default"/>
          <w:color w:val="auto"/>
          <w:spacing w:val="20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地</w:t>
      </w:r>
      <w:r>
        <w:rPr>
          <w:rFonts w:hint="default"/>
          <w:color w:val="auto"/>
          <w:sz w:val="24"/>
          <w:szCs w:val="24"/>
          <w:highlight w:val="none"/>
        </w:rPr>
        <w:t xml:space="preserve">   址：江西省赣州市章贡区沙河镇赣州绕城高速赣州东出口</w:t>
      </w:r>
      <w:r>
        <w:rPr>
          <w:rFonts w:hint="default"/>
          <w:color w:val="auto"/>
          <w:spacing w:val="20"/>
          <w:sz w:val="24"/>
          <w:szCs w:val="24"/>
          <w:highlight w:val="none"/>
        </w:rPr>
        <w:t xml:space="preserve"> 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76" w:firstLineChars="200"/>
        <w:rPr>
          <w:rFonts w:hint="default"/>
          <w:color w:val="auto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邮</w:t>
      </w:r>
      <w:r>
        <w:rPr>
          <w:rFonts w:hint="default"/>
          <w:color w:val="auto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pacing w:val="120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z w:val="24"/>
          <w:szCs w:val="24"/>
          <w:highlight w:val="none"/>
        </w:rPr>
        <w:t>编：341000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76" w:firstLineChars="200"/>
        <w:rPr>
          <w:rFonts w:hint="default"/>
          <w:color w:val="auto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联系人：</w:t>
      </w:r>
      <w:r>
        <w:rPr>
          <w:rFonts w:hint="eastAsia"/>
          <w:color w:val="auto"/>
          <w:spacing w:val="-1"/>
          <w:sz w:val="24"/>
          <w:szCs w:val="24"/>
          <w:highlight w:val="none"/>
          <w:lang w:eastAsia="zh-CN"/>
        </w:rPr>
        <w:t>张</w:t>
      </w:r>
      <w:r>
        <w:rPr>
          <w:rFonts w:hint="default"/>
          <w:color w:val="auto"/>
          <w:spacing w:val="-1"/>
          <w:sz w:val="24"/>
          <w:szCs w:val="24"/>
          <w:highlight w:val="none"/>
        </w:rPr>
        <w:t>女士</w:t>
      </w:r>
      <w:r>
        <w:rPr>
          <w:rFonts w:hint="default"/>
          <w:color w:val="auto"/>
          <w:sz w:val="24"/>
          <w:szCs w:val="24"/>
          <w:highlight w:val="none"/>
        </w:rPr>
        <w:t xml:space="preserve"> 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76" w:firstLineChars="200"/>
        <w:rPr>
          <w:rFonts w:hint="default"/>
          <w:color w:val="auto"/>
          <w:spacing w:val="20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电</w:t>
      </w:r>
      <w:r>
        <w:rPr>
          <w:rFonts w:hint="default"/>
          <w:color w:val="auto"/>
          <w:sz w:val="24"/>
          <w:szCs w:val="24"/>
          <w:highlight w:val="none"/>
        </w:rPr>
        <w:t xml:space="preserve">   话：0797-8289692</w:t>
      </w:r>
      <w:r>
        <w:rPr>
          <w:rFonts w:hint="default"/>
          <w:color w:val="auto"/>
          <w:spacing w:val="20"/>
          <w:sz w:val="24"/>
          <w:szCs w:val="24"/>
          <w:highlight w:val="none"/>
        </w:rPr>
        <w:t xml:space="preserve"> 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76" w:firstLineChars="200"/>
        <w:rPr>
          <w:rFonts w:hint="default"/>
          <w:color w:val="auto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传</w:t>
      </w:r>
      <w:r>
        <w:rPr>
          <w:rFonts w:hint="default"/>
          <w:color w:val="auto"/>
          <w:sz w:val="24"/>
          <w:szCs w:val="24"/>
          <w:highlight w:val="none"/>
        </w:rPr>
        <w:t xml:space="preserve">   真：0797-8289692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00" w:firstLineChars="200"/>
        <w:rPr>
          <w:rFonts w:hint="default"/>
          <w:color w:val="auto"/>
          <w:sz w:val="20"/>
          <w:szCs w:val="24"/>
          <w:highlight w:val="none"/>
        </w:rPr>
      </w:pPr>
    </w:p>
    <w:p>
      <w:pPr>
        <w:pStyle w:val="4"/>
        <w:kinsoku w:val="0"/>
        <w:overflowPunct w:val="0"/>
        <w:spacing w:beforeLines="0" w:afterLines="0" w:line="360" w:lineRule="auto"/>
        <w:ind w:left="0" w:firstLine="480" w:firstLineChars="200"/>
        <w:rPr>
          <w:rFonts w:hint="eastAsia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default"/>
          <w:color w:val="auto"/>
          <w:sz w:val="24"/>
          <w:szCs w:val="24"/>
          <w:highlight w:val="none"/>
        </w:rPr>
        <w:t>招标代理机构：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江西省赣南公路勘察设计院有限公司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76" w:firstLineChars="200"/>
        <w:rPr>
          <w:rFonts w:hint="default"/>
          <w:color w:val="auto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地</w:t>
      </w:r>
      <w:r>
        <w:rPr>
          <w:rFonts w:hint="default"/>
          <w:color w:val="auto"/>
          <w:sz w:val="24"/>
          <w:szCs w:val="24"/>
          <w:highlight w:val="none"/>
        </w:rPr>
        <w:t xml:space="preserve">        址：赣州市章江新区赞贤路</w:t>
      </w:r>
      <w:r>
        <w:rPr>
          <w:rFonts w:hint="default"/>
          <w:color w:val="auto"/>
          <w:spacing w:val="-60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z w:val="24"/>
          <w:szCs w:val="24"/>
          <w:highlight w:val="none"/>
        </w:rPr>
        <w:t>36</w:t>
      </w:r>
      <w:r>
        <w:rPr>
          <w:rFonts w:hint="default"/>
          <w:color w:val="auto"/>
          <w:spacing w:val="-60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z w:val="24"/>
          <w:szCs w:val="24"/>
          <w:highlight w:val="none"/>
        </w:rPr>
        <w:t>号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76" w:firstLineChars="200"/>
        <w:rPr>
          <w:rFonts w:hint="default"/>
          <w:color w:val="auto"/>
          <w:sz w:val="24"/>
          <w:szCs w:val="24"/>
          <w:highlight w:val="none"/>
          <w:lang w:eastAsia="zh-CN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联</w:t>
      </w:r>
      <w:r>
        <w:rPr>
          <w:rFonts w:hint="default"/>
          <w:color w:val="auto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pacing w:val="120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z w:val="24"/>
          <w:szCs w:val="24"/>
          <w:highlight w:val="none"/>
        </w:rPr>
        <w:t xml:space="preserve">系 </w:t>
      </w:r>
      <w:r>
        <w:rPr>
          <w:rFonts w:hint="default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/>
          <w:color w:val="auto"/>
          <w:sz w:val="24"/>
          <w:szCs w:val="24"/>
          <w:highlight w:val="none"/>
        </w:rPr>
        <w:t>人：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赖工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76" w:firstLineChars="200"/>
        <w:rPr>
          <w:rFonts w:hint="default"/>
          <w:color w:val="auto"/>
          <w:spacing w:val="20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电</w:t>
      </w:r>
      <w:r>
        <w:rPr>
          <w:rFonts w:hint="default"/>
          <w:color w:val="auto"/>
          <w:sz w:val="24"/>
          <w:szCs w:val="24"/>
          <w:highlight w:val="none"/>
        </w:rPr>
        <w:t xml:space="preserve">     </w:t>
      </w:r>
      <w:r>
        <w:rPr>
          <w:rFonts w:hint="default"/>
          <w:color w:val="auto"/>
          <w:spacing w:val="120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z w:val="24"/>
          <w:szCs w:val="24"/>
          <w:highlight w:val="none"/>
        </w:rPr>
        <w:t>话： 0797-8088235</w:t>
      </w:r>
      <w:r>
        <w:rPr>
          <w:rFonts w:hint="default"/>
          <w:color w:val="auto"/>
          <w:spacing w:val="20"/>
          <w:sz w:val="24"/>
          <w:szCs w:val="24"/>
          <w:highlight w:val="none"/>
        </w:rPr>
        <w:t xml:space="preserve"> </w:t>
      </w:r>
    </w:p>
    <w:p>
      <w:pPr>
        <w:pStyle w:val="4"/>
        <w:kinsoku w:val="0"/>
        <w:overflowPunct w:val="0"/>
        <w:spacing w:beforeLines="0" w:afterLines="0" w:line="360" w:lineRule="auto"/>
        <w:ind w:left="0" w:firstLine="476" w:firstLineChars="200"/>
        <w:rPr>
          <w:rFonts w:hint="default"/>
          <w:color w:val="auto"/>
          <w:spacing w:val="-1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电子邮件：</w:t>
      </w:r>
      <w:r>
        <w:rPr>
          <w:rFonts w:hint="default"/>
          <w:color w:val="auto"/>
          <w:spacing w:val="-1"/>
          <w:sz w:val="24"/>
          <w:szCs w:val="24"/>
          <w:highlight w:val="none"/>
        </w:rPr>
        <w:fldChar w:fldCharType="begin"/>
      </w:r>
      <w:r>
        <w:rPr>
          <w:rFonts w:hint="default"/>
          <w:color w:val="auto"/>
          <w:spacing w:val="-1"/>
          <w:sz w:val="24"/>
          <w:szCs w:val="24"/>
          <w:highlight w:val="none"/>
        </w:rPr>
        <w:instrText xml:space="preserve"> HYPERLINK "mailto:gnglkcsjy@163.com" </w:instrText>
      </w:r>
      <w:r>
        <w:rPr>
          <w:rFonts w:hint="default"/>
          <w:color w:val="auto"/>
          <w:spacing w:val="-1"/>
          <w:sz w:val="24"/>
          <w:szCs w:val="24"/>
          <w:highlight w:val="none"/>
        </w:rPr>
        <w:fldChar w:fldCharType="separate"/>
      </w:r>
      <w:r>
        <w:rPr>
          <w:rFonts w:hint="default"/>
          <w:color w:val="auto"/>
          <w:spacing w:val="-1"/>
          <w:sz w:val="24"/>
          <w:szCs w:val="24"/>
          <w:highlight w:val="none"/>
        </w:rPr>
        <w:t>gnglkcsjy@163.com</w:t>
      </w:r>
      <w:r>
        <w:rPr>
          <w:rFonts w:hint="default"/>
          <w:color w:val="auto"/>
          <w:spacing w:val="-1"/>
          <w:sz w:val="24"/>
          <w:szCs w:val="24"/>
          <w:highlight w:val="none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附件：</w:t>
      </w:r>
      <w:bookmarkStart w:id="0" w:name="_Toc9094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评标办法</w:t>
      </w:r>
    </w:p>
    <w:bookmarkEnd w:id="0"/>
    <w:p>
      <w:pPr>
        <w:pageBreakBefore w:val="0"/>
        <w:wordWrap/>
        <w:overflowPunct/>
        <w:topLinePunct w:val="0"/>
        <w:bidi w:val="0"/>
        <w:spacing w:line="240" w:lineRule="auto"/>
        <w:jc w:val="left"/>
        <w:rPr>
          <w:color w:val="auto"/>
          <w:highlight w:val="none"/>
        </w:rPr>
      </w:pPr>
    </w:p>
    <w:tbl>
      <w:tblPr>
        <w:tblStyle w:val="16"/>
        <w:tblW w:w="827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3"/>
        <w:gridCol w:w="17"/>
        <w:gridCol w:w="631"/>
        <w:gridCol w:w="1"/>
        <w:gridCol w:w="624"/>
        <w:gridCol w:w="2100"/>
        <w:gridCol w:w="4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94" w:type="dxa"/>
            <w:gridSpan w:val="5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12" w:firstLineChars="200"/>
              <w:jc w:val="left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条款号</w:t>
            </w:r>
          </w:p>
        </w:tc>
        <w:tc>
          <w:tcPr>
            <w:tcW w:w="6779" w:type="dxa"/>
            <w:gridSpan w:val="3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352" w:firstLineChars="200"/>
              <w:jc w:val="left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-17"/>
                <w:highlight w:val="none"/>
              </w:rPr>
              <w:t>内</w:t>
            </w:r>
            <w:r>
              <w:rPr>
                <w:color w:val="auto"/>
                <w:spacing w:val="1"/>
                <w:highlight w:val="none"/>
              </w:rPr>
              <w:t xml:space="preserve">        </w:t>
            </w:r>
            <w:r>
              <w:rPr>
                <w:color w:val="auto"/>
                <w:spacing w:val="-17"/>
                <w:highlight w:val="none"/>
              </w:rPr>
              <w:t>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862" w:type="dxa"/>
            <w:gridSpan w:val="3"/>
            <w:tcBorders>
              <w:top w:val="single" w:color="000000" w:sz="2" w:space="0"/>
              <w:left w:val="single" w:color="000000" w:sz="10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1"/>
                <w:highlight w:val="none"/>
              </w:rPr>
              <w:t>评</w:t>
            </w:r>
            <w:r>
              <w:rPr>
                <w:color w:val="auto"/>
                <w:spacing w:val="82"/>
                <w:highlight w:val="none"/>
              </w:rPr>
              <w:t xml:space="preserve"> </w:t>
            </w:r>
            <w:r>
              <w:rPr>
                <w:color w:val="auto"/>
                <w:spacing w:val="1"/>
                <w:highlight w:val="none"/>
              </w:rPr>
              <w:t>标</w:t>
            </w:r>
            <w:r>
              <w:rPr>
                <w:color w:val="auto"/>
                <w:spacing w:val="84"/>
                <w:highlight w:val="none"/>
              </w:rPr>
              <w:t xml:space="preserve"> </w:t>
            </w:r>
            <w:r>
              <w:rPr>
                <w:color w:val="auto"/>
                <w:spacing w:val="1"/>
                <w:highlight w:val="none"/>
              </w:rPr>
              <w:t>办</w:t>
            </w:r>
            <w:r>
              <w:rPr>
                <w:color w:val="auto"/>
                <w:spacing w:val="85"/>
                <w:highlight w:val="none"/>
              </w:rPr>
              <w:t xml:space="preserve"> </w:t>
            </w:r>
            <w:r>
              <w:rPr>
                <w:color w:val="auto"/>
                <w:spacing w:val="1"/>
                <w:highlight w:val="none"/>
              </w:rPr>
              <w:t>法</w:t>
            </w:r>
          </w:p>
        </w:tc>
        <w:tc>
          <w:tcPr>
            <w:tcW w:w="6779" w:type="dxa"/>
            <w:gridSpan w:val="3"/>
            <w:tcBorders>
              <w:top w:val="single" w:color="000000" w:sz="2" w:space="0"/>
              <w:left w:val="single" w:color="000000" w:sz="2" w:space="0"/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12" w:firstLineChars="200"/>
              <w:jc w:val="left"/>
              <w:textAlignment w:val="baseline"/>
              <w:rPr>
                <w:rFonts w:hint="eastAsia"/>
                <w:color w:val="auto"/>
                <w:spacing w:val="-2"/>
                <w:highlight w:val="none"/>
              </w:rPr>
            </w:pPr>
            <w:r>
              <w:rPr>
                <w:rFonts w:hint="eastAsia"/>
                <w:color w:val="auto"/>
                <w:spacing w:val="-2"/>
                <w:highlight w:val="none"/>
                <w:lang w:eastAsia="zh-CN"/>
              </w:rPr>
              <w:t>本次评标采用</w:t>
            </w:r>
            <w:r>
              <w:rPr>
                <w:rFonts w:hint="eastAsia"/>
                <w:color w:val="auto"/>
                <w:spacing w:val="-2"/>
                <w:highlight w:val="none"/>
              </w:rPr>
              <w:t>合理低价法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64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综合评分相等时，评标委员会依次按照以下优先顺序推荐中标候选人或确定中标人: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647"/>
                <w:tab w:val="clear" w:pos="31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评标价低的投标人优先</w:t>
            </w:r>
            <w:r>
              <w:rPr>
                <w:rFonts w:hint="eastAsia" w:eastAsia="宋体"/>
                <w:color w:val="auto"/>
                <w:sz w:val="21"/>
                <w:highlight w:val="none"/>
                <w:lang w:eastAsia="zh-CN"/>
              </w:rPr>
              <w:t>；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647"/>
                <w:tab w:val="clear" w:pos="31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default"/>
                <w:color w:val="auto"/>
                <w:sz w:val="21"/>
                <w:highlight w:val="none"/>
              </w:rPr>
              <w:t>江西省交通运输厅</w:t>
            </w:r>
            <w:r>
              <w:rPr>
                <w:rFonts w:hint="eastAsia"/>
                <w:color w:val="auto"/>
                <w:sz w:val="21"/>
                <w:highlight w:val="none"/>
                <w:lang w:eastAsia="zh-CN"/>
              </w:rPr>
              <w:t>最新</w:t>
            </w:r>
            <w:r>
              <w:rPr>
                <w:rFonts w:hint="default"/>
                <w:color w:val="auto"/>
                <w:sz w:val="21"/>
                <w:highlight w:val="none"/>
              </w:rPr>
              <w:t>发布的信用评价结果中</w:t>
            </w:r>
            <w:r>
              <w:rPr>
                <w:rFonts w:hint="eastAsia"/>
                <w:color w:val="auto"/>
                <w:sz w:val="21"/>
                <w:highlight w:val="none"/>
                <w:lang w:eastAsia="zh-CN"/>
              </w:rPr>
              <w:t>机电序列</w:t>
            </w:r>
            <w:r>
              <w:rPr>
                <w:rFonts w:hint="default"/>
                <w:color w:val="auto"/>
                <w:sz w:val="21"/>
                <w:highlight w:val="none"/>
              </w:rPr>
              <w:t>得分高者优先</w:t>
            </w:r>
            <w:r>
              <w:rPr>
                <w:rFonts w:hint="eastAsia"/>
                <w:color w:val="auto"/>
                <w:sz w:val="21"/>
                <w:highlight w:val="none"/>
              </w:rPr>
              <w:t>;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647"/>
                <w:tab w:val="clear" w:pos="31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420" w:firstLineChars="200"/>
              <w:jc w:val="left"/>
              <w:textAlignment w:val="baseline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抽签。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94" w:type="dxa"/>
            <w:gridSpan w:val="5"/>
            <w:tcBorders>
              <w:lef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12" w:firstLineChars="200"/>
              <w:jc w:val="left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条款号</w:t>
            </w:r>
          </w:p>
        </w:tc>
        <w:tc>
          <w:tcPr>
            <w:tcW w:w="2724" w:type="dxa"/>
            <w:gridSpan w:val="2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16" w:firstLineChars="200"/>
              <w:jc w:val="left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评审因素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16" w:firstLineChars="200"/>
              <w:jc w:val="left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评审标准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42" w:type="dxa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2.1.1</w:t>
            </w:r>
          </w:p>
        </w:tc>
        <w:tc>
          <w:tcPr>
            <w:tcW w:w="652" w:type="dxa"/>
            <w:gridSpan w:val="4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40" w:firstLineChars="200"/>
              <w:jc w:val="left"/>
              <w:textAlignment w:val="baseline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color w:val="auto"/>
                <w:spacing w:val="30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pacing w:val="30"/>
                <w:highlight w:val="none"/>
                <w:lang w:eastAsia="zh-CN"/>
              </w:rPr>
              <w:t>第一个信封（商务及技术文件）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392" w:firstLineChars="200"/>
              <w:jc w:val="left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形式评审</w:t>
            </w:r>
            <w:r>
              <w:rPr>
                <w:color w:val="auto"/>
                <w:spacing w:val="-7"/>
                <w:position w:val="4"/>
                <w:highlight w:val="none"/>
              </w:rPr>
              <w:t xml:space="preserve">、 </w:t>
            </w:r>
            <w:r>
              <w:rPr>
                <w:color w:val="auto"/>
                <w:spacing w:val="-7"/>
                <w:highlight w:val="none"/>
              </w:rPr>
              <w:t>资格评审及响应性评审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投标函填写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按招标文件规定填报了正确的项目名称、类别名称、工期、工程质量要求及安全目标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52" w:type="dxa"/>
            <w:gridSpan w:val="4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投标函附录数据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符合招标文件规定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52" w:type="dxa"/>
            <w:gridSpan w:val="4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文件填写及组成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组成齐全，没有缺项或缺页， 内容均按招标文件规定填写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52" w:type="dxa"/>
            <w:gridSpan w:val="4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文件签字盖章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符合第二章“投标人须知”第 3.7.3（5）目规定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52" w:type="dxa"/>
            <w:gridSpan w:val="4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投标保证金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符合第二章“投标人须知”第 3.4.1 项规定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52" w:type="dxa"/>
            <w:gridSpan w:val="4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投标类别数量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符合第一章“招标公告”第 3.3 款规定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52" w:type="dxa"/>
            <w:gridSpan w:val="4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优先选择次序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投多个类别的投标人各类别投标文件填写的优先选择次序内容一致， 类别和标段名称符合招标文件规定；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投 2 个及以上标段的投标人填写了优先选择次序。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52" w:type="dxa"/>
            <w:gridSpan w:val="4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营业执照、资质证书、 安全生产许可证和基本账户开户许可证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具备有效的营业执照、资质证书、安全生产许可证和基本账户开户许可证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52" w:type="dxa"/>
            <w:gridSpan w:val="4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资质等级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符合第二章“投标人须知”第 1.4.1 项“资质要求”的规定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52" w:type="dxa"/>
            <w:gridSpan w:val="4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财务状况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符合第二章“投标人须知”第 1.4.1 项“财务要求”的规定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842" w:type="dxa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2.1.1</w:t>
            </w:r>
          </w:p>
        </w:tc>
        <w:tc>
          <w:tcPr>
            <w:tcW w:w="652" w:type="dxa"/>
            <w:gridSpan w:val="4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4" w:firstLineChars="200"/>
              <w:jc w:val="left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1"/>
                <w:highlight w:val="none"/>
              </w:rPr>
              <w:t>第</w:t>
            </w:r>
            <w:r>
              <w:rPr>
                <w:color w:val="auto"/>
                <w:spacing w:val="11"/>
                <w:highlight w:val="none"/>
              </w:rPr>
              <w:t xml:space="preserve">   </w:t>
            </w:r>
            <w:r>
              <w:rPr>
                <w:color w:val="auto"/>
                <w:spacing w:val="-70"/>
                <w:w w:val="43"/>
                <w:highlight w:val="none"/>
              </w:rPr>
              <w:t>一</w:t>
            </w:r>
            <w:r>
              <w:rPr>
                <w:color w:val="auto"/>
                <w:spacing w:val="21"/>
                <w:highlight w:val="none"/>
              </w:rPr>
              <w:t xml:space="preserve">   </w:t>
            </w:r>
            <w:r>
              <w:rPr>
                <w:color w:val="auto"/>
                <w:spacing w:val="1"/>
                <w:highlight w:val="none"/>
              </w:rPr>
              <w:t>个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00" w:firstLineChars="200"/>
              <w:jc w:val="left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形式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13"/>
                <w:highlight w:val="none"/>
              </w:rPr>
              <w:t>评审、</w:t>
            </w:r>
            <w:r>
              <w:rPr>
                <w:color w:val="auto"/>
                <w:spacing w:val="-4"/>
                <w:highlight w:val="none"/>
              </w:rPr>
              <w:t>资格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类似项目业绩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符合第二章“投标人须知”第 1.4.1 项“业绩要求”的规定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52" w:type="dxa"/>
            <w:gridSpan w:val="4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信誉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符合第二章“投标人须知”第 1.4.1 项“信誉要求”的规定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93" w:type="dxa"/>
            <w:gridSpan w:val="4"/>
            <w:tcBorders>
              <w:top w:val="single" w:color="000000" w:sz="10" w:space="0"/>
              <w:left w:val="single" w:color="000000" w:sz="10" w:space="0"/>
              <w:right w:val="single" w:color="000000" w:sz="2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12" w:firstLineChars="200"/>
              <w:jc w:val="left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条款号</w:t>
            </w:r>
          </w:p>
        </w:tc>
        <w:tc>
          <w:tcPr>
            <w:tcW w:w="6780" w:type="dxa"/>
            <w:gridSpan w:val="4"/>
            <w:tcBorders>
              <w:top w:val="single" w:color="000000" w:sz="10" w:space="0"/>
              <w:left w:val="single" w:color="000000" w:sz="2" w:space="0"/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3150" w:firstLineChars="15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内       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45" w:type="dxa"/>
            <w:gridSpan w:val="2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48" w:type="dxa"/>
            <w:gridSpan w:val="2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信  封  ︵  商  务  及  技  术  文  件  ︶</w:t>
            </w:r>
          </w:p>
        </w:tc>
        <w:tc>
          <w:tcPr>
            <w:tcW w:w="625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评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及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响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应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性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评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项目经理和项目总工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符合第二章“投标人须知”第 1.4.1 项“项目经理和项目总工资格”的规定，并填写了在岗情况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845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其他管理和技术人员资格要求、主要机械设备和试验检测设备要求（如有）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符合第二章“投标人须知”第 1.4.1 项“其他管理和 技术人员资格要求”、“主要机械设备和试验检测设备要求”的规定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45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其他要求（如有）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符合第二章“投标人须知”第 1.4.1 项“其他要求”的规定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45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投标人不得存在的情形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投标人不得存在第二章“投标人须知”第 1.4.3 项或第1.4.4 项规定的任何一种情形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5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工期目标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符合第二章“投标人须知”第 1.3.2 项规定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45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质量目标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符合第二章“投标人须知”第 1.3.3 项规定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5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安全目标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符合第二章“投标人须知”第 1.3.4 项规定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45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材料设备选型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（适用于机电工程）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满足技术规范相关参数要求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45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项目经理和项目总工人员选择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符合第二章“投标人须知”第 3.5.10 项规定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45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分包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如有分包计划， 符合第二章“投标人须知”第  1.11 款 规定，且按第九章“投标文件格式”的要求填写了“拟分包项目情况表”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45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投标报价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未出现有关投标报价的内容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845" w:type="dxa"/>
            <w:gridSpan w:val="2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投标函中其他补充说明内容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无招标人不能接受的条件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45" w:type="dxa"/>
            <w:gridSpan w:val="2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2.1.1</w:t>
            </w:r>
          </w:p>
        </w:tc>
        <w:tc>
          <w:tcPr>
            <w:tcW w:w="648" w:type="dxa"/>
            <w:gridSpan w:val="2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第 一 个 信 封 ︵ 商 务 及</w:t>
            </w:r>
          </w:p>
        </w:tc>
        <w:tc>
          <w:tcPr>
            <w:tcW w:w="625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形式 评审、 资格 评审及响</w:t>
            </w:r>
          </w:p>
        </w:tc>
        <w:tc>
          <w:tcPr>
            <w:tcW w:w="21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权利义务符合招标文件规定</w:t>
            </w: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a.投标人应接受招标文件规定的风险划分原则，未提出新的风险划分办法；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845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b.投标人未增加发包人的责任范围，或减少投标人义务；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45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2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1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c.投标人未提出不同的工程验收、计量、支付办法；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45" w:type="dxa"/>
            <w:gridSpan w:val="2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2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1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055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d.投标人对合同纠纷、事故处理办法未提出异议；</w:t>
            </w:r>
          </w:p>
        </w:tc>
      </w:tr>
    </w:tbl>
    <w:p>
      <w:pPr>
        <w:pageBreakBefore w:val="0"/>
        <w:wordWrap/>
        <w:overflowPunct/>
        <w:topLinePunct w:val="0"/>
        <w:bidi w:val="0"/>
        <w:spacing w:line="240" w:lineRule="auto"/>
        <w:jc w:val="left"/>
        <w:rPr>
          <w:color w:val="auto"/>
          <w:highlight w:val="none"/>
        </w:rPr>
        <w:sectPr>
          <w:footerReference r:id="rId5" w:type="default"/>
          <w:pgSz w:w="11907" w:h="16841"/>
          <w:pgMar w:top="1440" w:right="1800" w:bottom="1440" w:left="1800" w:header="0" w:footer="907" w:gutter="0"/>
          <w:pgNumType w:fmt="decimal"/>
          <w:cols w:space="720" w:num="1"/>
        </w:sectPr>
      </w:pPr>
    </w:p>
    <w:tbl>
      <w:tblPr>
        <w:tblStyle w:val="16"/>
        <w:tblW w:w="826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536"/>
        <w:gridCol w:w="112"/>
        <w:gridCol w:w="625"/>
        <w:gridCol w:w="1243"/>
        <w:gridCol w:w="857"/>
        <w:gridCol w:w="4030"/>
        <w:gridCol w:w="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93" w:type="dxa"/>
            <w:gridSpan w:val="3"/>
            <w:tcBorders>
              <w:top w:val="single" w:color="000000" w:sz="10" w:space="0"/>
              <w:left w:val="single" w:color="000000" w:sz="10" w:space="0"/>
              <w:right w:val="single" w:color="000000" w:sz="2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条款号</w:t>
            </w:r>
          </w:p>
        </w:tc>
        <w:tc>
          <w:tcPr>
            <w:tcW w:w="6767" w:type="dxa"/>
            <w:gridSpan w:val="5"/>
            <w:tcBorders>
              <w:top w:val="single" w:color="000000" w:sz="10" w:space="0"/>
              <w:left w:val="single" w:color="000000" w:sz="2" w:space="0"/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center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内       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45" w:type="dxa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8" w:type="dxa"/>
            <w:gridSpan w:val="2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技 术 文 件 ︶</w:t>
            </w:r>
          </w:p>
        </w:tc>
        <w:tc>
          <w:tcPr>
            <w:tcW w:w="62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应性评审</w:t>
            </w:r>
          </w:p>
        </w:tc>
        <w:tc>
          <w:tcPr>
            <w:tcW w:w="2100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042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e.投标人在投标活动中无欺诈行为；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5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042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f.投标人未对合同条款有重要保留。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45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具备竞争性</w:t>
            </w:r>
          </w:p>
        </w:tc>
        <w:tc>
          <w:tcPr>
            <w:tcW w:w="4042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有效投标数量不足 3 个的，评标委员会经评审认定仍具有竞争性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5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其他</w:t>
            </w:r>
          </w:p>
        </w:tc>
        <w:tc>
          <w:tcPr>
            <w:tcW w:w="4042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投标文件未附有招标人不能接受的条件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45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„„</w:t>
            </w:r>
          </w:p>
        </w:tc>
        <w:tc>
          <w:tcPr>
            <w:tcW w:w="4042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„„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45" w:type="dxa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2.1.2</w:t>
            </w:r>
          </w:p>
        </w:tc>
        <w:tc>
          <w:tcPr>
            <w:tcW w:w="648" w:type="dxa"/>
            <w:gridSpan w:val="2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第 二 个 信 封 ︵ 报 价 文 件 ︶</w:t>
            </w:r>
          </w:p>
        </w:tc>
        <w:tc>
          <w:tcPr>
            <w:tcW w:w="625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初步评审</w:t>
            </w:r>
          </w:p>
        </w:tc>
        <w:tc>
          <w:tcPr>
            <w:tcW w:w="2100" w:type="dxa"/>
            <w:gridSpan w:val="2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投标函填写</w:t>
            </w:r>
          </w:p>
        </w:tc>
        <w:tc>
          <w:tcPr>
            <w:tcW w:w="4042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按招标文件规定填报了正确的招标人名称、项目名称、标段名称、投标报价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45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center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已标价工程量清单文字说明</w:t>
            </w:r>
          </w:p>
        </w:tc>
        <w:tc>
          <w:tcPr>
            <w:tcW w:w="4042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已标价工程量清单文字说明与招标文件规定一致，未进行修改或删除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45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文件填写及组成</w:t>
            </w:r>
          </w:p>
        </w:tc>
        <w:tc>
          <w:tcPr>
            <w:tcW w:w="4042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组成齐全，没有缺项或缺页，内容均按招标文件规定填写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45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文件签字盖章</w:t>
            </w:r>
          </w:p>
        </w:tc>
        <w:tc>
          <w:tcPr>
            <w:tcW w:w="4042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符合第二章“投标人须知”第 3.7.3（5）目规定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45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已标价工程量清单</w:t>
            </w:r>
          </w:p>
        </w:tc>
        <w:tc>
          <w:tcPr>
            <w:tcW w:w="4042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未对工程量固化清单电子文件中的数据、格式和运算定义进行修改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45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价指数和权重表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（如有）</w:t>
            </w:r>
          </w:p>
        </w:tc>
        <w:tc>
          <w:tcPr>
            <w:tcW w:w="4042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填写符合招标文件规定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45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投标报价</w:t>
            </w:r>
          </w:p>
        </w:tc>
        <w:tc>
          <w:tcPr>
            <w:tcW w:w="4042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未超过招标人公布的最高投标限价</w:t>
            </w:r>
            <w:bookmarkStart w:id="2" w:name="_GoBack"/>
            <w:bookmarkEnd w:id="2"/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45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center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第二个信封（报价文件）递交</w:t>
            </w:r>
          </w:p>
        </w:tc>
        <w:tc>
          <w:tcPr>
            <w:tcW w:w="4042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第二个信封（报价文件）的递交符合第一章“招标公告第 5.2 款的要求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45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具备竞争性</w:t>
            </w:r>
          </w:p>
        </w:tc>
        <w:tc>
          <w:tcPr>
            <w:tcW w:w="4042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有效投标数量不足 3 个的，评标委员会经评审认定仍具有竞争性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45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il"/>
              <w:bottom w:val="single" w:color="000000" w:sz="10" w:space="0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5" w:type="dxa"/>
            <w:vMerge w:val="continue"/>
            <w:tcBorders>
              <w:top w:val="nil"/>
              <w:bottom w:val="single" w:color="000000" w:sz="10" w:space="0"/>
            </w:tcBorders>
            <w:noWrap w:val="0"/>
            <w:textDirection w:val="tbRlV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bottom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„„</w:t>
            </w:r>
          </w:p>
        </w:tc>
        <w:tc>
          <w:tcPr>
            <w:tcW w:w="4042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left"/>
              <w:textAlignment w:val="baseline"/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„„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68" w:hRule="atLeast"/>
        </w:trPr>
        <w:tc>
          <w:tcPr>
            <w:tcW w:w="1381" w:type="dxa"/>
            <w:gridSpan w:val="2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条款号</w:t>
            </w:r>
          </w:p>
        </w:tc>
        <w:tc>
          <w:tcPr>
            <w:tcW w:w="1980" w:type="dxa"/>
            <w:gridSpan w:val="3"/>
            <w:tcBorders>
              <w:top w:val="single" w:color="000000" w:sz="10" w:space="0"/>
            </w:tcBorders>
            <w:noWrap w:val="0"/>
            <w:vAlign w:val="top"/>
          </w:tcPr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565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条款内容</w:t>
            </w:r>
          </w:p>
        </w:tc>
        <w:tc>
          <w:tcPr>
            <w:tcW w:w="4887" w:type="dxa"/>
            <w:gridSpan w:val="2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2570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编列内容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44" w:hRule="atLeast"/>
        </w:trPr>
        <w:tc>
          <w:tcPr>
            <w:tcW w:w="1381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2.2.1</w:t>
            </w: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分值构成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0"/>
                <w:highlight w:val="none"/>
              </w:rPr>
              <w:t>(总分</w:t>
            </w:r>
            <w:r>
              <w:rPr>
                <w:color w:val="auto"/>
                <w:spacing w:val="27"/>
                <w:highlight w:val="none"/>
              </w:rPr>
              <w:t xml:space="preserve"> </w:t>
            </w:r>
            <w:r>
              <w:rPr>
                <w:color w:val="auto"/>
                <w:spacing w:val="-10"/>
                <w:highlight w:val="none"/>
              </w:rPr>
              <w:t>100</w:t>
            </w:r>
            <w:r>
              <w:rPr>
                <w:color w:val="auto"/>
                <w:spacing w:val="10"/>
                <w:highlight w:val="none"/>
              </w:rPr>
              <w:t xml:space="preserve"> </w:t>
            </w:r>
            <w:r>
              <w:rPr>
                <w:color w:val="auto"/>
                <w:spacing w:val="-10"/>
                <w:highlight w:val="none"/>
              </w:rPr>
              <w:t>分)</w:t>
            </w:r>
          </w:p>
        </w:tc>
        <w:tc>
          <w:tcPr>
            <w:tcW w:w="488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4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5"/>
                <w:highlight w:val="none"/>
              </w:rPr>
              <w:t>评</w:t>
            </w:r>
            <w:r>
              <w:rPr>
                <w:color w:val="auto"/>
                <w:spacing w:val="17"/>
                <w:highlight w:val="none"/>
              </w:rPr>
              <w:t xml:space="preserve"> </w:t>
            </w:r>
            <w:r>
              <w:rPr>
                <w:color w:val="auto"/>
                <w:spacing w:val="-15"/>
                <w:highlight w:val="none"/>
              </w:rPr>
              <w:t>标</w:t>
            </w:r>
            <w:r>
              <w:rPr>
                <w:color w:val="auto"/>
                <w:spacing w:val="7"/>
                <w:highlight w:val="none"/>
              </w:rPr>
              <w:t xml:space="preserve"> </w:t>
            </w:r>
            <w:r>
              <w:rPr>
                <w:color w:val="auto"/>
                <w:spacing w:val="-15"/>
                <w:highlight w:val="none"/>
              </w:rPr>
              <w:t xml:space="preserve">价： </w:t>
            </w:r>
            <w:r>
              <w:rPr>
                <w:rFonts w:hint="eastAsia"/>
                <w:color w:val="auto"/>
                <w:spacing w:val="-15"/>
                <w:highlight w:val="none"/>
                <w:lang w:val="en-US" w:eastAsia="zh-CN"/>
              </w:rPr>
              <w:t>100</w:t>
            </w:r>
            <w:r>
              <w:rPr>
                <w:color w:val="auto"/>
                <w:spacing w:val="-44"/>
                <w:highlight w:val="none"/>
              </w:rPr>
              <w:t xml:space="preserve"> </w:t>
            </w:r>
            <w:r>
              <w:rPr>
                <w:color w:val="auto"/>
                <w:spacing w:val="-15"/>
                <w:highlight w:val="none"/>
              </w:rPr>
              <w:t>分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2755" w:hRule="atLeast"/>
        </w:trPr>
        <w:tc>
          <w:tcPr>
            <w:tcW w:w="1381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2.2.2</w:t>
            </w: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评标基准价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firstLine="618" w:firstLineChars="300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计算方法</w:t>
            </w:r>
          </w:p>
        </w:tc>
        <w:tc>
          <w:tcPr>
            <w:tcW w:w="488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5" w:firstLine="300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3"/>
                <w:highlight w:val="none"/>
              </w:rPr>
              <w:t>本次招标设定的评标基准价计算方法，在第二个信封（报价</w:t>
            </w:r>
            <w:r>
              <w:rPr>
                <w:color w:val="auto"/>
                <w:spacing w:val="1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文件）</w:t>
            </w:r>
            <w:r>
              <w:rPr>
                <w:color w:val="auto"/>
                <w:spacing w:val="-33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开标现场，每个标段随机抽取其中的一种作为该标段评标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基准价的计算方法。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424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评标价</w:t>
            </w:r>
            <w:r>
              <w:rPr>
                <w:color w:val="auto"/>
                <w:spacing w:val="-47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E=投标函文字报价。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7" w:firstLine="310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当采用方法一、二、三、四时，</w:t>
            </w:r>
            <w:r>
              <w:rPr>
                <w:color w:val="auto"/>
                <w:spacing w:val="57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评标基准价计算时去掉</w:t>
            </w:r>
            <w:r>
              <w:rPr>
                <w:color w:val="auto"/>
                <w:spacing w:val="-45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n1</w:t>
            </w:r>
            <w:r>
              <w:rPr>
                <w:color w:val="auto"/>
                <w:spacing w:val="-44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个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最高评标价和</w:t>
            </w:r>
            <w:r>
              <w:rPr>
                <w:color w:val="auto"/>
                <w:spacing w:val="-46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n2</w:t>
            </w:r>
            <w:r>
              <w:rPr>
                <w:color w:val="auto"/>
                <w:spacing w:val="-44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个最低评标价。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424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①当</w:t>
            </w:r>
            <w:r>
              <w:rPr>
                <w:color w:val="auto"/>
                <w:spacing w:val="-42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N&lt;6</w:t>
            </w:r>
            <w:r>
              <w:rPr>
                <w:color w:val="auto"/>
                <w:spacing w:val="-35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时，</w:t>
            </w:r>
            <w:r>
              <w:rPr>
                <w:color w:val="auto"/>
                <w:spacing w:val="-31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n1、n2</w:t>
            </w:r>
            <w:r>
              <w:rPr>
                <w:color w:val="auto"/>
                <w:spacing w:val="-43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均取</w:t>
            </w:r>
            <w:r>
              <w:rPr>
                <w:color w:val="auto"/>
                <w:spacing w:val="-44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0；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0"/>
                <w:highlight w:val="none"/>
              </w:rPr>
              <w:t>②当</w:t>
            </w:r>
            <w:r>
              <w:rPr>
                <w:color w:val="auto"/>
                <w:spacing w:val="-37"/>
                <w:highlight w:val="none"/>
              </w:rPr>
              <w:t xml:space="preserve"> </w:t>
            </w:r>
            <w:r>
              <w:rPr>
                <w:color w:val="auto"/>
                <w:spacing w:val="-10"/>
                <w:highlight w:val="none"/>
              </w:rPr>
              <w:t>N≥6</w:t>
            </w:r>
            <w:r>
              <w:rPr>
                <w:color w:val="auto"/>
                <w:spacing w:val="-37"/>
                <w:highlight w:val="none"/>
              </w:rPr>
              <w:t xml:space="preserve"> </w:t>
            </w:r>
            <w:r>
              <w:rPr>
                <w:color w:val="auto"/>
                <w:spacing w:val="-10"/>
                <w:highlight w:val="none"/>
              </w:rPr>
              <w:t>时，去掉</w:t>
            </w:r>
            <w:r>
              <w:rPr>
                <w:color w:val="auto"/>
                <w:spacing w:val="-46"/>
                <w:highlight w:val="none"/>
              </w:rPr>
              <w:t xml:space="preserve"> </w:t>
            </w:r>
            <w:r>
              <w:rPr>
                <w:color w:val="auto"/>
                <w:spacing w:val="-10"/>
                <w:highlight w:val="none"/>
              </w:rPr>
              <w:t>n1</w:t>
            </w:r>
            <w:r>
              <w:rPr>
                <w:color w:val="auto"/>
                <w:spacing w:val="-44"/>
                <w:highlight w:val="none"/>
              </w:rPr>
              <w:t xml:space="preserve"> </w:t>
            </w:r>
            <w:r>
              <w:rPr>
                <w:color w:val="auto"/>
                <w:spacing w:val="-10"/>
                <w:highlight w:val="none"/>
              </w:rPr>
              <w:t>个最高评标价，去掉</w:t>
            </w:r>
            <w:r>
              <w:rPr>
                <w:color w:val="auto"/>
                <w:spacing w:val="-47"/>
                <w:highlight w:val="none"/>
              </w:rPr>
              <w:t xml:space="preserve"> </w:t>
            </w:r>
            <w:r>
              <w:rPr>
                <w:color w:val="auto"/>
                <w:spacing w:val="-10"/>
                <w:highlight w:val="none"/>
              </w:rPr>
              <w:t>n2</w:t>
            </w:r>
            <w:r>
              <w:rPr>
                <w:color w:val="auto"/>
                <w:spacing w:val="-47"/>
                <w:highlight w:val="none"/>
              </w:rPr>
              <w:t xml:space="preserve"> </w:t>
            </w:r>
            <w:r>
              <w:rPr>
                <w:color w:val="auto"/>
                <w:spacing w:val="-10"/>
                <w:highlight w:val="none"/>
              </w:rPr>
              <w:t>个最低评标价；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46" w:right="77" w:firstLine="276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n1、n2</w:t>
            </w:r>
            <w:r>
              <w:rPr>
                <w:color w:val="auto"/>
                <w:spacing w:val="-42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在取值区间</w:t>
            </w:r>
            <w:r>
              <w:rPr>
                <w:color w:val="auto"/>
                <w:spacing w:val="-28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1～M</w:t>
            </w:r>
            <w:r>
              <w:rPr>
                <w:color w:val="auto"/>
                <w:spacing w:val="-24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中随机抽取（最小为</w:t>
            </w:r>
            <w:r>
              <w:rPr>
                <w:color w:val="auto"/>
                <w:spacing w:val="-26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1</w:t>
            </w:r>
            <w:r>
              <w:rPr>
                <w:color w:val="auto"/>
                <w:spacing w:val="-50"/>
                <w:highlight w:val="none"/>
              </w:rPr>
              <w:t>）；</w:t>
            </w:r>
            <w:r>
              <w:rPr>
                <w:color w:val="auto"/>
                <w:spacing w:val="-3"/>
                <w:highlight w:val="none"/>
              </w:rPr>
              <w:t>M=N/5，M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9"/>
                <w:highlight w:val="none"/>
              </w:rPr>
              <w:t>向下取整。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4" w:firstLine="293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>N</w:t>
            </w:r>
            <w:r>
              <w:rPr>
                <w:color w:val="auto"/>
                <w:spacing w:val="-25"/>
                <w:highlight w:val="none"/>
              </w:rPr>
              <w:t xml:space="preserve"> </w:t>
            </w:r>
            <w:r>
              <w:rPr>
                <w:color w:val="auto"/>
                <w:spacing w:val="-6"/>
                <w:highlight w:val="none"/>
              </w:rPr>
              <w:t>为某标段第二个信封（报价文件）</w:t>
            </w:r>
            <w:r>
              <w:rPr>
                <w:color w:val="auto"/>
                <w:spacing w:val="-40"/>
                <w:highlight w:val="none"/>
              </w:rPr>
              <w:t xml:space="preserve"> </w:t>
            </w:r>
            <w:r>
              <w:rPr>
                <w:color w:val="auto"/>
                <w:spacing w:val="-6"/>
                <w:highlight w:val="none"/>
              </w:rPr>
              <w:t>开标有效的投标人数量，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超过最高投标限价的投标人不参与计算。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5" w:firstLine="299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根据上述规则去除</w:t>
            </w:r>
            <w:r>
              <w:rPr>
                <w:color w:val="auto"/>
                <w:spacing w:val="-6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n1</w:t>
            </w:r>
            <w:r>
              <w:rPr>
                <w:color w:val="auto"/>
                <w:spacing w:val="-23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个最高值和</w:t>
            </w:r>
            <w:r>
              <w:rPr>
                <w:color w:val="auto"/>
                <w:spacing w:val="-24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n2</w:t>
            </w:r>
            <w:r>
              <w:rPr>
                <w:color w:val="auto"/>
                <w:spacing w:val="-22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个最低值后，其余评标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价参与评标基准价的计算，评标基准价保留两位小数，</w:t>
            </w:r>
            <w:r>
              <w:rPr>
                <w:color w:val="auto"/>
                <w:spacing w:val="-32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小数点后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第三位“四舍五入”。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443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※ 方法一：二次平均法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4" w:firstLine="299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3"/>
                <w:highlight w:val="none"/>
              </w:rPr>
              <w:t>对参与评标基准价计算的所有评标价进行第一次平均，对所</w:t>
            </w:r>
            <w:r>
              <w:rPr>
                <w:color w:val="auto"/>
                <w:spacing w:val="2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有小于或等于第一次平均值的评标价（不包括去</w:t>
            </w:r>
            <w:r>
              <w:rPr>
                <w:color w:val="auto"/>
                <w:spacing w:val="-2"/>
                <w:highlight w:val="none"/>
              </w:rPr>
              <w:t>掉的 n2 个最低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评标价）进行第二次平均，第二次平均值即为评标基准价</w:t>
            </w:r>
            <w:r>
              <w:rPr>
                <w:color w:val="auto"/>
                <w:spacing w:val="-31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P。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443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※ 方法二：随机平均法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424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评标基准价</w:t>
            </w:r>
            <w:r>
              <w:rPr>
                <w:color w:val="auto"/>
                <w:spacing w:val="-48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P</w:t>
            </w:r>
            <w:r>
              <w:rPr>
                <w:color w:val="auto"/>
                <w:spacing w:val="-9"/>
                <w:highlight w:val="none"/>
              </w:rPr>
              <w:t>＝（</w:t>
            </w:r>
            <w:r>
              <w:rPr>
                <w:color w:val="auto"/>
                <w:spacing w:val="-1"/>
                <w:highlight w:val="none"/>
              </w:rPr>
              <w:t>E</w:t>
            </w:r>
            <w:r>
              <w:rPr>
                <w:color w:val="auto"/>
                <w:spacing w:val="-1"/>
                <w:sz w:val="11"/>
                <w:szCs w:val="11"/>
                <w:highlight w:val="none"/>
              </w:rPr>
              <w:t>1</w:t>
            </w:r>
            <w:r>
              <w:rPr>
                <w:color w:val="auto"/>
                <w:spacing w:val="-1"/>
                <w:highlight w:val="none"/>
              </w:rPr>
              <w:t>+E</w:t>
            </w:r>
            <w:r>
              <w:rPr>
                <w:color w:val="auto"/>
                <w:spacing w:val="-1"/>
                <w:sz w:val="11"/>
                <w:szCs w:val="11"/>
                <w:highlight w:val="none"/>
              </w:rPr>
              <w:t>2</w:t>
            </w:r>
            <w:r>
              <w:rPr>
                <w:color w:val="auto"/>
                <w:spacing w:val="-1"/>
                <w:highlight w:val="none"/>
              </w:rPr>
              <w:t>+E</w:t>
            </w:r>
            <w:r>
              <w:rPr>
                <w:color w:val="auto"/>
                <w:spacing w:val="-1"/>
                <w:sz w:val="11"/>
                <w:szCs w:val="11"/>
                <w:highlight w:val="none"/>
              </w:rPr>
              <w:t>3</w:t>
            </w:r>
            <w:r>
              <w:rPr>
                <w:color w:val="auto"/>
                <w:spacing w:val="-27"/>
                <w:sz w:val="11"/>
                <w:szCs w:val="11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）/3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42" w:right="1" w:firstLine="280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E</w:t>
            </w:r>
            <w:r>
              <w:rPr>
                <w:color w:val="auto"/>
                <w:spacing w:val="-3"/>
                <w:sz w:val="11"/>
                <w:szCs w:val="11"/>
                <w:highlight w:val="none"/>
              </w:rPr>
              <w:t>1</w:t>
            </w:r>
            <w:r>
              <w:rPr>
                <w:color w:val="auto"/>
                <w:spacing w:val="-30"/>
                <w:sz w:val="11"/>
                <w:szCs w:val="11"/>
                <w:highlight w:val="none"/>
              </w:rPr>
              <w:t xml:space="preserve"> </w:t>
            </w:r>
            <w:r>
              <w:rPr>
                <w:color w:val="auto"/>
                <w:spacing w:val="-11"/>
                <w:highlight w:val="none"/>
              </w:rPr>
              <w:t>、E</w:t>
            </w:r>
            <w:r>
              <w:rPr>
                <w:color w:val="auto"/>
                <w:spacing w:val="1"/>
                <w:sz w:val="11"/>
                <w:szCs w:val="11"/>
                <w:highlight w:val="none"/>
              </w:rPr>
              <w:t>2</w:t>
            </w:r>
            <w:r>
              <w:rPr>
                <w:color w:val="auto"/>
                <w:spacing w:val="-32"/>
                <w:sz w:val="11"/>
                <w:szCs w:val="11"/>
                <w:highlight w:val="none"/>
              </w:rPr>
              <w:t xml:space="preserve"> </w:t>
            </w:r>
            <w:r>
              <w:rPr>
                <w:color w:val="auto"/>
                <w:spacing w:val="-11"/>
                <w:highlight w:val="none"/>
              </w:rPr>
              <w:t>、E</w:t>
            </w:r>
            <w:r>
              <w:rPr>
                <w:color w:val="auto"/>
                <w:spacing w:val="1"/>
                <w:sz w:val="11"/>
                <w:szCs w:val="11"/>
                <w:highlight w:val="none"/>
              </w:rPr>
              <w:t>3</w:t>
            </w:r>
            <w:r>
              <w:rPr>
                <w:color w:val="auto"/>
                <w:spacing w:val="1"/>
                <w:highlight w:val="none"/>
              </w:rPr>
              <w:t>——参与评标基准价计算的所有评标价中随机抽取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9"/>
                <w:highlight w:val="none"/>
              </w:rPr>
              <w:t>的</w:t>
            </w:r>
            <w:r>
              <w:rPr>
                <w:color w:val="auto"/>
                <w:spacing w:val="-37"/>
                <w:highlight w:val="none"/>
              </w:rPr>
              <w:t xml:space="preserve"> </w:t>
            </w:r>
            <w:r>
              <w:rPr>
                <w:color w:val="auto"/>
                <w:spacing w:val="-9"/>
                <w:highlight w:val="none"/>
              </w:rPr>
              <w:t>3</w:t>
            </w:r>
            <w:r>
              <w:rPr>
                <w:color w:val="auto"/>
                <w:spacing w:val="-44"/>
                <w:highlight w:val="none"/>
              </w:rPr>
              <w:t xml:space="preserve"> </w:t>
            </w:r>
            <w:r>
              <w:rPr>
                <w:color w:val="auto"/>
                <w:spacing w:val="-9"/>
                <w:highlight w:val="none"/>
              </w:rPr>
              <w:t>个评标价。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443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※ 方法三：随机权重法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424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评标基准价</w:t>
            </w:r>
            <w:r>
              <w:rPr>
                <w:color w:val="auto"/>
                <w:spacing w:val="-41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P＝A×K+B×(1-K)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418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A——去掉</w:t>
            </w:r>
            <w:r>
              <w:rPr>
                <w:color w:val="auto"/>
                <w:spacing w:val="-41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n1</w:t>
            </w:r>
            <w:r>
              <w:rPr>
                <w:color w:val="auto"/>
                <w:spacing w:val="-44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个最高评标价后的最大值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420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B——参与评标基准价计算的所有评标价的平均值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4" w:firstLine="293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K——权重系数， 由在第二个信封（报价文件）开标现</w:t>
            </w:r>
            <w:r>
              <w:rPr>
                <w:color w:val="auto"/>
                <w:spacing w:val="-8"/>
                <w:highlight w:val="none"/>
              </w:rPr>
              <w:t>场随机 抽取的</w:t>
            </w:r>
            <w:r>
              <w:rPr>
                <w:color w:val="auto"/>
                <w:spacing w:val="-48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X、Y</w:t>
            </w:r>
            <w:r>
              <w:rPr>
                <w:color w:val="auto"/>
                <w:spacing w:val="-43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两个系数构成，K=(X+Y/10)/10，其中</w:t>
            </w:r>
            <w:r>
              <w:rPr>
                <w:color w:val="auto"/>
                <w:spacing w:val="-47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X</w:t>
            </w:r>
            <w:r>
              <w:rPr>
                <w:color w:val="auto"/>
                <w:spacing w:val="-46"/>
                <w:highlight w:val="none"/>
              </w:rPr>
              <w:t xml:space="preserve"> </w:t>
            </w:r>
            <w:r>
              <w:rPr>
                <w:color w:val="auto"/>
                <w:spacing w:val="-9"/>
                <w:highlight w:val="none"/>
              </w:rPr>
              <w:t>有</w:t>
            </w:r>
            <w:r>
              <w:rPr>
                <w:color w:val="auto"/>
                <w:spacing w:val="-41"/>
                <w:highlight w:val="none"/>
              </w:rPr>
              <w:t xml:space="preserve"> </w:t>
            </w:r>
            <w:r>
              <w:rPr>
                <w:color w:val="auto"/>
                <w:spacing w:val="-9"/>
                <w:highlight w:val="none"/>
              </w:rPr>
              <w:t>5</w:t>
            </w:r>
            <w:r>
              <w:rPr>
                <w:color w:val="auto"/>
                <w:spacing w:val="-45"/>
                <w:highlight w:val="none"/>
              </w:rPr>
              <w:t xml:space="preserve"> </w:t>
            </w:r>
            <w:r>
              <w:rPr>
                <w:color w:val="auto"/>
                <w:spacing w:val="-9"/>
                <w:highlight w:val="none"/>
              </w:rPr>
              <w:t>个系数，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10"/>
                <w:highlight w:val="none"/>
              </w:rPr>
              <w:t>分别为</w:t>
            </w:r>
            <w:r>
              <w:rPr>
                <w:color w:val="auto"/>
                <w:spacing w:val="-43"/>
                <w:highlight w:val="none"/>
              </w:rPr>
              <w:t xml:space="preserve"> </w:t>
            </w:r>
            <w:r>
              <w:rPr>
                <w:color w:val="auto"/>
                <w:spacing w:val="-10"/>
                <w:highlight w:val="none"/>
              </w:rPr>
              <w:t>0、1、2、3、4；Y</w:t>
            </w:r>
            <w:r>
              <w:rPr>
                <w:color w:val="auto"/>
                <w:spacing w:val="-47"/>
                <w:highlight w:val="none"/>
              </w:rPr>
              <w:t xml:space="preserve"> </w:t>
            </w:r>
            <w:r>
              <w:rPr>
                <w:color w:val="auto"/>
                <w:spacing w:val="-10"/>
                <w:highlight w:val="none"/>
              </w:rPr>
              <w:t>有</w:t>
            </w:r>
            <w:r>
              <w:rPr>
                <w:color w:val="auto"/>
                <w:spacing w:val="-29"/>
                <w:highlight w:val="none"/>
              </w:rPr>
              <w:t xml:space="preserve"> </w:t>
            </w:r>
            <w:r>
              <w:rPr>
                <w:color w:val="auto"/>
                <w:spacing w:val="-10"/>
                <w:highlight w:val="none"/>
              </w:rPr>
              <w:t>10</w:t>
            </w:r>
            <w:r>
              <w:rPr>
                <w:color w:val="auto"/>
                <w:spacing w:val="-47"/>
                <w:highlight w:val="none"/>
              </w:rPr>
              <w:t xml:space="preserve"> </w:t>
            </w:r>
            <w:r>
              <w:rPr>
                <w:color w:val="auto"/>
                <w:spacing w:val="-10"/>
                <w:highlight w:val="none"/>
              </w:rPr>
              <w:t>个系数分别为</w:t>
            </w:r>
            <w:r>
              <w:rPr>
                <w:color w:val="auto"/>
                <w:spacing w:val="-46"/>
                <w:highlight w:val="none"/>
              </w:rPr>
              <w:t xml:space="preserve"> </w:t>
            </w:r>
            <w:r>
              <w:rPr>
                <w:color w:val="auto"/>
                <w:spacing w:val="-10"/>
                <w:highlight w:val="none"/>
              </w:rPr>
              <w:t>0、1、2、3、4、</w:t>
            </w:r>
            <w:r>
              <w:rPr>
                <w:color w:val="auto"/>
                <w:spacing w:val="-11"/>
                <w:highlight w:val="none"/>
              </w:rPr>
              <w:t>5、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6、7、8、9。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443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※ 方法四：随机步距法（适用于</w:t>
            </w:r>
            <w:r>
              <w:rPr>
                <w:color w:val="auto"/>
                <w:spacing w:val="-46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N≥8）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7" w:firstLine="418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将参与评标基准价计算的所有评标价中第 1</w:t>
            </w:r>
            <w:r>
              <w:rPr>
                <w:color w:val="auto"/>
                <w:spacing w:val="-20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低、第 1+a</w:t>
            </w:r>
            <w:r>
              <w:rPr>
                <w:color w:val="auto"/>
                <w:spacing w:val="-25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低、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1"/>
                <w:highlight w:val="none"/>
              </w:rPr>
              <w:t>第 1+2a</w:t>
            </w:r>
            <w:r>
              <w:rPr>
                <w:color w:val="auto"/>
                <w:spacing w:val="-11"/>
                <w:highlight w:val="none"/>
              </w:rPr>
              <w:t xml:space="preserve"> </w:t>
            </w:r>
            <w:r>
              <w:rPr>
                <w:color w:val="auto"/>
                <w:spacing w:val="1"/>
                <w:highlight w:val="none"/>
              </w:rPr>
              <w:t>低、„„和第 1+</w:t>
            </w:r>
            <w:r>
              <w:rPr>
                <w:color w:val="auto"/>
                <w:highlight w:val="none"/>
              </w:rPr>
              <w:t>na</w:t>
            </w:r>
            <w:r>
              <w:rPr>
                <w:color w:val="auto"/>
                <w:spacing w:val="-23"/>
                <w:highlight w:val="none"/>
              </w:rPr>
              <w:t xml:space="preserve"> </w:t>
            </w:r>
            <w:r>
              <w:rPr>
                <w:color w:val="auto"/>
                <w:spacing w:val="1"/>
                <w:highlight w:val="none"/>
              </w:rPr>
              <w:t>低的评标价进行平均，</w:t>
            </w:r>
            <w:r>
              <w:rPr>
                <w:color w:val="auto"/>
                <w:spacing w:val="-24"/>
                <w:highlight w:val="none"/>
              </w:rPr>
              <w:t xml:space="preserve"> </w:t>
            </w:r>
            <w:r>
              <w:rPr>
                <w:color w:val="auto"/>
                <w:spacing w:val="1"/>
                <w:highlight w:val="none"/>
              </w:rPr>
              <w:t>平均值乘以下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浮系数</w:t>
            </w:r>
            <w:r>
              <w:rPr>
                <w:color w:val="auto"/>
                <w:spacing w:val="-37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Z，即为评标基准价</w:t>
            </w:r>
            <w:r>
              <w:rPr>
                <w:color w:val="auto"/>
                <w:spacing w:val="-47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P。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425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n——步距个数，n=（N-n1-n2-1）/a,n</w:t>
            </w:r>
            <w:r>
              <w:rPr>
                <w:color w:val="auto"/>
                <w:spacing w:val="-13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向下取整。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9" w:firstLine="418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a——随机步距， 在第二个信封（报价文件）</w:t>
            </w:r>
            <w:r>
              <w:rPr>
                <w:color w:val="auto"/>
                <w:spacing w:val="-14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开标现场随机抽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取，取值范围为</w:t>
            </w:r>
            <w:r>
              <w:rPr>
                <w:color w:val="auto"/>
                <w:spacing w:val="-36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3、4、5。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9" w:right="3" w:firstLine="416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3"/>
                <w:highlight w:val="none"/>
              </w:rPr>
              <w:t>Z——下浮系数,在第二个信封（报价文件）开</w:t>
            </w:r>
            <w:r>
              <w:rPr>
                <w:color w:val="auto"/>
                <w:spacing w:val="2"/>
                <w:highlight w:val="none"/>
              </w:rPr>
              <w:t>标现场随机抽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取，取值范围为</w:t>
            </w:r>
            <w:r>
              <w:rPr>
                <w:color w:val="auto"/>
                <w:spacing w:val="-35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0.96、0.97、0.98、0.99。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443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※ 方法五：随机低价法（适用于</w:t>
            </w:r>
            <w:r>
              <w:rPr>
                <w:color w:val="auto"/>
                <w:spacing w:val="-46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N≥8）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424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评标基准价</w:t>
            </w:r>
            <w:r>
              <w:rPr>
                <w:color w:val="auto"/>
                <w:spacing w:val="-46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P＝去掉</w:t>
            </w:r>
            <w:r>
              <w:rPr>
                <w:color w:val="auto"/>
                <w:spacing w:val="-51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m</w:t>
            </w:r>
            <w:r>
              <w:rPr>
                <w:color w:val="auto"/>
                <w:spacing w:val="-44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个最低评标价的最低价</w:t>
            </w:r>
          </w:p>
        </w:tc>
      </w:tr>
    </w:tbl>
    <w:p>
      <w:pPr>
        <w:pStyle w:val="4"/>
        <w:pageBreakBefore w:val="0"/>
        <w:wordWrap/>
        <w:overflowPunct/>
        <w:topLinePunct w:val="0"/>
        <w:bidi w:val="0"/>
        <w:spacing w:line="240" w:lineRule="auto"/>
        <w:jc w:val="left"/>
        <w:rPr>
          <w:color w:val="auto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240" w:lineRule="auto"/>
        <w:jc w:val="left"/>
        <w:rPr>
          <w:color w:val="auto"/>
          <w:highlight w:val="none"/>
        </w:rPr>
        <w:sectPr>
          <w:footerReference r:id="rId6" w:type="default"/>
          <w:pgSz w:w="11907" w:h="16841"/>
          <w:pgMar w:top="1440" w:right="1800" w:bottom="1440" w:left="1800" w:header="0" w:footer="907" w:gutter="0"/>
          <w:pgNumType w:fmt="decimal"/>
          <w:cols w:space="720" w:num="1"/>
        </w:sectPr>
      </w:pPr>
    </w:p>
    <w:tbl>
      <w:tblPr>
        <w:tblStyle w:val="16"/>
        <w:tblW w:w="8248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980"/>
        <w:gridCol w:w="48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81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条款号</w:t>
            </w:r>
          </w:p>
        </w:tc>
        <w:tc>
          <w:tcPr>
            <w:tcW w:w="1980" w:type="dxa"/>
            <w:tcBorders>
              <w:top w:val="single" w:color="000000" w:sz="10" w:space="0"/>
            </w:tcBorders>
            <w:noWrap w:val="0"/>
            <w:vAlign w:val="top"/>
          </w:tcPr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565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条款内容</w:t>
            </w:r>
          </w:p>
        </w:tc>
        <w:tc>
          <w:tcPr>
            <w:tcW w:w="4887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2570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编列内容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1381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887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7" w:firstLine="292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m——在第二个信封（报价文件）开标现场随机抽取，取值范</w:t>
            </w:r>
            <w:r>
              <w:rPr>
                <w:color w:val="auto"/>
                <w:spacing w:val="8"/>
                <w:highlight w:val="none"/>
              </w:rPr>
              <w:t xml:space="preserve"> </w:t>
            </w:r>
            <w:r>
              <w:rPr>
                <w:color w:val="auto"/>
                <w:spacing w:val="-5"/>
                <w:highlight w:val="none"/>
              </w:rPr>
              <w:t>围为</w:t>
            </w:r>
            <w:r>
              <w:rPr>
                <w:color w:val="auto"/>
                <w:spacing w:val="-34"/>
                <w:highlight w:val="none"/>
              </w:rPr>
              <w:t xml:space="preserve"> </w:t>
            </w:r>
            <w:r>
              <w:rPr>
                <w:color w:val="auto"/>
                <w:spacing w:val="-5"/>
                <w:highlight w:val="none"/>
              </w:rPr>
              <w:t>n3～n4, 步距为</w:t>
            </w:r>
            <w:r>
              <w:rPr>
                <w:color w:val="auto"/>
                <w:spacing w:val="-28"/>
                <w:highlight w:val="none"/>
              </w:rPr>
              <w:t xml:space="preserve"> </w:t>
            </w:r>
            <w:r>
              <w:rPr>
                <w:color w:val="auto"/>
                <w:spacing w:val="-5"/>
                <w:highlight w:val="none"/>
              </w:rPr>
              <w:t>1。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423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n3=N×0.2，n4=N×0.7，n3、n4</w:t>
            </w:r>
            <w:r>
              <w:rPr>
                <w:color w:val="auto"/>
                <w:spacing w:val="-24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向下取整。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5" w:firstLine="299"/>
              <w:jc w:val="left"/>
              <w:rPr>
                <w:color w:val="auto"/>
                <w:spacing w:val="3"/>
                <w:highlight w:val="none"/>
              </w:rPr>
            </w:pP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5" w:firstLine="299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3"/>
                <w:highlight w:val="none"/>
              </w:rPr>
              <w:t xml:space="preserve">在评标过程中，评标委员会应对评标基准价进行复核，存在 </w:t>
            </w:r>
            <w:r>
              <w:rPr>
                <w:color w:val="auto"/>
                <w:spacing w:val="-4"/>
                <w:highlight w:val="none"/>
              </w:rPr>
              <w:t>计算错误的应予以修正并在评标报告中作出说明。除此之外，</w:t>
            </w:r>
            <w:r>
              <w:rPr>
                <w:color w:val="auto"/>
                <w:spacing w:val="-33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评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标基准价在整个评标期间保持不变，</w:t>
            </w:r>
            <w:r>
              <w:rPr>
                <w:color w:val="auto"/>
                <w:spacing w:val="-17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不随任何因素发生变化。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81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2.2.3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248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3"/>
                <w:highlight w:val="none"/>
              </w:rPr>
              <w:t>评标价的偏差率计算公式</w:t>
            </w:r>
          </w:p>
        </w:tc>
        <w:tc>
          <w:tcPr>
            <w:tcW w:w="4887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firstLine="96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position w:val="-10"/>
                <w:highlight w:val="none"/>
              </w:rPr>
              <w:drawing>
                <wp:inline distT="0" distB="0" distL="114300" distR="114300">
                  <wp:extent cx="2781300" cy="342900"/>
                  <wp:effectExtent l="0" t="0" r="0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05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偏差率保留小数点后</w:t>
            </w:r>
            <w:r>
              <w:rPr>
                <w:color w:val="auto"/>
                <w:spacing w:val="-33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9</w:t>
            </w:r>
            <w:r>
              <w:rPr>
                <w:color w:val="auto"/>
                <w:spacing w:val="-44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位（四舍五入法）。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2" w:hRule="atLeast"/>
        </w:trPr>
        <w:tc>
          <w:tcPr>
            <w:tcW w:w="1381" w:type="dxa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2.2.4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评分标准</w:t>
            </w:r>
          </w:p>
        </w:tc>
        <w:tc>
          <w:tcPr>
            <w:tcW w:w="4887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4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position w:val="20"/>
                <w:highlight w:val="none"/>
              </w:rPr>
              <w:t>评标价：</w:t>
            </w:r>
            <w:r>
              <w:rPr>
                <w:rFonts w:hint="eastAsia"/>
                <w:color w:val="auto"/>
                <w:spacing w:val="-1"/>
                <w:position w:val="20"/>
                <w:highlight w:val="none"/>
                <w:lang w:val="en-US" w:eastAsia="zh-CN"/>
              </w:rPr>
              <w:t>100</w:t>
            </w:r>
            <w:r>
              <w:rPr>
                <w:color w:val="auto"/>
                <w:spacing w:val="-1"/>
                <w:position w:val="20"/>
                <w:highlight w:val="none"/>
              </w:rPr>
              <w:t>分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5" w:firstLine="299"/>
              <w:jc w:val="left"/>
              <w:rPr>
                <w:color w:val="auto"/>
                <w:spacing w:val="3"/>
                <w:highlight w:val="none"/>
              </w:rPr>
            </w:pPr>
            <w:r>
              <w:rPr>
                <w:color w:val="auto"/>
                <w:spacing w:val="3"/>
                <w:highlight w:val="none"/>
              </w:rPr>
              <w:t>评标价得分计算：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5" w:firstLine="299"/>
              <w:jc w:val="left"/>
              <w:rPr>
                <w:color w:val="auto"/>
                <w:spacing w:val="3"/>
                <w:highlight w:val="none"/>
              </w:rPr>
            </w:pPr>
            <w:r>
              <w:rPr>
                <w:color w:val="auto"/>
                <w:spacing w:val="3"/>
                <w:highlight w:val="none"/>
              </w:rPr>
              <w:t>a.如果投标人的评标价&gt;评标基准价，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5" w:firstLine="299"/>
              <w:jc w:val="left"/>
              <w:rPr>
                <w:color w:val="auto"/>
                <w:spacing w:val="3"/>
                <w:highlight w:val="none"/>
              </w:rPr>
            </w:pPr>
            <w:r>
              <w:rPr>
                <w:color w:val="auto"/>
                <w:spacing w:val="3"/>
                <w:highlight w:val="none"/>
              </w:rPr>
              <w:t>则评标价得分＝评标价评分因素权重分值－偏差率×100×E1；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5" w:firstLine="299"/>
              <w:jc w:val="left"/>
              <w:rPr>
                <w:color w:val="auto"/>
                <w:spacing w:val="3"/>
                <w:highlight w:val="none"/>
              </w:rPr>
            </w:pPr>
            <w:r>
              <w:rPr>
                <w:color w:val="auto"/>
                <w:spacing w:val="3"/>
                <w:highlight w:val="none"/>
              </w:rPr>
              <w:t>b.如果投标人的评标价≤评标基准价，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5" w:firstLine="299"/>
              <w:jc w:val="left"/>
              <w:rPr>
                <w:color w:val="auto"/>
                <w:spacing w:val="3"/>
                <w:highlight w:val="none"/>
              </w:rPr>
            </w:pPr>
            <w:r>
              <w:rPr>
                <w:color w:val="auto"/>
                <w:spacing w:val="3"/>
                <w:highlight w:val="none"/>
              </w:rPr>
              <w:t>则评标价得分＝评标价评分因素权重分值＋偏差率×100×E2。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5" w:firstLine="299"/>
              <w:jc w:val="left"/>
              <w:rPr>
                <w:color w:val="auto"/>
                <w:spacing w:val="3"/>
                <w:highlight w:val="none"/>
              </w:rPr>
            </w:pPr>
            <w:r>
              <w:rPr>
                <w:color w:val="auto"/>
                <w:spacing w:val="3"/>
                <w:highlight w:val="none"/>
              </w:rPr>
              <w:t>其中：E1 是评标价每高于评标基准价一个百分点的扣分值； E2 是评标价每低于评标基准价一个百分点的扣分值。招标人可依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5" w:firstLine="299"/>
              <w:jc w:val="left"/>
              <w:rPr>
                <w:color w:val="auto"/>
                <w:spacing w:val="3"/>
                <w:highlight w:val="none"/>
              </w:rPr>
            </w:pPr>
            <w:r>
              <w:rPr>
                <w:color w:val="auto"/>
                <w:spacing w:val="3"/>
                <w:highlight w:val="none"/>
              </w:rPr>
              <w:t>据招标项目具体特点和实际需要设置 E1、E2，但 E1 应大于 E2。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5" w:firstLine="299"/>
              <w:jc w:val="left"/>
              <w:rPr>
                <w:color w:val="auto"/>
                <w:spacing w:val="3"/>
                <w:highlight w:val="none"/>
              </w:rPr>
            </w:pPr>
            <w:r>
              <w:rPr>
                <w:color w:val="auto"/>
                <w:spacing w:val="3"/>
                <w:highlight w:val="none"/>
              </w:rPr>
              <w:t>投标人评标价得分最低为 0 分。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675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本项目</w:t>
            </w:r>
            <w:r>
              <w:rPr>
                <w:color w:val="auto"/>
                <w:spacing w:val="-46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E1=1.5；E2=1。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7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所有评标价得分分值计算保留小数点后</w:t>
            </w:r>
            <w:r>
              <w:rPr>
                <w:color w:val="auto"/>
                <w:spacing w:val="-43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  <w:t>7</w:t>
            </w:r>
            <w:r>
              <w:rPr>
                <w:color w:val="auto"/>
                <w:spacing w:val="-5"/>
                <w:highlight w:val="none"/>
              </w:rPr>
              <w:t>位（四舍五</w:t>
            </w:r>
            <w:r>
              <w:rPr>
                <w:color w:val="auto"/>
                <w:spacing w:val="-6"/>
                <w:highlight w:val="none"/>
              </w:rPr>
              <w:t>入法）。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381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ageBreakBefore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887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5"/>
              <w:jc w:val="left"/>
              <w:rPr>
                <w:color w:val="auto"/>
                <w:spacing w:val="-14"/>
                <w:highlight w:val="none"/>
              </w:rPr>
            </w:pPr>
            <w:r>
              <w:rPr>
                <w:color w:val="auto"/>
                <w:spacing w:val="-14"/>
                <w:highlight w:val="none"/>
              </w:rPr>
              <w:t>信用等级：</w:t>
            </w:r>
            <w:r>
              <w:rPr>
                <w:rFonts w:hint="eastAsia"/>
                <w:color w:val="auto"/>
                <w:spacing w:val="-19"/>
                <w:highlight w:val="none"/>
                <w:lang w:val="en-US" w:eastAsia="zh-CN"/>
              </w:rPr>
              <w:t xml:space="preserve"> </w:t>
            </w:r>
            <w:r>
              <w:rPr>
                <w:color w:val="auto"/>
                <w:spacing w:val="-14"/>
                <w:highlight w:val="none"/>
              </w:rPr>
              <w:t>分</w:t>
            </w:r>
          </w:p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31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（招标人应在此明确信用等级得分标准）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8248" w:type="dxa"/>
            <w:gridSpan w:val="3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noWrap w:val="0"/>
            <w:vAlign w:val="top"/>
          </w:tcPr>
          <w:p>
            <w:pPr>
              <w:pStyle w:val="15"/>
              <w:pageBreakBefore w:val="0"/>
              <w:wordWrap/>
              <w:overflowPunct/>
              <w:topLinePunct w:val="0"/>
              <w:bidi w:val="0"/>
              <w:spacing w:line="240" w:lineRule="auto"/>
              <w:ind w:left="129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需要补充的其他内容：</w:t>
            </w:r>
          </w:p>
        </w:tc>
      </w:tr>
    </w:tbl>
    <w:p>
      <w:pPr>
        <w:pStyle w:val="4"/>
        <w:pageBreakBefore w:val="0"/>
        <w:wordWrap/>
        <w:overflowPunct/>
        <w:topLinePunct w:val="0"/>
        <w:bidi w:val="0"/>
        <w:spacing w:line="240" w:lineRule="auto"/>
        <w:jc w:val="left"/>
        <w:rPr>
          <w:color w:val="auto"/>
          <w:highlight w:val="none"/>
        </w:rPr>
      </w:pPr>
    </w:p>
    <w:p>
      <w:pPr>
        <w:autoSpaceDE w:val="0"/>
        <w:autoSpaceDN w:val="0"/>
        <w:adjustRightInd w:val="0"/>
        <w:spacing w:beforeLines="0" w:afterLines="0"/>
        <w:jc w:val="center"/>
        <w:rPr>
          <w:rFonts w:hint="default"/>
          <w:color w:val="auto"/>
          <w:sz w:val="24"/>
          <w:szCs w:val="24"/>
          <w:highlight w:val="none"/>
        </w:rPr>
      </w:pPr>
      <w:bookmarkStart w:id="1" w:name="bookmark72"/>
      <w:bookmarkEnd w:id="1"/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DD3C51"/>
    <w:multiLevelType w:val="singleLevel"/>
    <w:tmpl w:val="E7DD3C51"/>
    <w:lvl w:ilvl="0" w:tentative="0">
      <w:start w:val="1"/>
      <w:numFmt w:val="decimal"/>
      <w:lvlText w:val="(%1)"/>
      <w:lvlJc w:val="left"/>
      <w:pPr>
        <w:tabs>
          <w:tab w:val="left" w:pos="312"/>
        </w:tabs>
        <w:ind w:left="9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YzkwODM4NDY5MTQ0ODA2NGZhYTBmZGJmNjNkOTMifQ=="/>
  </w:docVars>
  <w:rsids>
    <w:rsidRoot w:val="557E1660"/>
    <w:rsid w:val="00FE0086"/>
    <w:rsid w:val="059041E1"/>
    <w:rsid w:val="106618D1"/>
    <w:rsid w:val="112F2A74"/>
    <w:rsid w:val="27E440EE"/>
    <w:rsid w:val="2C8868D9"/>
    <w:rsid w:val="3A8F71F9"/>
    <w:rsid w:val="3CFA2D1F"/>
    <w:rsid w:val="3F353E9E"/>
    <w:rsid w:val="42377429"/>
    <w:rsid w:val="4989732B"/>
    <w:rsid w:val="4D602609"/>
    <w:rsid w:val="554B412D"/>
    <w:rsid w:val="557E1660"/>
    <w:rsid w:val="59466E0D"/>
    <w:rsid w:val="60500D64"/>
    <w:rsid w:val="6CEE0D79"/>
    <w:rsid w:val="71541077"/>
    <w:rsid w:val="79E434D9"/>
    <w:rsid w:val="7BA1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1"/>
    <w:next w:val="1"/>
    <w:unhideWhenUsed/>
    <w:qFormat/>
    <w:uiPriority w:val="1"/>
    <w:pPr>
      <w:autoSpaceDE w:val="0"/>
      <w:autoSpaceDN w:val="0"/>
      <w:adjustRightInd w:val="0"/>
      <w:spacing w:beforeLines="0" w:afterLines="0"/>
      <w:jc w:val="left"/>
      <w:outlineLvl w:val="2"/>
    </w:pPr>
    <w:rPr>
      <w:rFonts w:hint="eastAsia" w:ascii="黑体" w:hAnsi="黑体" w:eastAsia="黑体"/>
      <w:b/>
      <w:sz w:val="4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24"/>
      <w:szCs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spacing w:beforeLines="0" w:afterLines="0"/>
      <w:jc w:val="center"/>
    </w:pPr>
    <w:rPr>
      <w:rFonts w:hint="default"/>
      <w:sz w:val="18"/>
      <w:szCs w:val="24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/>
    </w:p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List Paragraph"/>
    <w:basedOn w:val="1"/>
    <w:qFormat/>
    <w:uiPriority w:val="1"/>
    <w:pPr>
      <w:spacing w:before="2"/>
      <w:ind w:left="1474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3986</Words>
  <Characters>4379</Characters>
  <Lines>0</Lines>
  <Paragraphs>0</Paragraphs>
  <TotalTime>5</TotalTime>
  <ScaleCrop>false</ScaleCrop>
  <LinksUpToDate>false</LinksUpToDate>
  <CharactersWithSpaces>4480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2022-06-15T03:58:00Z</dcterms:created>
  <dc:creator>WPS_1600825042</dc:creator>
  <cp:lastModifiedBy>WPS_1600825042</cp:lastModifiedBy>
  <dcterms:modified xsi:type="dcterms:W3CDTF">2023-11-30T06:51:12Z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D1FEC840081E48F8BF302EAB8022B9F6</vt:lpwstr>
  </property>
</Properties>
</file>