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hint="eastAsia" w:ascii="仿宋" w:hAnsi="仿宋" w:eastAsia="仿宋"/>
          <w:sz w:val="28"/>
          <w:szCs w:val="28"/>
        </w:rPr>
      </w:pPr>
    </w:p>
    <w:p>
      <w:pPr>
        <w:spacing w:line="800" w:lineRule="exact"/>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江西联兴公路工程有限公司</w:t>
      </w:r>
    </w:p>
    <w:p>
      <w:pPr>
        <w:jc w:val="center"/>
        <w:rPr>
          <w:rFonts w:hint="eastAsia" w:ascii="宋体" w:hAnsi="宋体" w:eastAsia="宋体" w:cs="宋体"/>
          <w:b/>
          <w:sz w:val="36"/>
          <w:szCs w:val="36"/>
        </w:rPr>
      </w:pPr>
    </w:p>
    <w:p>
      <w:pPr>
        <w:spacing w:line="800" w:lineRule="exact"/>
        <w:jc w:val="center"/>
        <w:rPr>
          <w:rFonts w:hint="eastAsia" w:ascii="宋体" w:hAnsi="宋体" w:eastAsia="宋体" w:cs="宋体"/>
          <w:b/>
          <w:bCs w:val="0"/>
          <w:sz w:val="36"/>
          <w:szCs w:val="36"/>
          <w:lang w:eastAsia="zh-CN"/>
        </w:rPr>
      </w:pPr>
      <w:r>
        <w:rPr>
          <w:rFonts w:hint="eastAsia" w:ascii="宋体" w:hAnsi="宋体"/>
          <w:b/>
          <w:sz w:val="40"/>
          <w:szCs w:val="40"/>
        </w:rPr>
        <w:t>兴赣高速部分路面积水及波形防撞护栏上游端头外展不足路段处治工程</w:t>
      </w:r>
      <w:r>
        <w:rPr>
          <w:rFonts w:hint="eastAsia" w:ascii="宋体" w:hAnsi="宋体"/>
          <w:b/>
          <w:sz w:val="40"/>
          <w:szCs w:val="40"/>
          <w:lang w:eastAsia="zh-CN"/>
        </w:rPr>
        <w:t>铸铁</w:t>
      </w:r>
      <w:r>
        <w:rPr>
          <w:rFonts w:hint="eastAsia" w:ascii="宋体" w:hAnsi="宋体"/>
          <w:b/>
          <w:sz w:val="40"/>
          <w:szCs w:val="40"/>
          <w:lang w:val="en-US" w:eastAsia="zh-CN"/>
        </w:rPr>
        <w:t>雨水</w:t>
      </w:r>
      <w:r>
        <w:rPr>
          <w:rFonts w:hint="eastAsia" w:ascii="宋体" w:hAnsi="宋体"/>
          <w:b/>
          <w:sz w:val="40"/>
          <w:szCs w:val="40"/>
          <w:lang w:eastAsia="zh-CN"/>
        </w:rPr>
        <w:t>篦子采购</w:t>
      </w:r>
    </w:p>
    <w:p>
      <w:pPr>
        <w:pStyle w:val="5"/>
        <w:ind w:firstLine="2371" w:firstLineChars="328"/>
        <w:rPr>
          <w:rFonts w:hint="eastAsia"/>
          <w:b/>
          <w:sz w:val="72"/>
          <w:szCs w:val="72"/>
        </w:rPr>
      </w:pPr>
    </w:p>
    <w:p>
      <w:pPr>
        <w:pStyle w:val="5"/>
        <w:ind w:firstLine="2371" w:firstLineChars="328"/>
        <w:rPr>
          <w:rFonts w:hint="eastAsia"/>
          <w:b/>
          <w:sz w:val="72"/>
          <w:szCs w:val="72"/>
        </w:rPr>
      </w:pPr>
    </w:p>
    <w:p>
      <w:pPr>
        <w:pStyle w:val="5"/>
        <w:jc w:val="center"/>
        <w:rPr>
          <w:rFonts w:hint="eastAsia" w:ascii="宋体" w:hAnsi="宋体" w:eastAsia="宋体" w:cs="宋体"/>
          <w:b/>
          <w:sz w:val="72"/>
          <w:szCs w:val="72"/>
        </w:rPr>
      </w:pPr>
      <w:r>
        <w:rPr>
          <w:rFonts w:hint="eastAsia" w:ascii="宋体" w:hAnsi="宋体" w:eastAsia="宋体" w:cs="宋体"/>
          <w:b/>
          <w:sz w:val="72"/>
          <w:szCs w:val="72"/>
        </w:rPr>
        <w:t>询价文件</w:t>
      </w:r>
    </w:p>
    <w:p>
      <w:pPr>
        <w:pStyle w:val="5"/>
        <w:ind w:firstLine="480"/>
        <w:rPr>
          <w:color w:val="000000"/>
        </w:rPr>
      </w:pPr>
    </w:p>
    <w:p>
      <w:pPr>
        <w:spacing w:line="400" w:lineRule="exact"/>
        <w:jc w:val="center"/>
        <w:rPr>
          <w:color w:val="000000"/>
        </w:rPr>
      </w:pPr>
    </w:p>
    <w:p>
      <w:pPr>
        <w:spacing w:line="400" w:lineRule="exact"/>
        <w:jc w:val="center"/>
        <w:rPr>
          <w:color w:val="000000"/>
        </w:rPr>
      </w:pPr>
    </w:p>
    <w:p>
      <w:pPr>
        <w:spacing w:line="400" w:lineRule="exact"/>
        <w:jc w:val="center"/>
        <w:rPr>
          <w:color w:val="000000"/>
        </w:rPr>
      </w:pPr>
    </w:p>
    <w:p>
      <w:pPr>
        <w:spacing w:line="400" w:lineRule="exact"/>
        <w:jc w:val="center"/>
        <w:rPr>
          <w:color w:val="000000"/>
        </w:rPr>
      </w:pPr>
    </w:p>
    <w:p>
      <w:pPr>
        <w:spacing w:line="400" w:lineRule="exact"/>
        <w:jc w:val="center"/>
        <w:rPr>
          <w:color w:val="000000"/>
        </w:rPr>
      </w:pPr>
    </w:p>
    <w:p>
      <w:pPr>
        <w:spacing w:line="400" w:lineRule="exact"/>
        <w:jc w:val="center"/>
        <w:rPr>
          <w:color w:val="000000"/>
        </w:rPr>
      </w:pPr>
    </w:p>
    <w:p>
      <w:pPr>
        <w:spacing w:line="400" w:lineRule="exact"/>
        <w:jc w:val="center"/>
        <w:rPr>
          <w:color w:val="000000"/>
        </w:rPr>
      </w:pPr>
    </w:p>
    <w:p>
      <w:pPr>
        <w:spacing w:line="400" w:lineRule="exact"/>
        <w:jc w:val="both"/>
        <w:rPr>
          <w:color w:val="000000"/>
        </w:rPr>
      </w:pPr>
    </w:p>
    <w:p>
      <w:pPr>
        <w:spacing w:line="400" w:lineRule="exact"/>
        <w:jc w:val="center"/>
        <w:rPr>
          <w:color w:val="000000"/>
        </w:rPr>
      </w:pPr>
    </w:p>
    <w:p>
      <w:pPr>
        <w:spacing w:line="400" w:lineRule="exact"/>
        <w:jc w:val="center"/>
        <w:rPr>
          <w:color w:val="000000"/>
        </w:rPr>
      </w:pPr>
    </w:p>
    <w:p>
      <w:pPr>
        <w:jc w:val="center"/>
        <w:rPr>
          <w:rFonts w:hint="eastAsia" w:ascii="宋体" w:hAnsi="宋体" w:eastAsia="宋体" w:cs="宋体"/>
          <w:b/>
          <w:sz w:val="36"/>
          <w:szCs w:val="36"/>
        </w:rPr>
      </w:pPr>
      <w:r>
        <w:rPr>
          <w:rFonts w:hint="eastAsia" w:ascii="宋体" w:hAnsi="宋体" w:eastAsia="宋体" w:cs="宋体"/>
          <w:b/>
          <w:sz w:val="36"/>
          <w:szCs w:val="36"/>
        </w:rPr>
        <w:drawing>
          <wp:inline distT="0" distB="0" distL="114300" distR="114300">
            <wp:extent cx="305435" cy="284480"/>
            <wp:effectExtent l="0" t="0" r="18415" b="1270"/>
            <wp:docPr id="1" name="图片 1" descr="交控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交控司徽"/>
                    <pic:cNvPicPr>
                      <a:picLocks noChangeAspect="1"/>
                    </pic:cNvPicPr>
                  </pic:nvPicPr>
                  <pic:blipFill>
                    <a:blip r:embed="rId7"/>
                    <a:stretch>
                      <a:fillRect/>
                    </a:stretch>
                  </pic:blipFill>
                  <pic:spPr>
                    <a:xfrm>
                      <a:off x="0" y="0"/>
                      <a:ext cx="305435" cy="284480"/>
                    </a:xfrm>
                    <a:prstGeom prst="rect">
                      <a:avLst/>
                    </a:prstGeom>
                    <a:noFill/>
                    <a:ln>
                      <a:noFill/>
                    </a:ln>
                  </pic:spPr>
                </pic:pic>
              </a:graphicData>
            </a:graphic>
          </wp:inline>
        </w:drawing>
      </w:r>
      <w:r>
        <w:rPr>
          <w:rFonts w:hint="eastAsia" w:ascii="宋体" w:hAnsi="宋体" w:eastAsia="宋体" w:cs="宋体"/>
          <w:b/>
          <w:sz w:val="36"/>
          <w:szCs w:val="36"/>
        </w:rPr>
        <w:t>江西联兴公路工程有限公司</w:t>
      </w:r>
    </w:p>
    <w:p>
      <w:pPr>
        <w:jc w:val="center"/>
        <w:rPr>
          <w:rFonts w:hint="eastAsia" w:ascii="宋体" w:hAnsi="宋体" w:eastAsia="宋体" w:cs="宋体"/>
          <w:b/>
          <w:sz w:val="36"/>
          <w:szCs w:val="36"/>
        </w:rPr>
      </w:pPr>
      <w:r>
        <w:rPr>
          <w:rFonts w:hint="eastAsia" w:ascii="宋体" w:hAnsi="宋体" w:eastAsia="宋体" w:cs="宋体"/>
          <w:b/>
          <w:sz w:val="36"/>
          <w:szCs w:val="36"/>
        </w:rPr>
        <w:t>二O二</w:t>
      </w:r>
      <w:r>
        <w:rPr>
          <w:rFonts w:hint="eastAsia" w:ascii="宋体" w:hAnsi="宋体" w:cs="宋体"/>
          <w:b/>
          <w:sz w:val="36"/>
          <w:szCs w:val="36"/>
          <w:lang w:eastAsia="zh-CN"/>
        </w:rPr>
        <w:t>二</w:t>
      </w:r>
      <w:r>
        <w:rPr>
          <w:rFonts w:hint="eastAsia" w:ascii="宋体" w:hAnsi="宋体" w:eastAsia="宋体" w:cs="宋体"/>
          <w:b/>
          <w:sz w:val="36"/>
          <w:szCs w:val="36"/>
        </w:rPr>
        <w:t>年</w:t>
      </w:r>
      <w:r>
        <w:rPr>
          <w:rFonts w:hint="eastAsia" w:ascii="宋体" w:hAnsi="宋体" w:cs="宋体"/>
          <w:b/>
          <w:sz w:val="36"/>
          <w:szCs w:val="36"/>
          <w:lang w:eastAsia="zh-CN"/>
        </w:rPr>
        <w:t>十一</w:t>
      </w:r>
      <w:r>
        <w:rPr>
          <w:rFonts w:hint="eastAsia" w:ascii="宋体" w:hAnsi="宋体" w:eastAsia="宋体" w:cs="宋体"/>
          <w:b/>
          <w:sz w:val="36"/>
          <w:szCs w:val="36"/>
        </w:rPr>
        <w:t>月</w:t>
      </w:r>
    </w:p>
    <w:p>
      <w:pPr>
        <w:spacing w:line="620" w:lineRule="exact"/>
        <w:jc w:val="center"/>
        <w:rPr>
          <w:rFonts w:hint="eastAsia" w:ascii="黑体" w:hAnsi="黑体" w:eastAsia="黑体" w:cs="黑体"/>
          <w:sz w:val="32"/>
          <w:szCs w:val="32"/>
        </w:rPr>
      </w:pPr>
    </w:p>
    <w:p>
      <w:pPr>
        <w:pStyle w:val="2"/>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rPr>
        <w:sectPr>
          <w:headerReference r:id="rId3" w:type="default"/>
          <w:footerReference r:id="rId4" w:type="default"/>
          <w:pgSz w:w="11906" w:h="16838"/>
          <w:pgMar w:top="1588" w:right="1588" w:bottom="1588" w:left="1588" w:header="851" w:footer="992" w:gutter="0"/>
          <w:pgNumType w:start="1"/>
          <w:cols w:space="720" w:num="1"/>
          <w:docGrid w:type="lines" w:linePitch="312" w:charSpace="0"/>
        </w:sectPr>
      </w:pPr>
    </w:p>
    <w:p>
      <w:pPr>
        <w:pStyle w:val="3"/>
        <w:spacing w:line="340" w:lineRule="exact"/>
        <w:jc w:val="center"/>
        <w:rPr>
          <w:rFonts w:hint="eastAsia" w:ascii="黑体" w:hAnsi="黑体" w:eastAsia="黑体" w:cs="黑体"/>
          <w:sz w:val="32"/>
          <w:szCs w:val="32"/>
        </w:rPr>
      </w:pPr>
      <w:bookmarkStart w:id="0" w:name="_Toc66899325"/>
      <w:bookmarkStart w:id="1" w:name="_Toc66898980"/>
      <w:bookmarkStart w:id="2" w:name="_Toc66899950"/>
      <w:bookmarkStart w:id="3" w:name="_Toc17218"/>
      <w:r>
        <w:rPr>
          <w:rFonts w:hint="eastAsia" w:ascii="黑体" w:hAnsi="黑体" w:eastAsia="黑体" w:cs="黑体"/>
          <w:sz w:val="32"/>
          <w:szCs w:val="32"/>
        </w:rPr>
        <w:t>目  录</w:t>
      </w:r>
      <w:bookmarkEnd w:id="0"/>
      <w:bookmarkEnd w:id="1"/>
      <w:bookmarkEnd w:id="2"/>
      <w:bookmarkEnd w:id="3"/>
    </w:p>
    <w:p>
      <w:pPr>
        <w:pStyle w:val="7"/>
        <w:tabs>
          <w:tab w:val="right" w:leader="dot" w:pos="8730"/>
        </w:tabs>
      </w:pPr>
      <w:r>
        <w:rPr>
          <w:rFonts w:hint="eastAsia" w:ascii="黑体" w:hAnsi="黑体" w:eastAsia="黑体" w:cs="黑体"/>
        </w:rPr>
        <w:fldChar w:fldCharType="begin"/>
      </w:r>
      <w:r>
        <w:rPr>
          <w:rFonts w:hint="eastAsia" w:ascii="黑体" w:hAnsi="黑体" w:eastAsia="黑体" w:cs="黑体"/>
        </w:rPr>
        <w:instrText xml:space="preserve">TOC \o "1-2" \h \u </w:instrText>
      </w:r>
      <w:r>
        <w:rPr>
          <w:rFonts w:hint="eastAsia" w:ascii="黑体" w:hAnsi="黑体" w:eastAsia="黑体" w:cs="黑体"/>
        </w:rPr>
        <w:fldChar w:fldCharType="separate"/>
      </w:r>
      <w:r>
        <w:rPr>
          <w:rFonts w:hint="eastAsia" w:ascii="黑体" w:hAnsi="黑体" w:eastAsia="黑体" w:cs="黑体"/>
        </w:rPr>
        <w:fldChar w:fldCharType="begin"/>
      </w:r>
      <w:r>
        <w:rPr>
          <w:rFonts w:hint="eastAsia" w:ascii="黑体" w:hAnsi="黑体" w:eastAsia="黑体" w:cs="黑体"/>
        </w:rPr>
        <w:instrText xml:space="preserve"> HYPERLINK \l _Toc17218 </w:instrText>
      </w:r>
      <w:r>
        <w:rPr>
          <w:rFonts w:hint="eastAsia" w:ascii="黑体" w:hAnsi="黑体" w:eastAsia="黑体" w:cs="黑体"/>
        </w:rPr>
        <w:fldChar w:fldCharType="separate"/>
      </w:r>
      <w:r>
        <w:rPr>
          <w:rFonts w:hint="eastAsia" w:ascii="黑体" w:hAnsi="黑体" w:eastAsia="黑体" w:cs="黑体"/>
          <w:szCs w:val="32"/>
        </w:rPr>
        <w:t>目  录</w:t>
      </w:r>
      <w:r>
        <w:tab/>
      </w:r>
      <w:r>
        <w:fldChar w:fldCharType="begin"/>
      </w:r>
      <w:r>
        <w:instrText xml:space="preserve"> PAGEREF _Toc17218 \h </w:instrText>
      </w:r>
      <w:r>
        <w:fldChar w:fldCharType="separate"/>
      </w:r>
      <w:r>
        <w:t>1</w:t>
      </w:r>
      <w:r>
        <w:fldChar w:fldCharType="end"/>
      </w:r>
      <w:r>
        <w:rPr>
          <w:rFonts w:hint="eastAsia" w:ascii="黑体" w:hAnsi="黑体" w:eastAsia="黑体" w:cs="黑体"/>
        </w:rPr>
        <w:fldChar w:fldCharType="end"/>
      </w:r>
    </w:p>
    <w:p>
      <w:pPr>
        <w:pStyle w:val="7"/>
        <w:tabs>
          <w:tab w:val="right" w:leader="dot" w:pos="873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_Toc21124 </w:instrText>
      </w:r>
      <w:r>
        <w:rPr>
          <w:rFonts w:hint="eastAsia" w:ascii="黑体" w:hAnsi="黑体" w:eastAsia="黑体" w:cs="黑体"/>
        </w:rPr>
        <w:fldChar w:fldCharType="separate"/>
      </w:r>
      <w:r>
        <w:rPr>
          <w:rFonts w:hint="eastAsia" w:asciiTheme="majorEastAsia" w:hAnsiTheme="majorEastAsia" w:eastAsiaTheme="majorEastAsia" w:cstheme="majorEastAsia"/>
          <w:bCs/>
          <w:szCs w:val="44"/>
        </w:rPr>
        <w:t>第一章 采购公告</w:t>
      </w:r>
      <w:r>
        <w:tab/>
      </w:r>
      <w:r>
        <w:fldChar w:fldCharType="begin"/>
      </w:r>
      <w:r>
        <w:instrText xml:space="preserve"> PAGEREF _Toc21124 \h </w:instrText>
      </w:r>
      <w:r>
        <w:fldChar w:fldCharType="separate"/>
      </w:r>
      <w:r>
        <w:t>2</w:t>
      </w:r>
      <w:r>
        <w:fldChar w:fldCharType="end"/>
      </w:r>
      <w:r>
        <w:rPr>
          <w:rFonts w:hint="eastAsia" w:ascii="黑体" w:hAnsi="黑体" w:eastAsia="黑体" w:cs="黑体"/>
        </w:rPr>
        <w:fldChar w:fldCharType="end"/>
      </w:r>
    </w:p>
    <w:p>
      <w:pPr>
        <w:pStyle w:val="7"/>
        <w:tabs>
          <w:tab w:val="right" w:leader="dot" w:pos="873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_Toc25276 </w:instrText>
      </w:r>
      <w:r>
        <w:rPr>
          <w:rFonts w:hint="eastAsia" w:ascii="黑体" w:hAnsi="黑体" w:eastAsia="黑体" w:cs="黑体"/>
        </w:rPr>
        <w:fldChar w:fldCharType="separate"/>
      </w:r>
      <w:r>
        <w:rPr>
          <w:rFonts w:hint="eastAsia" w:ascii="宋体" w:hAnsi="宋体" w:eastAsia="宋体" w:cs="宋体"/>
          <w:szCs w:val="40"/>
        </w:rPr>
        <w:t>一、询价条件</w:t>
      </w:r>
      <w:r>
        <w:tab/>
      </w:r>
      <w:r>
        <w:fldChar w:fldCharType="begin"/>
      </w:r>
      <w:r>
        <w:instrText xml:space="preserve"> PAGEREF _Toc25276 \h </w:instrText>
      </w:r>
      <w:r>
        <w:fldChar w:fldCharType="separate"/>
      </w:r>
      <w:r>
        <w:t>2</w:t>
      </w:r>
      <w:r>
        <w:fldChar w:fldCharType="end"/>
      </w:r>
      <w:r>
        <w:rPr>
          <w:rFonts w:hint="eastAsia" w:ascii="黑体" w:hAnsi="黑体" w:eastAsia="黑体" w:cs="黑体"/>
        </w:rPr>
        <w:fldChar w:fldCharType="end"/>
      </w:r>
    </w:p>
    <w:p>
      <w:pPr>
        <w:pStyle w:val="7"/>
        <w:tabs>
          <w:tab w:val="right" w:leader="dot" w:pos="873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_Toc8648 </w:instrText>
      </w:r>
      <w:r>
        <w:rPr>
          <w:rFonts w:hint="eastAsia" w:ascii="黑体" w:hAnsi="黑体" w:eastAsia="黑体" w:cs="黑体"/>
        </w:rPr>
        <w:fldChar w:fldCharType="separate"/>
      </w:r>
      <w:r>
        <w:rPr>
          <w:rFonts w:hint="eastAsia" w:ascii="宋体" w:hAnsi="宋体" w:eastAsia="宋体" w:cs="宋体"/>
          <w:szCs w:val="40"/>
        </w:rPr>
        <w:t>二、项目的基本情况</w:t>
      </w:r>
      <w:r>
        <w:tab/>
      </w:r>
      <w:r>
        <w:fldChar w:fldCharType="begin"/>
      </w:r>
      <w:r>
        <w:instrText xml:space="preserve"> PAGEREF _Toc8648 \h </w:instrText>
      </w:r>
      <w:r>
        <w:fldChar w:fldCharType="separate"/>
      </w:r>
      <w:r>
        <w:t>3</w:t>
      </w:r>
      <w:r>
        <w:fldChar w:fldCharType="end"/>
      </w:r>
      <w:r>
        <w:rPr>
          <w:rFonts w:hint="eastAsia" w:ascii="黑体" w:hAnsi="黑体" w:eastAsia="黑体" w:cs="黑体"/>
        </w:rPr>
        <w:fldChar w:fldCharType="end"/>
      </w:r>
    </w:p>
    <w:p>
      <w:pPr>
        <w:pStyle w:val="7"/>
        <w:tabs>
          <w:tab w:val="right" w:leader="dot" w:pos="873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_Toc22648 </w:instrText>
      </w:r>
      <w:r>
        <w:rPr>
          <w:rFonts w:hint="eastAsia" w:ascii="黑体" w:hAnsi="黑体" w:eastAsia="黑体" w:cs="黑体"/>
        </w:rPr>
        <w:fldChar w:fldCharType="separate"/>
      </w:r>
      <w:r>
        <w:rPr>
          <w:rFonts w:hint="eastAsia" w:ascii="宋体" w:hAnsi="宋体" w:eastAsia="宋体" w:cs="宋体"/>
          <w:szCs w:val="40"/>
        </w:rPr>
        <w:t>三、采购内容及要求</w:t>
      </w:r>
      <w:r>
        <w:tab/>
      </w:r>
      <w:r>
        <w:fldChar w:fldCharType="begin"/>
      </w:r>
      <w:r>
        <w:instrText xml:space="preserve"> PAGEREF _Toc22648 \h </w:instrText>
      </w:r>
      <w:r>
        <w:fldChar w:fldCharType="separate"/>
      </w:r>
      <w:r>
        <w:t>3</w:t>
      </w:r>
      <w:r>
        <w:fldChar w:fldCharType="end"/>
      </w:r>
      <w:r>
        <w:rPr>
          <w:rFonts w:hint="eastAsia" w:ascii="黑体" w:hAnsi="黑体" w:eastAsia="黑体" w:cs="黑体"/>
        </w:rPr>
        <w:fldChar w:fldCharType="end"/>
      </w:r>
    </w:p>
    <w:p>
      <w:pPr>
        <w:pStyle w:val="7"/>
        <w:tabs>
          <w:tab w:val="right" w:leader="dot" w:pos="873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_Toc28807 </w:instrText>
      </w:r>
      <w:r>
        <w:rPr>
          <w:rFonts w:hint="eastAsia" w:ascii="黑体" w:hAnsi="黑体" w:eastAsia="黑体" w:cs="黑体"/>
        </w:rPr>
        <w:fldChar w:fldCharType="separate"/>
      </w:r>
      <w:r>
        <w:rPr>
          <w:rFonts w:hint="eastAsia" w:asciiTheme="minorEastAsia" w:hAnsiTheme="minorEastAsia" w:eastAsiaTheme="minorEastAsia" w:cstheme="minorEastAsia"/>
          <w:szCs w:val="40"/>
          <w:lang w:eastAsia="zh-CN"/>
        </w:rPr>
        <w:t>四</w:t>
      </w:r>
      <w:r>
        <w:rPr>
          <w:rFonts w:hint="eastAsia" w:asciiTheme="minorEastAsia" w:hAnsiTheme="minorEastAsia" w:eastAsiaTheme="minorEastAsia" w:cstheme="minorEastAsia"/>
          <w:szCs w:val="40"/>
        </w:rPr>
        <w:t>、本次询价的控制</w:t>
      </w:r>
      <w:r>
        <w:rPr>
          <w:rFonts w:hint="eastAsia" w:asciiTheme="minorEastAsia" w:hAnsiTheme="minorEastAsia" w:eastAsiaTheme="minorEastAsia" w:cstheme="minorEastAsia"/>
          <w:szCs w:val="40"/>
          <w:lang w:eastAsia="zh-CN"/>
        </w:rPr>
        <w:t>价</w:t>
      </w:r>
      <w:r>
        <w:rPr>
          <w:rFonts w:hint="eastAsia" w:asciiTheme="minorEastAsia" w:hAnsiTheme="minorEastAsia" w:eastAsiaTheme="minorEastAsia" w:cstheme="minorEastAsia"/>
          <w:szCs w:val="40"/>
        </w:rPr>
        <w:t>上限及要求</w:t>
      </w:r>
      <w:r>
        <w:tab/>
      </w:r>
      <w:r>
        <w:fldChar w:fldCharType="begin"/>
      </w:r>
      <w:r>
        <w:instrText xml:space="preserve"> PAGEREF _Toc28807 \h </w:instrText>
      </w:r>
      <w:r>
        <w:fldChar w:fldCharType="separate"/>
      </w:r>
      <w:r>
        <w:t>4</w:t>
      </w:r>
      <w:r>
        <w:fldChar w:fldCharType="end"/>
      </w:r>
      <w:r>
        <w:rPr>
          <w:rFonts w:hint="eastAsia" w:ascii="黑体" w:hAnsi="黑体" w:eastAsia="黑体" w:cs="黑体"/>
        </w:rPr>
        <w:fldChar w:fldCharType="end"/>
      </w:r>
    </w:p>
    <w:p>
      <w:pPr>
        <w:pStyle w:val="7"/>
        <w:tabs>
          <w:tab w:val="right" w:leader="dot" w:pos="873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_Toc10744 </w:instrText>
      </w:r>
      <w:r>
        <w:rPr>
          <w:rFonts w:hint="eastAsia" w:ascii="黑体" w:hAnsi="黑体" w:eastAsia="黑体" w:cs="黑体"/>
        </w:rPr>
        <w:fldChar w:fldCharType="separate"/>
      </w:r>
      <w:r>
        <w:rPr>
          <w:rFonts w:hint="eastAsia" w:asciiTheme="minorEastAsia" w:hAnsiTheme="minorEastAsia" w:eastAsiaTheme="minorEastAsia" w:cstheme="minorEastAsia"/>
          <w:szCs w:val="40"/>
          <w:lang w:eastAsia="zh-CN"/>
        </w:rPr>
        <w:t>五</w:t>
      </w:r>
      <w:r>
        <w:rPr>
          <w:rFonts w:hint="eastAsia" w:asciiTheme="minorEastAsia" w:hAnsiTheme="minorEastAsia" w:eastAsiaTheme="minorEastAsia" w:cstheme="minorEastAsia"/>
          <w:szCs w:val="40"/>
        </w:rPr>
        <w:t>、</w:t>
      </w:r>
      <w:r>
        <w:rPr>
          <w:rFonts w:hint="eastAsia" w:asciiTheme="minorEastAsia" w:hAnsiTheme="minorEastAsia" w:eastAsiaTheme="minorEastAsia" w:cstheme="minorEastAsia"/>
          <w:szCs w:val="40"/>
          <w:lang w:eastAsia="zh-CN"/>
        </w:rPr>
        <w:t>费用的支付</w:t>
      </w:r>
      <w:r>
        <w:tab/>
      </w:r>
      <w:r>
        <w:fldChar w:fldCharType="begin"/>
      </w:r>
      <w:r>
        <w:instrText xml:space="preserve"> PAGEREF _Toc10744 \h </w:instrText>
      </w:r>
      <w:r>
        <w:fldChar w:fldCharType="separate"/>
      </w:r>
      <w:r>
        <w:t>4</w:t>
      </w:r>
      <w:r>
        <w:fldChar w:fldCharType="end"/>
      </w:r>
      <w:r>
        <w:rPr>
          <w:rFonts w:hint="eastAsia" w:ascii="黑体" w:hAnsi="黑体" w:eastAsia="黑体" w:cs="黑体"/>
        </w:rPr>
        <w:fldChar w:fldCharType="end"/>
      </w:r>
    </w:p>
    <w:p>
      <w:pPr>
        <w:pStyle w:val="7"/>
        <w:tabs>
          <w:tab w:val="right" w:leader="dot" w:pos="873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_Toc23420 </w:instrText>
      </w:r>
      <w:r>
        <w:rPr>
          <w:rFonts w:hint="eastAsia" w:ascii="黑体" w:hAnsi="黑体" w:eastAsia="黑体" w:cs="黑体"/>
        </w:rPr>
        <w:fldChar w:fldCharType="separate"/>
      </w:r>
      <w:r>
        <w:rPr>
          <w:rFonts w:hint="eastAsia" w:ascii="宋体" w:hAnsi="宋体" w:eastAsia="宋体" w:cs="宋体"/>
          <w:szCs w:val="40"/>
          <w:lang w:eastAsia="zh-CN"/>
        </w:rPr>
        <w:t>六</w:t>
      </w:r>
      <w:r>
        <w:rPr>
          <w:rFonts w:hint="eastAsia" w:ascii="宋体" w:hAnsi="宋体" w:eastAsia="宋体" w:cs="宋体"/>
          <w:szCs w:val="40"/>
        </w:rPr>
        <w:t>、报价人资格要求：</w:t>
      </w:r>
      <w:r>
        <w:tab/>
      </w:r>
      <w:r>
        <w:fldChar w:fldCharType="begin"/>
      </w:r>
      <w:r>
        <w:instrText xml:space="preserve"> PAGEREF _Toc23420 \h </w:instrText>
      </w:r>
      <w:r>
        <w:fldChar w:fldCharType="separate"/>
      </w:r>
      <w:r>
        <w:t>4</w:t>
      </w:r>
      <w:r>
        <w:fldChar w:fldCharType="end"/>
      </w:r>
      <w:r>
        <w:rPr>
          <w:rFonts w:hint="eastAsia" w:ascii="黑体" w:hAnsi="黑体" w:eastAsia="黑体" w:cs="黑体"/>
        </w:rPr>
        <w:fldChar w:fldCharType="end"/>
      </w:r>
    </w:p>
    <w:p>
      <w:pPr>
        <w:pStyle w:val="7"/>
        <w:tabs>
          <w:tab w:val="right" w:leader="dot" w:pos="873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_Toc25495 </w:instrText>
      </w:r>
      <w:r>
        <w:rPr>
          <w:rFonts w:hint="eastAsia" w:ascii="黑体" w:hAnsi="黑体" w:eastAsia="黑体" w:cs="黑体"/>
        </w:rPr>
        <w:fldChar w:fldCharType="separate"/>
      </w:r>
      <w:r>
        <w:rPr>
          <w:rFonts w:hint="eastAsia" w:ascii="宋体" w:hAnsi="宋体" w:eastAsia="宋体" w:cs="宋体"/>
          <w:szCs w:val="40"/>
          <w:lang w:eastAsia="zh-CN"/>
        </w:rPr>
        <w:t>七</w:t>
      </w:r>
      <w:r>
        <w:rPr>
          <w:rFonts w:hint="eastAsia" w:ascii="宋体" w:hAnsi="宋体" w:eastAsia="宋体" w:cs="宋体"/>
          <w:szCs w:val="40"/>
        </w:rPr>
        <w:t>、报价文件组成</w:t>
      </w:r>
      <w:r>
        <w:tab/>
      </w:r>
      <w:r>
        <w:fldChar w:fldCharType="begin"/>
      </w:r>
      <w:r>
        <w:instrText xml:space="preserve"> PAGEREF _Toc25495 \h </w:instrText>
      </w:r>
      <w:r>
        <w:fldChar w:fldCharType="separate"/>
      </w:r>
      <w:r>
        <w:t>4</w:t>
      </w:r>
      <w:r>
        <w:fldChar w:fldCharType="end"/>
      </w:r>
      <w:r>
        <w:rPr>
          <w:rFonts w:hint="eastAsia" w:ascii="黑体" w:hAnsi="黑体" w:eastAsia="黑体" w:cs="黑体"/>
        </w:rPr>
        <w:fldChar w:fldCharType="end"/>
      </w:r>
    </w:p>
    <w:p>
      <w:pPr>
        <w:pStyle w:val="7"/>
        <w:tabs>
          <w:tab w:val="right" w:leader="dot" w:pos="873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_Toc4796 </w:instrText>
      </w:r>
      <w:r>
        <w:rPr>
          <w:rFonts w:hint="eastAsia" w:ascii="黑体" w:hAnsi="黑体" w:eastAsia="黑体" w:cs="黑体"/>
        </w:rPr>
        <w:fldChar w:fldCharType="separate"/>
      </w:r>
      <w:r>
        <w:rPr>
          <w:rFonts w:hint="eastAsia" w:asciiTheme="minorEastAsia" w:hAnsiTheme="minorEastAsia" w:eastAsiaTheme="minorEastAsia" w:cstheme="minorEastAsia"/>
          <w:szCs w:val="40"/>
          <w:lang w:eastAsia="zh-CN"/>
        </w:rPr>
        <w:t>八</w:t>
      </w:r>
      <w:r>
        <w:rPr>
          <w:rFonts w:hint="eastAsia" w:asciiTheme="minorEastAsia" w:hAnsiTheme="minorEastAsia" w:eastAsiaTheme="minorEastAsia" w:cstheme="minorEastAsia"/>
          <w:szCs w:val="40"/>
        </w:rPr>
        <w:t>、公告媒介、采购文件获取时间及方式</w:t>
      </w:r>
      <w:r>
        <w:tab/>
      </w:r>
      <w:r>
        <w:fldChar w:fldCharType="begin"/>
      </w:r>
      <w:r>
        <w:instrText xml:space="preserve"> PAGEREF _Toc4796 \h </w:instrText>
      </w:r>
      <w:r>
        <w:fldChar w:fldCharType="separate"/>
      </w:r>
      <w:r>
        <w:t>5</w:t>
      </w:r>
      <w:r>
        <w:fldChar w:fldCharType="end"/>
      </w:r>
      <w:r>
        <w:rPr>
          <w:rFonts w:hint="eastAsia" w:ascii="黑体" w:hAnsi="黑体" w:eastAsia="黑体" w:cs="黑体"/>
        </w:rPr>
        <w:fldChar w:fldCharType="end"/>
      </w:r>
    </w:p>
    <w:p>
      <w:pPr>
        <w:pStyle w:val="7"/>
        <w:tabs>
          <w:tab w:val="right" w:leader="dot" w:pos="873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_Toc5788 </w:instrText>
      </w:r>
      <w:r>
        <w:rPr>
          <w:rFonts w:hint="eastAsia" w:ascii="黑体" w:hAnsi="黑体" w:eastAsia="黑体" w:cs="黑体"/>
        </w:rPr>
        <w:fldChar w:fldCharType="separate"/>
      </w:r>
      <w:r>
        <w:rPr>
          <w:rFonts w:hint="eastAsia" w:asciiTheme="minorEastAsia" w:hAnsiTheme="minorEastAsia" w:eastAsiaTheme="minorEastAsia" w:cstheme="minorEastAsia"/>
          <w:szCs w:val="40"/>
          <w:lang w:eastAsia="zh-CN"/>
        </w:rPr>
        <w:t>九</w:t>
      </w:r>
      <w:r>
        <w:rPr>
          <w:rFonts w:hint="eastAsia" w:asciiTheme="minorEastAsia" w:hAnsiTheme="minorEastAsia" w:eastAsiaTheme="minorEastAsia" w:cstheme="minorEastAsia"/>
          <w:szCs w:val="40"/>
        </w:rPr>
        <w:t>、报价文件的密封和标识</w:t>
      </w:r>
      <w:r>
        <w:tab/>
      </w:r>
      <w:r>
        <w:fldChar w:fldCharType="begin"/>
      </w:r>
      <w:r>
        <w:instrText xml:space="preserve"> PAGEREF _Toc5788 \h </w:instrText>
      </w:r>
      <w:r>
        <w:fldChar w:fldCharType="separate"/>
      </w:r>
      <w:r>
        <w:t>5</w:t>
      </w:r>
      <w:r>
        <w:fldChar w:fldCharType="end"/>
      </w:r>
      <w:r>
        <w:rPr>
          <w:rFonts w:hint="eastAsia" w:ascii="黑体" w:hAnsi="黑体" w:eastAsia="黑体" w:cs="黑体"/>
        </w:rPr>
        <w:fldChar w:fldCharType="end"/>
      </w:r>
    </w:p>
    <w:p>
      <w:pPr>
        <w:pStyle w:val="7"/>
        <w:tabs>
          <w:tab w:val="right" w:leader="dot" w:pos="873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_Toc24580 </w:instrText>
      </w:r>
      <w:r>
        <w:rPr>
          <w:rFonts w:hint="eastAsia" w:ascii="黑体" w:hAnsi="黑体" w:eastAsia="黑体" w:cs="黑体"/>
        </w:rPr>
        <w:fldChar w:fldCharType="separate"/>
      </w:r>
      <w:r>
        <w:rPr>
          <w:rFonts w:hint="eastAsia" w:asciiTheme="minorEastAsia" w:hAnsiTheme="minorEastAsia" w:eastAsiaTheme="minorEastAsia" w:cstheme="minorEastAsia"/>
          <w:szCs w:val="40"/>
          <w:lang w:val="en-US" w:eastAsia="zh-CN"/>
        </w:rPr>
        <w:t>十、 询价保证金</w:t>
      </w:r>
      <w:r>
        <w:tab/>
      </w:r>
      <w:r>
        <w:fldChar w:fldCharType="begin"/>
      </w:r>
      <w:r>
        <w:instrText xml:space="preserve"> PAGEREF _Toc24580 \h </w:instrText>
      </w:r>
      <w:r>
        <w:fldChar w:fldCharType="separate"/>
      </w:r>
      <w:r>
        <w:t>6</w:t>
      </w:r>
      <w:r>
        <w:fldChar w:fldCharType="end"/>
      </w:r>
      <w:r>
        <w:rPr>
          <w:rFonts w:hint="eastAsia" w:ascii="黑体" w:hAnsi="黑体" w:eastAsia="黑体" w:cs="黑体"/>
        </w:rPr>
        <w:fldChar w:fldCharType="end"/>
      </w:r>
    </w:p>
    <w:p>
      <w:pPr>
        <w:pStyle w:val="7"/>
        <w:tabs>
          <w:tab w:val="right" w:leader="dot" w:pos="873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_Toc10857 </w:instrText>
      </w:r>
      <w:r>
        <w:rPr>
          <w:rFonts w:hint="eastAsia" w:ascii="黑体" w:hAnsi="黑体" w:eastAsia="黑体" w:cs="黑体"/>
        </w:rPr>
        <w:fldChar w:fldCharType="separate"/>
      </w:r>
      <w:r>
        <w:rPr>
          <w:rFonts w:hint="eastAsia" w:asciiTheme="minorEastAsia" w:hAnsiTheme="minorEastAsia" w:eastAsiaTheme="minorEastAsia" w:cstheme="minorEastAsia"/>
          <w:szCs w:val="40"/>
          <w:lang w:val="en-US" w:eastAsia="zh-CN"/>
        </w:rPr>
        <w:t>十一、疫情防控要求</w:t>
      </w:r>
      <w:r>
        <w:tab/>
      </w:r>
      <w:r>
        <w:fldChar w:fldCharType="begin"/>
      </w:r>
      <w:r>
        <w:instrText xml:space="preserve"> PAGEREF _Toc10857 \h </w:instrText>
      </w:r>
      <w:r>
        <w:fldChar w:fldCharType="separate"/>
      </w:r>
      <w:r>
        <w:t>6</w:t>
      </w:r>
      <w:r>
        <w:fldChar w:fldCharType="end"/>
      </w:r>
      <w:r>
        <w:rPr>
          <w:rFonts w:hint="eastAsia" w:ascii="黑体" w:hAnsi="黑体" w:eastAsia="黑体" w:cs="黑体"/>
        </w:rPr>
        <w:fldChar w:fldCharType="end"/>
      </w:r>
    </w:p>
    <w:p>
      <w:pPr>
        <w:pStyle w:val="7"/>
        <w:tabs>
          <w:tab w:val="right" w:leader="dot" w:pos="873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_Toc23837 </w:instrText>
      </w:r>
      <w:r>
        <w:rPr>
          <w:rFonts w:hint="eastAsia" w:ascii="黑体" w:hAnsi="黑体" w:eastAsia="黑体" w:cs="黑体"/>
        </w:rPr>
        <w:fldChar w:fldCharType="separate"/>
      </w:r>
      <w:r>
        <w:rPr>
          <w:rFonts w:hint="eastAsia" w:asciiTheme="minorEastAsia" w:hAnsiTheme="minorEastAsia" w:eastAsiaTheme="minorEastAsia" w:cstheme="minorEastAsia"/>
          <w:szCs w:val="40"/>
        </w:rPr>
        <w:t>十</w:t>
      </w:r>
      <w:r>
        <w:rPr>
          <w:rFonts w:hint="eastAsia" w:asciiTheme="minorEastAsia" w:hAnsiTheme="minorEastAsia" w:eastAsiaTheme="minorEastAsia" w:cstheme="minorEastAsia"/>
          <w:szCs w:val="40"/>
          <w:lang w:eastAsia="zh-CN"/>
        </w:rPr>
        <w:t>二</w:t>
      </w:r>
      <w:r>
        <w:rPr>
          <w:rFonts w:hint="eastAsia" w:asciiTheme="minorEastAsia" w:hAnsiTheme="minorEastAsia" w:eastAsiaTheme="minorEastAsia" w:cstheme="minorEastAsia"/>
          <w:szCs w:val="40"/>
        </w:rPr>
        <w:t>、报价文件的递交及相关事宜</w:t>
      </w:r>
      <w:r>
        <w:tab/>
      </w:r>
      <w:r>
        <w:fldChar w:fldCharType="begin"/>
      </w:r>
      <w:r>
        <w:instrText xml:space="preserve"> PAGEREF _Toc23837 \h </w:instrText>
      </w:r>
      <w:r>
        <w:fldChar w:fldCharType="separate"/>
      </w:r>
      <w:r>
        <w:t>6</w:t>
      </w:r>
      <w:r>
        <w:fldChar w:fldCharType="end"/>
      </w:r>
      <w:r>
        <w:rPr>
          <w:rFonts w:hint="eastAsia" w:ascii="黑体" w:hAnsi="黑体" w:eastAsia="黑体" w:cs="黑体"/>
        </w:rPr>
        <w:fldChar w:fldCharType="end"/>
      </w:r>
    </w:p>
    <w:p>
      <w:pPr>
        <w:pStyle w:val="7"/>
        <w:tabs>
          <w:tab w:val="right" w:leader="dot" w:pos="873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_Toc31781 </w:instrText>
      </w:r>
      <w:r>
        <w:rPr>
          <w:rFonts w:hint="eastAsia" w:ascii="黑体" w:hAnsi="黑体" w:eastAsia="黑体" w:cs="黑体"/>
        </w:rPr>
        <w:fldChar w:fldCharType="separate"/>
      </w:r>
      <w:r>
        <w:rPr>
          <w:rFonts w:hint="eastAsia" w:asciiTheme="minorEastAsia" w:hAnsiTheme="minorEastAsia" w:eastAsiaTheme="minorEastAsia" w:cstheme="minorEastAsia"/>
          <w:szCs w:val="40"/>
        </w:rPr>
        <w:t>十</w:t>
      </w:r>
      <w:r>
        <w:rPr>
          <w:rFonts w:hint="eastAsia" w:asciiTheme="minorEastAsia" w:hAnsiTheme="minorEastAsia" w:eastAsiaTheme="minorEastAsia" w:cstheme="minorEastAsia"/>
          <w:szCs w:val="40"/>
          <w:lang w:eastAsia="zh-CN"/>
        </w:rPr>
        <w:t>三</w:t>
      </w:r>
      <w:r>
        <w:rPr>
          <w:rFonts w:hint="eastAsia" w:asciiTheme="minorEastAsia" w:hAnsiTheme="minorEastAsia" w:eastAsiaTheme="minorEastAsia" w:cstheme="minorEastAsia"/>
          <w:szCs w:val="40"/>
        </w:rPr>
        <w:t>、报价文件的开启程序</w:t>
      </w:r>
      <w:r>
        <w:tab/>
      </w:r>
      <w:r>
        <w:fldChar w:fldCharType="begin"/>
      </w:r>
      <w:r>
        <w:instrText xml:space="preserve"> PAGEREF _Toc31781 \h </w:instrText>
      </w:r>
      <w:r>
        <w:fldChar w:fldCharType="separate"/>
      </w:r>
      <w:r>
        <w:t>7</w:t>
      </w:r>
      <w:r>
        <w:fldChar w:fldCharType="end"/>
      </w:r>
      <w:r>
        <w:rPr>
          <w:rFonts w:hint="eastAsia" w:ascii="黑体" w:hAnsi="黑体" w:eastAsia="黑体" w:cs="黑体"/>
        </w:rPr>
        <w:fldChar w:fldCharType="end"/>
      </w:r>
    </w:p>
    <w:p>
      <w:pPr>
        <w:pStyle w:val="7"/>
        <w:tabs>
          <w:tab w:val="right" w:leader="dot" w:pos="873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_Toc15829 </w:instrText>
      </w:r>
      <w:r>
        <w:rPr>
          <w:rFonts w:hint="eastAsia" w:ascii="黑体" w:hAnsi="黑体" w:eastAsia="黑体" w:cs="黑体"/>
        </w:rPr>
        <w:fldChar w:fldCharType="separate"/>
      </w:r>
      <w:r>
        <w:rPr>
          <w:rFonts w:hint="eastAsia" w:asciiTheme="minorEastAsia" w:hAnsiTheme="minorEastAsia" w:eastAsiaTheme="minorEastAsia" w:cstheme="minorEastAsia"/>
          <w:bCs w:val="0"/>
          <w:szCs w:val="40"/>
        </w:rPr>
        <w:t>十</w:t>
      </w:r>
      <w:r>
        <w:rPr>
          <w:rFonts w:hint="eastAsia" w:asciiTheme="minorEastAsia" w:hAnsiTheme="minorEastAsia" w:eastAsiaTheme="minorEastAsia" w:cstheme="minorEastAsia"/>
          <w:bCs w:val="0"/>
          <w:szCs w:val="40"/>
          <w:lang w:eastAsia="zh-CN"/>
        </w:rPr>
        <w:t>五</w:t>
      </w:r>
      <w:r>
        <w:rPr>
          <w:rFonts w:hint="eastAsia" w:asciiTheme="minorEastAsia" w:hAnsiTheme="minorEastAsia" w:eastAsiaTheme="minorEastAsia" w:cstheme="minorEastAsia"/>
          <w:bCs w:val="0"/>
          <w:szCs w:val="40"/>
        </w:rPr>
        <w:t>、联系方式</w:t>
      </w:r>
      <w:r>
        <w:tab/>
      </w:r>
      <w:r>
        <w:fldChar w:fldCharType="begin"/>
      </w:r>
      <w:r>
        <w:instrText xml:space="preserve"> PAGEREF _Toc15829 \h </w:instrText>
      </w:r>
      <w:r>
        <w:fldChar w:fldCharType="separate"/>
      </w:r>
      <w:r>
        <w:t>7</w:t>
      </w:r>
      <w:r>
        <w:fldChar w:fldCharType="end"/>
      </w:r>
      <w:r>
        <w:rPr>
          <w:rFonts w:hint="eastAsia" w:ascii="黑体" w:hAnsi="黑体" w:eastAsia="黑体" w:cs="黑体"/>
        </w:rPr>
        <w:fldChar w:fldCharType="end"/>
      </w:r>
    </w:p>
    <w:p>
      <w:pPr>
        <w:pStyle w:val="7"/>
        <w:tabs>
          <w:tab w:val="right" w:leader="dot" w:pos="8730"/>
        </w:tabs>
      </w:pPr>
      <w:r>
        <w:rPr>
          <w:rFonts w:hint="eastAsia" w:ascii="黑体" w:hAnsi="黑体" w:eastAsia="黑体" w:cs="黑体"/>
        </w:rPr>
        <w:fldChar w:fldCharType="begin"/>
      </w:r>
      <w:r>
        <w:rPr>
          <w:rFonts w:hint="eastAsia" w:ascii="黑体" w:hAnsi="黑体" w:eastAsia="黑体" w:cs="黑体"/>
        </w:rPr>
        <w:instrText xml:space="preserve"> HYPERLINK \l _Toc4066 </w:instrText>
      </w:r>
      <w:r>
        <w:rPr>
          <w:rFonts w:hint="eastAsia" w:ascii="黑体" w:hAnsi="黑体" w:eastAsia="黑体" w:cs="黑体"/>
        </w:rPr>
        <w:fldChar w:fldCharType="separate"/>
      </w:r>
      <w:r>
        <w:rPr>
          <w:rFonts w:hint="eastAsia" w:asciiTheme="minorEastAsia" w:hAnsiTheme="minorEastAsia" w:eastAsiaTheme="minorEastAsia" w:cstheme="minorEastAsia"/>
          <w:bCs w:val="0"/>
          <w:szCs w:val="40"/>
        </w:rPr>
        <w:t>十</w:t>
      </w:r>
      <w:r>
        <w:rPr>
          <w:rFonts w:hint="eastAsia" w:asciiTheme="minorEastAsia" w:hAnsiTheme="minorEastAsia" w:eastAsiaTheme="minorEastAsia" w:cstheme="minorEastAsia"/>
          <w:bCs w:val="0"/>
          <w:szCs w:val="40"/>
          <w:lang w:eastAsia="zh-CN"/>
        </w:rPr>
        <w:t>六</w:t>
      </w:r>
      <w:r>
        <w:rPr>
          <w:rFonts w:hint="eastAsia" w:asciiTheme="minorEastAsia" w:hAnsiTheme="minorEastAsia" w:eastAsiaTheme="minorEastAsia" w:cstheme="minorEastAsia"/>
          <w:bCs w:val="0"/>
          <w:szCs w:val="40"/>
        </w:rPr>
        <w:t>、监督部门及联系方式</w:t>
      </w:r>
      <w:r>
        <w:tab/>
      </w:r>
      <w:r>
        <w:fldChar w:fldCharType="begin"/>
      </w:r>
      <w:r>
        <w:instrText xml:space="preserve"> PAGEREF _Toc4066 \h </w:instrText>
      </w:r>
      <w:r>
        <w:fldChar w:fldCharType="separate"/>
      </w:r>
      <w:r>
        <w:t>7</w:t>
      </w:r>
      <w:r>
        <w:fldChar w:fldCharType="end"/>
      </w:r>
      <w:r>
        <w:rPr>
          <w:rFonts w:hint="eastAsia" w:ascii="黑体" w:hAnsi="黑体" w:eastAsia="黑体" w:cs="黑体"/>
        </w:rPr>
        <w:fldChar w:fldCharType="end"/>
      </w:r>
    </w:p>
    <w:p>
      <w:pPr>
        <w:pStyle w:val="7"/>
        <w:tabs>
          <w:tab w:val="right" w:leader="dot" w:pos="873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_Toc14864 </w:instrText>
      </w:r>
      <w:r>
        <w:rPr>
          <w:rFonts w:hint="eastAsia" w:ascii="黑体" w:hAnsi="黑体" w:eastAsia="黑体" w:cs="黑体"/>
        </w:rPr>
        <w:fldChar w:fldCharType="separate"/>
      </w:r>
      <w:r>
        <w:rPr>
          <w:rFonts w:hint="eastAsia" w:ascii="宋体" w:hAnsi="宋体" w:eastAsia="宋体" w:cs="宋体"/>
          <w:szCs w:val="44"/>
        </w:rPr>
        <w:t>第二章 评审办法</w:t>
      </w:r>
      <w:r>
        <w:tab/>
      </w:r>
      <w:r>
        <w:fldChar w:fldCharType="begin"/>
      </w:r>
      <w:r>
        <w:instrText xml:space="preserve"> PAGEREF _Toc14864 \h </w:instrText>
      </w:r>
      <w:r>
        <w:fldChar w:fldCharType="separate"/>
      </w:r>
      <w:r>
        <w:t>8</w:t>
      </w:r>
      <w:r>
        <w:fldChar w:fldCharType="end"/>
      </w:r>
      <w:r>
        <w:rPr>
          <w:rFonts w:hint="eastAsia" w:ascii="黑体" w:hAnsi="黑体" w:eastAsia="黑体" w:cs="黑体"/>
        </w:rPr>
        <w:fldChar w:fldCharType="end"/>
      </w:r>
    </w:p>
    <w:p>
      <w:pPr>
        <w:pStyle w:val="7"/>
        <w:tabs>
          <w:tab w:val="right" w:leader="dot" w:pos="873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_Toc26994 </w:instrText>
      </w:r>
      <w:r>
        <w:rPr>
          <w:rFonts w:hint="eastAsia" w:ascii="黑体" w:hAnsi="黑体" w:eastAsia="黑体" w:cs="黑体"/>
        </w:rPr>
        <w:fldChar w:fldCharType="separate"/>
      </w:r>
      <w:r>
        <w:rPr>
          <w:rFonts w:hint="eastAsia" w:ascii="宋体" w:hAnsi="宋体"/>
          <w:szCs w:val="32"/>
        </w:rPr>
        <w:t>一、评审方法</w:t>
      </w:r>
      <w:r>
        <w:tab/>
      </w:r>
      <w:r>
        <w:fldChar w:fldCharType="begin"/>
      </w:r>
      <w:r>
        <w:instrText xml:space="preserve"> PAGEREF _Toc26994 \h </w:instrText>
      </w:r>
      <w:r>
        <w:fldChar w:fldCharType="separate"/>
      </w:r>
      <w:r>
        <w:t>8</w:t>
      </w:r>
      <w:r>
        <w:fldChar w:fldCharType="end"/>
      </w:r>
      <w:r>
        <w:rPr>
          <w:rFonts w:hint="eastAsia" w:ascii="黑体" w:hAnsi="黑体" w:eastAsia="黑体" w:cs="黑体"/>
        </w:rPr>
        <w:fldChar w:fldCharType="end"/>
      </w:r>
    </w:p>
    <w:p>
      <w:pPr>
        <w:pStyle w:val="7"/>
        <w:tabs>
          <w:tab w:val="right" w:leader="dot" w:pos="873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_Toc25786 </w:instrText>
      </w:r>
      <w:r>
        <w:rPr>
          <w:rFonts w:hint="eastAsia" w:ascii="黑体" w:hAnsi="黑体" w:eastAsia="黑体" w:cs="黑体"/>
        </w:rPr>
        <w:fldChar w:fldCharType="separate"/>
      </w:r>
      <w:r>
        <w:rPr>
          <w:rFonts w:hint="eastAsia" w:ascii="宋体" w:hAnsi="宋体"/>
          <w:szCs w:val="32"/>
        </w:rPr>
        <w:t>二、形式、响应及资格评审标准</w:t>
      </w:r>
      <w:r>
        <w:tab/>
      </w:r>
      <w:r>
        <w:fldChar w:fldCharType="begin"/>
      </w:r>
      <w:r>
        <w:instrText xml:space="preserve"> PAGEREF _Toc25786 \h </w:instrText>
      </w:r>
      <w:r>
        <w:fldChar w:fldCharType="separate"/>
      </w:r>
      <w:r>
        <w:t>8</w:t>
      </w:r>
      <w:r>
        <w:fldChar w:fldCharType="end"/>
      </w:r>
      <w:r>
        <w:rPr>
          <w:rFonts w:hint="eastAsia" w:ascii="黑体" w:hAnsi="黑体" w:eastAsia="黑体" w:cs="黑体"/>
        </w:rPr>
        <w:fldChar w:fldCharType="end"/>
      </w:r>
    </w:p>
    <w:p>
      <w:pPr>
        <w:pStyle w:val="7"/>
        <w:tabs>
          <w:tab w:val="right" w:leader="dot" w:pos="8730"/>
        </w:tabs>
      </w:pPr>
      <w:r>
        <w:rPr>
          <w:rFonts w:hint="eastAsia" w:ascii="黑体" w:hAnsi="黑体" w:eastAsia="黑体" w:cs="黑体"/>
        </w:rPr>
        <w:fldChar w:fldCharType="begin"/>
      </w:r>
      <w:r>
        <w:rPr>
          <w:rFonts w:hint="eastAsia" w:ascii="黑体" w:hAnsi="黑体" w:eastAsia="黑体" w:cs="黑体"/>
        </w:rPr>
        <w:instrText xml:space="preserve"> HYPERLINK \l _Toc23815 </w:instrText>
      </w:r>
      <w:r>
        <w:rPr>
          <w:rFonts w:hint="eastAsia" w:ascii="黑体" w:hAnsi="黑体" w:eastAsia="黑体" w:cs="黑体"/>
        </w:rPr>
        <w:fldChar w:fldCharType="separate"/>
      </w:r>
      <w:r>
        <w:rPr>
          <w:rFonts w:hint="eastAsia" w:ascii="宋体" w:hAnsi="宋体"/>
          <w:szCs w:val="32"/>
        </w:rPr>
        <w:t>三、评审程序</w:t>
      </w:r>
      <w:r>
        <w:tab/>
      </w:r>
      <w:r>
        <w:rPr>
          <w:rFonts w:hint="eastAsia"/>
          <w:lang w:val="en-US" w:eastAsia="zh-CN"/>
        </w:rPr>
        <w:t>8</w:t>
      </w:r>
      <w:r>
        <w:rPr>
          <w:rFonts w:hint="eastAsia" w:ascii="黑体" w:hAnsi="黑体" w:eastAsia="黑体" w:cs="黑体"/>
        </w:rPr>
        <w:fldChar w:fldCharType="end"/>
      </w:r>
    </w:p>
    <w:p>
      <w:pPr>
        <w:pStyle w:val="7"/>
        <w:tabs>
          <w:tab w:val="right" w:leader="dot" w:pos="873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_Toc25190 </w:instrText>
      </w:r>
      <w:r>
        <w:rPr>
          <w:rFonts w:hint="eastAsia" w:ascii="黑体" w:hAnsi="黑体" w:eastAsia="黑体" w:cs="黑体"/>
        </w:rPr>
        <w:fldChar w:fldCharType="separate"/>
      </w:r>
      <w:r>
        <w:rPr>
          <w:rFonts w:hint="eastAsia" w:ascii="宋体" w:hAnsi="宋体" w:eastAsia="宋体" w:cs="宋体"/>
          <w:szCs w:val="44"/>
        </w:rPr>
        <w:t>第三章   报价文件格式</w:t>
      </w:r>
      <w:r>
        <w:tab/>
      </w:r>
      <w:r>
        <w:fldChar w:fldCharType="begin"/>
      </w:r>
      <w:r>
        <w:instrText xml:space="preserve"> PAGEREF _Toc25190 \h </w:instrText>
      </w:r>
      <w:r>
        <w:fldChar w:fldCharType="separate"/>
      </w:r>
      <w:r>
        <w:t>9</w:t>
      </w:r>
      <w:r>
        <w:fldChar w:fldCharType="end"/>
      </w:r>
      <w:r>
        <w:rPr>
          <w:rFonts w:hint="eastAsia" w:ascii="黑体" w:hAnsi="黑体" w:eastAsia="黑体" w:cs="黑体"/>
        </w:rPr>
        <w:fldChar w:fldCharType="end"/>
      </w:r>
    </w:p>
    <w:p>
      <w:pPr>
        <w:pStyle w:val="7"/>
        <w:tabs>
          <w:tab w:val="right" w:leader="dot" w:pos="873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_Toc16744 </w:instrText>
      </w:r>
      <w:r>
        <w:rPr>
          <w:rFonts w:hint="eastAsia" w:ascii="黑体" w:hAnsi="黑体" w:eastAsia="黑体" w:cs="黑体"/>
        </w:rPr>
        <w:fldChar w:fldCharType="separate"/>
      </w:r>
      <w:r>
        <w:rPr>
          <w:rFonts w:hint="eastAsia" w:asciiTheme="minorEastAsia" w:hAnsiTheme="minorEastAsia" w:eastAsiaTheme="minorEastAsia" w:cstheme="minorEastAsia"/>
          <w:bCs/>
          <w:szCs w:val="32"/>
        </w:rPr>
        <w:t>一、授权委托书</w:t>
      </w:r>
      <w:r>
        <w:tab/>
      </w:r>
      <w:r>
        <w:fldChar w:fldCharType="begin"/>
      </w:r>
      <w:r>
        <w:instrText xml:space="preserve"> PAGEREF _Toc16744 \h </w:instrText>
      </w:r>
      <w:r>
        <w:fldChar w:fldCharType="separate"/>
      </w:r>
      <w:r>
        <w:t>9</w:t>
      </w:r>
      <w:r>
        <w:fldChar w:fldCharType="end"/>
      </w:r>
      <w:r>
        <w:rPr>
          <w:rFonts w:hint="eastAsia" w:ascii="黑体" w:hAnsi="黑体" w:eastAsia="黑体" w:cs="黑体"/>
        </w:rPr>
        <w:fldChar w:fldCharType="end"/>
      </w:r>
    </w:p>
    <w:p>
      <w:pPr>
        <w:pStyle w:val="7"/>
        <w:tabs>
          <w:tab w:val="right" w:leader="dot" w:pos="873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_Toc26932 </w:instrText>
      </w:r>
      <w:r>
        <w:rPr>
          <w:rFonts w:hint="eastAsia" w:ascii="黑体" w:hAnsi="黑体" w:eastAsia="黑体" w:cs="黑体"/>
        </w:rPr>
        <w:fldChar w:fldCharType="separate"/>
      </w:r>
      <w:r>
        <w:rPr>
          <w:rFonts w:hint="eastAsia" w:ascii="宋体" w:hAnsi="宋体" w:cs="宋体"/>
          <w:szCs w:val="44"/>
          <w:lang w:eastAsia="zh-CN"/>
        </w:rPr>
        <w:t>二、</w:t>
      </w:r>
      <w:r>
        <w:rPr>
          <w:rFonts w:hint="eastAsia" w:ascii="宋体" w:hAnsi="宋体" w:eastAsia="宋体" w:cs="宋体"/>
          <w:szCs w:val="44"/>
        </w:rPr>
        <w:t>报  价  函</w:t>
      </w:r>
      <w:r>
        <w:tab/>
      </w:r>
      <w:r>
        <w:fldChar w:fldCharType="begin"/>
      </w:r>
      <w:r>
        <w:instrText xml:space="preserve"> PAGEREF _Toc26932 \h </w:instrText>
      </w:r>
      <w:r>
        <w:fldChar w:fldCharType="separate"/>
      </w:r>
      <w:r>
        <w:t>10</w:t>
      </w:r>
      <w:r>
        <w:fldChar w:fldCharType="end"/>
      </w:r>
      <w:r>
        <w:rPr>
          <w:rFonts w:hint="eastAsia" w:ascii="黑体" w:hAnsi="黑体" w:eastAsia="黑体" w:cs="黑体"/>
        </w:rPr>
        <w:fldChar w:fldCharType="end"/>
      </w:r>
    </w:p>
    <w:p>
      <w:pPr>
        <w:pStyle w:val="7"/>
        <w:tabs>
          <w:tab w:val="right" w:leader="dot" w:pos="8730"/>
        </w:tabs>
        <w:rPr>
          <w:rFonts w:hint="default" w:ascii="黑体" w:hAnsi="黑体" w:eastAsia="黑体" w:cs="黑体"/>
          <w:lang w:val="en-US" w:eastAsia="zh-CN"/>
        </w:rPr>
      </w:pPr>
      <w:r>
        <w:rPr>
          <w:rFonts w:hint="eastAsia" w:ascii="黑体" w:hAnsi="黑体" w:eastAsia="黑体" w:cs="黑体"/>
          <w:lang w:eastAsia="zh-CN"/>
        </w:rPr>
        <w:t>三、</w:t>
      </w:r>
      <w:r>
        <w:rPr>
          <w:rFonts w:hint="eastAsia" w:ascii="宋体" w:hAnsi="宋体" w:eastAsia="宋体" w:cs="宋体"/>
          <w:lang w:eastAsia="zh-CN"/>
        </w:rPr>
        <w:t>信誉承诺函</w:t>
      </w:r>
      <w:r>
        <w:rPr>
          <w:rFonts w:hint="eastAsia" w:ascii="黑体" w:hAnsi="黑体" w:eastAsia="黑体" w:cs="黑体"/>
          <w:lang w:val="en-US" w:eastAsia="zh-CN"/>
        </w:rPr>
        <w:t>....................................................................12</w:t>
      </w:r>
    </w:p>
    <w:p>
      <w:pPr>
        <w:pStyle w:val="7"/>
        <w:tabs>
          <w:tab w:val="right" w:leader="dot" w:pos="8730"/>
        </w:tabs>
      </w:pPr>
      <w:r>
        <w:rPr>
          <w:rFonts w:hint="eastAsia" w:ascii="黑体" w:hAnsi="黑体" w:eastAsia="黑体" w:cs="黑体"/>
        </w:rPr>
        <w:fldChar w:fldCharType="begin"/>
      </w:r>
      <w:r>
        <w:rPr>
          <w:rFonts w:hint="eastAsia" w:ascii="黑体" w:hAnsi="黑体" w:eastAsia="黑体" w:cs="黑体"/>
        </w:rPr>
        <w:instrText xml:space="preserve"> HYPERLINK \l _Toc11461 </w:instrText>
      </w:r>
      <w:r>
        <w:rPr>
          <w:rFonts w:hint="eastAsia" w:ascii="黑体" w:hAnsi="黑体" w:eastAsia="黑体" w:cs="黑体"/>
        </w:rPr>
        <w:fldChar w:fldCharType="separate"/>
      </w:r>
      <w:r>
        <w:rPr>
          <w:rFonts w:hint="eastAsia" w:asciiTheme="minorEastAsia" w:hAnsiTheme="minorEastAsia" w:eastAsiaTheme="minorEastAsia" w:cstheme="minorEastAsia"/>
          <w:bCs w:val="0"/>
          <w:szCs w:val="44"/>
        </w:rPr>
        <w:t>四、其它资料</w:t>
      </w:r>
      <w:r>
        <w:tab/>
      </w:r>
      <w:r>
        <w:fldChar w:fldCharType="begin"/>
      </w:r>
      <w:r>
        <w:instrText xml:space="preserve"> PAGEREF _Toc11461 \h </w:instrText>
      </w:r>
      <w:r>
        <w:fldChar w:fldCharType="separate"/>
      </w:r>
      <w:r>
        <w:t>13</w:t>
      </w:r>
      <w:r>
        <w:fldChar w:fldCharType="end"/>
      </w:r>
      <w:r>
        <w:rPr>
          <w:rFonts w:hint="eastAsia" w:ascii="黑体" w:hAnsi="黑体" w:eastAsia="黑体" w:cs="黑体"/>
        </w:rPr>
        <w:fldChar w:fldCharType="end"/>
      </w:r>
    </w:p>
    <w:p>
      <w:pPr>
        <w:pStyle w:val="8"/>
        <w:tabs>
          <w:tab w:val="right" w:leader="dot" w:pos="9070"/>
        </w:tabs>
        <w:spacing w:line="340" w:lineRule="exact"/>
        <w:rPr>
          <w:rFonts w:hint="eastAsia" w:ascii="黑体" w:hAnsi="黑体" w:eastAsia="黑体" w:cs="黑体"/>
        </w:rPr>
      </w:pPr>
      <w:r>
        <w:rPr>
          <w:rFonts w:hint="eastAsia" w:ascii="黑体" w:hAnsi="黑体" w:eastAsia="黑体" w:cs="黑体"/>
        </w:rPr>
        <w:fldChar w:fldCharType="end"/>
      </w:r>
    </w:p>
    <w:p>
      <w:pPr>
        <w:spacing w:line="420" w:lineRule="exact"/>
        <w:rPr>
          <w:sz w:val="32"/>
        </w:rPr>
      </w:pPr>
      <w:bookmarkStart w:id="4" w:name="_Toc48995830"/>
      <w:bookmarkStart w:id="5" w:name="_Toc47418710"/>
      <w:bookmarkStart w:id="6" w:name="_Toc47418917"/>
      <w:bookmarkStart w:id="7" w:name="_Toc48791214"/>
      <w:bookmarkStart w:id="8" w:name="_Toc49019215"/>
      <w:bookmarkStart w:id="9" w:name="_Toc47261864"/>
      <w:bookmarkStart w:id="10" w:name="_Toc47261669"/>
      <w:bookmarkStart w:id="11" w:name="_Toc47262048"/>
      <w:bookmarkStart w:id="12" w:name="_Toc47418234"/>
      <w:bookmarkStart w:id="13" w:name="_Toc47261049"/>
      <w:bookmarkStart w:id="14" w:name="_Toc527708221"/>
    </w:p>
    <w:p>
      <w:pPr>
        <w:spacing w:line="420" w:lineRule="exact"/>
        <w:rPr>
          <w:sz w:val="32"/>
          <w:szCs w:val="32"/>
        </w:rPr>
      </w:pPr>
    </w:p>
    <w:p>
      <w:pPr>
        <w:spacing w:line="420" w:lineRule="exact"/>
        <w:rPr>
          <w:sz w:val="32"/>
        </w:rPr>
      </w:pPr>
    </w:p>
    <w:p>
      <w:pPr>
        <w:spacing w:line="420" w:lineRule="exact"/>
      </w:pPr>
    </w:p>
    <w:p>
      <w:pPr>
        <w:spacing w:line="420" w:lineRule="exact"/>
        <w:rPr>
          <w:sz w:val="32"/>
        </w:rPr>
      </w:pPr>
    </w:p>
    <w:p>
      <w:pPr>
        <w:spacing w:line="420" w:lineRule="exact"/>
        <w:rPr>
          <w:rFonts w:hint="eastAsia"/>
          <w:sz w:val="32"/>
          <w:szCs w:val="32"/>
        </w:rPr>
      </w:pPr>
    </w:p>
    <w:p>
      <w:pPr>
        <w:pStyle w:val="2"/>
        <w:rPr>
          <w:rFonts w:hint="eastAsia"/>
        </w:rPr>
      </w:pPr>
    </w:p>
    <w:p>
      <w:pPr>
        <w:rPr>
          <w:rFonts w:hint="eastAsia"/>
        </w:rPr>
      </w:pPr>
    </w:p>
    <w:p/>
    <w:p>
      <w:pPr>
        <w:pStyle w:val="9"/>
        <w:spacing w:before="0" w:beforeLines="0" w:line="240" w:lineRule="auto"/>
        <w:jc w:val="center"/>
        <w:rPr>
          <w:rFonts w:hint="eastAsia" w:asciiTheme="majorEastAsia" w:hAnsiTheme="majorEastAsia" w:eastAsiaTheme="majorEastAsia" w:cstheme="majorEastAsia"/>
          <w:b/>
          <w:bCs/>
          <w:sz w:val="44"/>
          <w:szCs w:val="44"/>
        </w:rPr>
      </w:pPr>
      <w:bookmarkStart w:id="15" w:name="_Toc21124"/>
      <w:r>
        <w:rPr>
          <w:rFonts w:hint="eastAsia" w:asciiTheme="majorEastAsia" w:hAnsiTheme="majorEastAsia" w:eastAsiaTheme="majorEastAsia" w:cstheme="majorEastAsia"/>
          <w:b/>
          <w:bCs/>
          <w:sz w:val="44"/>
          <w:szCs w:val="44"/>
        </w:rPr>
        <w:t>第一章</w:t>
      </w:r>
      <w:bookmarkEnd w:id="4"/>
      <w:bookmarkEnd w:id="5"/>
      <w:bookmarkEnd w:id="6"/>
      <w:bookmarkEnd w:id="7"/>
      <w:bookmarkEnd w:id="8"/>
      <w:bookmarkEnd w:id="9"/>
      <w:bookmarkEnd w:id="10"/>
      <w:bookmarkEnd w:id="11"/>
      <w:bookmarkEnd w:id="12"/>
      <w:bookmarkEnd w:id="13"/>
      <w:r>
        <w:rPr>
          <w:rFonts w:hint="eastAsia" w:asciiTheme="majorEastAsia" w:hAnsiTheme="majorEastAsia" w:eastAsiaTheme="majorEastAsia" w:cstheme="majorEastAsia"/>
          <w:b/>
          <w:bCs/>
          <w:sz w:val="44"/>
          <w:szCs w:val="44"/>
        </w:rPr>
        <w:t xml:space="preserve"> 采购公告</w:t>
      </w:r>
      <w:bookmarkEnd w:id="14"/>
      <w:bookmarkEnd w:id="15"/>
    </w:p>
    <w:p>
      <w:pPr>
        <w:spacing w:line="420" w:lineRule="exact"/>
        <w:ind w:firstLine="480"/>
        <w:jc w:val="center"/>
        <w:rPr>
          <w:rFonts w:hint="eastAsia" w:ascii="宋体" w:hAnsi="宋体" w:eastAsia="宋体" w:cs="宋体"/>
          <w:b/>
          <w:bCs/>
          <w:sz w:val="32"/>
          <w:szCs w:val="32"/>
        </w:rPr>
      </w:pPr>
      <w:bookmarkStart w:id="16" w:name="_Toc384308199"/>
      <w:bookmarkEnd w:id="16"/>
      <w:bookmarkStart w:id="17" w:name="_Toc369531507"/>
      <w:bookmarkEnd w:id="17"/>
      <w:bookmarkStart w:id="18" w:name="_Toc18885"/>
      <w:bookmarkEnd w:id="18"/>
      <w:bookmarkStart w:id="19" w:name="_Toc352691465"/>
      <w:bookmarkEnd w:id="19"/>
      <w:bookmarkStart w:id="20" w:name="_Toc361508574"/>
      <w:bookmarkEnd w:id="20"/>
      <w:bookmarkStart w:id="21" w:name="_Toc361508575"/>
      <w:bookmarkStart w:id="22" w:name="_Toc384308200"/>
      <w:r>
        <w:rPr>
          <w:rFonts w:hint="eastAsia" w:ascii="黑体" w:hAnsi="黑体" w:eastAsia="黑体" w:cs="仿宋_GB2312"/>
          <w:sz w:val="32"/>
          <w:szCs w:val="32"/>
        </w:rPr>
        <w:t xml:space="preserve">  </w:t>
      </w:r>
      <w:r>
        <w:rPr>
          <w:rFonts w:hint="eastAsia" w:ascii="宋体" w:hAnsi="宋体" w:eastAsia="宋体" w:cs="宋体"/>
          <w:b/>
          <w:bCs/>
          <w:sz w:val="32"/>
          <w:szCs w:val="32"/>
        </w:rPr>
        <w:t>江西联兴公路工程有限公司</w:t>
      </w:r>
    </w:p>
    <w:p>
      <w:pPr>
        <w:spacing w:line="420" w:lineRule="exact"/>
        <w:ind w:firstLine="480"/>
        <w:jc w:val="center"/>
        <w:rPr>
          <w:rFonts w:hint="eastAsia" w:ascii="宋体" w:hAnsi="宋体" w:eastAsia="宋体" w:cs="宋体"/>
          <w:b/>
          <w:bCs/>
          <w:color w:val="000000"/>
          <w:sz w:val="32"/>
          <w:szCs w:val="32"/>
        </w:rPr>
      </w:pPr>
      <w:r>
        <w:rPr>
          <w:rFonts w:hint="eastAsia" w:ascii="宋体" w:hAnsi="宋体" w:eastAsia="宋体" w:cs="宋体"/>
          <w:b/>
          <w:bCs/>
          <w:sz w:val="32"/>
          <w:szCs w:val="32"/>
        </w:rPr>
        <w:t>兴赣高速部分路面积水及波形防撞护栏上游端头外展不足路段处治工程</w:t>
      </w:r>
      <w:r>
        <w:rPr>
          <w:rFonts w:hint="eastAsia" w:ascii="宋体" w:hAnsi="宋体" w:cs="宋体"/>
          <w:b/>
          <w:bCs/>
          <w:sz w:val="32"/>
          <w:szCs w:val="32"/>
          <w:lang w:eastAsia="zh-CN"/>
        </w:rPr>
        <w:t>铸铁</w:t>
      </w:r>
      <w:r>
        <w:rPr>
          <w:rFonts w:hint="eastAsia" w:ascii="宋体" w:hAnsi="宋体" w:cs="宋体"/>
          <w:b/>
          <w:bCs/>
          <w:sz w:val="32"/>
          <w:szCs w:val="32"/>
          <w:lang w:val="en-US" w:eastAsia="zh-CN"/>
        </w:rPr>
        <w:t>雨水</w:t>
      </w:r>
      <w:r>
        <w:rPr>
          <w:rFonts w:hint="eastAsia" w:ascii="宋体" w:hAnsi="宋体" w:cs="宋体"/>
          <w:b/>
          <w:bCs/>
          <w:sz w:val="32"/>
          <w:szCs w:val="32"/>
          <w:lang w:eastAsia="zh-CN"/>
        </w:rPr>
        <w:t>篦子采购</w:t>
      </w:r>
      <w:r>
        <w:rPr>
          <w:rFonts w:hint="eastAsia" w:ascii="宋体" w:hAnsi="宋体" w:eastAsia="宋体" w:cs="宋体"/>
          <w:b/>
          <w:bCs/>
          <w:sz w:val="32"/>
          <w:szCs w:val="32"/>
        </w:rPr>
        <w:t>公</w:t>
      </w:r>
      <w:r>
        <w:rPr>
          <w:rFonts w:hint="eastAsia" w:ascii="宋体" w:hAnsi="宋体" w:eastAsia="宋体" w:cs="宋体"/>
          <w:b/>
          <w:bCs/>
          <w:color w:val="000000"/>
          <w:sz w:val="32"/>
          <w:szCs w:val="32"/>
        </w:rPr>
        <w:t>告</w:t>
      </w:r>
    </w:p>
    <w:p>
      <w:pPr>
        <w:pStyle w:val="4"/>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宋体" w:hAnsi="宋体" w:eastAsia="宋体" w:cs="宋体"/>
          <w:sz w:val="32"/>
          <w:szCs w:val="40"/>
        </w:rPr>
      </w:pPr>
      <w:bookmarkStart w:id="23" w:name="_Toc25276"/>
      <w:r>
        <w:rPr>
          <w:rFonts w:hint="eastAsia" w:ascii="宋体" w:hAnsi="宋体" w:eastAsia="宋体" w:cs="宋体"/>
          <w:sz w:val="32"/>
          <w:szCs w:val="40"/>
        </w:rPr>
        <w:t>一、询价条件</w:t>
      </w:r>
      <w:bookmarkEnd w:id="23"/>
    </w:p>
    <w:p>
      <w:pPr>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eastAsia="宋体" w:cs="宋体"/>
          <w:sz w:val="24"/>
        </w:rPr>
      </w:pPr>
      <w:r>
        <w:rPr>
          <w:rFonts w:hint="eastAsia" w:ascii="宋体" w:hAnsi="宋体" w:eastAsia="宋体" w:cs="宋体"/>
          <w:sz w:val="28"/>
          <w:szCs w:val="28"/>
        </w:rPr>
        <w:t>本次询价项目名称为：兴赣高速部分路面积水及波形防撞护栏上游端头外展不足路段处治工程</w:t>
      </w:r>
      <w:r>
        <w:rPr>
          <w:rFonts w:hint="eastAsia" w:ascii="宋体" w:hAnsi="宋体" w:cs="宋体"/>
          <w:sz w:val="28"/>
          <w:szCs w:val="28"/>
          <w:lang w:eastAsia="zh-CN"/>
        </w:rPr>
        <w:t>铸铁篦子采购</w:t>
      </w:r>
      <w:r>
        <w:rPr>
          <w:rFonts w:hint="eastAsia" w:ascii="宋体" w:hAnsi="宋体" w:eastAsia="宋体" w:cs="宋体"/>
          <w:sz w:val="28"/>
          <w:szCs w:val="28"/>
        </w:rPr>
        <w:t>。采购人:江西联兴公路工程有限公司</w:t>
      </w:r>
      <w:r>
        <w:rPr>
          <w:rFonts w:hint="eastAsia" w:ascii="宋体" w:hAnsi="宋体" w:eastAsia="宋体" w:cs="宋体"/>
          <w:sz w:val="28"/>
          <w:szCs w:val="28"/>
          <w:lang w:eastAsia="zh-CN"/>
        </w:rPr>
        <w:t>赣县养护应急综合基地</w:t>
      </w:r>
      <w:r>
        <w:rPr>
          <w:rFonts w:hint="eastAsia" w:ascii="宋体" w:hAnsi="宋体" w:eastAsia="宋体" w:cs="宋体"/>
          <w:sz w:val="28"/>
          <w:szCs w:val="28"/>
        </w:rPr>
        <w:t>。合同签订人为：江西联兴公路工程有限公司。资金来源为自有资金，该项目已具备采购条件，现对该项目进行公开询价。</w:t>
      </w:r>
    </w:p>
    <w:p>
      <w:pPr>
        <w:pStyle w:val="4"/>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宋体" w:hAnsi="宋体" w:eastAsia="宋体" w:cs="宋体"/>
          <w:sz w:val="32"/>
          <w:szCs w:val="40"/>
        </w:rPr>
      </w:pPr>
      <w:bookmarkStart w:id="24" w:name="_Toc8648"/>
      <w:r>
        <w:rPr>
          <w:rFonts w:hint="eastAsia" w:ascii="宋体" w:hAnsi="宋体" w:eastAsia="宋体" w:cs="宋体"/>
          <w:sz w:val="32"/>
          <w:szCs w:val="40"/>
        </w:rPr>
        <w:t>二、项目的基本情况</w:t>
      </w:r>
      <w:bookmarkEnd w:id="24"/>
    </w:p>
    <w:p>
      <w:pPr>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eastAsia="宋体" w:cs="宋体"/>
          <w:sz w:val="24"/>
        </w:rPr>
      </w:pPr>
      <w:r>
        <w:rPr>
          <w:rFonts w:hint="eastAsia" w:ascii="宋体" w:hAnsi="宋体" w:eastAsia="宋体" w:cs="宋体"/>
          <w:sz w:val="28"/>
          <w:szCs w:val="28"/>
        </w:rPr>
        <w:t>因兴赣高速部分路面积水及波形防撞护栏上游端头外展不足路段处治工程</w:t>
      </w:r>
      <w:r>
        <w:rPr>
          <w:rFonts w:hint="eastAsia" w:ascii="宋体" w:hAnsi="宋体" w:eastAsia="宋体" w:cs="宋体"/>
          <w:sz w:val="28"/>
          <w:szCs w:val="28"/>
          <w:lang w:val="en-US" w:eastAsia="zh-CN"/>
        </w:rPr>
        <w:t>需要。</w:t>
      </w:r>
      <w:bookmarkStart w:id="25" w:name="_Toc504312944"/>
      <w:bookmarkStart w:id="26" w:name="_Toc527708224"/>
      <w:r>
        <w:rPr>
          <w:rFonts w:hint="eastAsia" w:ascii="宋体" w:hAnsi="宋体" w:eastAsia="宋体" w:cs="宋体"/>
          <w:sz w:val="28"/>
          <w:szCs w:val="28"/>
          <w:lang w:val="en-US" w:eastAsia="zh-CN"/>
        </w:rPr>
        <w:t>为确保材料正常供应，做好生产前的准备，拟通过公开询价完成采购</w:t>
      </w:r>
      <w:r>
        <w:rPr>
          <w:rFonts w:hint="eastAsia" w:ascii="宋体" w:hAnsi="宋体" w:cs="宋体"/>
          <w:sz w:val="28"/>
          <w:szCs w:val="28"/>
          <w:lang w:val="en-US" w:eastAsia="zh-CN"/>
        </w:rPr>
        <w:t>铸铁雨水篦子</w:t>
      </w:r>
      <w:r>
        <w:rPr>
          <w:rFonts w:hint="eastAsia" w:ascii="宋体" w:hAnsi="宋体" w:eastAsia="宋体" w:cs="宋体"/>
          <w:sz w:val="28"/>
          <w:szCs w:val="28"/>
          <w:lang w:val="en-US" w:eastAsia="zh-CN"/>
        </w:rPr>
        <w:t>相关工作。</w:t>
      </w:r>
    </w:p>
    <w:p>
      <w:pPr>
        <w:pStyle w:val="4"/>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宋体" w:hAnsi="宋体" w:eastAsia="宋体" w:cs="宋体"/>
          <w:sz w:val="32"/>
          <w:szCs w:val="40"/>
        </w:rPr>
      </w:pPr>
      <w:bookmarkStart w:id="27" w:name="_Toc22648"/>
      <w:r>
        <w:rPr>
          <w:rFonts w:hint="eastAsia" w:ascii="宋体" w:hAnsi="宋体" w:eastAsia="宋体" w:cs="宋体"/>
          <w:sz w:val="32"/>
          <w:szCs w:val="40"/>
        </w:rPr>
        <w:t>三、采购内容及要求</w:t>
      </w:r>
      <w:bookmarkEnd w:id="27"/>
    </w:p>
    <w:tbl>
      <w:tblPr>
        <w:tblStyle w:val="10"/>
        <w:tblW w:w="9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004"/>
        <w:gridCol w:w="1650"/>
        <w:gridCol w:w="1125"/>
        <w:gridCol w:w="1650"/>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882" w:type="dxa"/>
            <w:noWrap w:val="0"/>
            <w:vAlign w:val="center"/>
          </w:tcPr>
          <w:p>
            <w:pPr>
              <w:spacing w:line="500" w:lineRule="exact"/>
              <w:jc w:val="center"/>
              <w:rPr>
                <w:rFonts w:hint="eastAsia" w:ascii="仿宋" w:hAnsi="仿宋" w:eastAsia="仿宋"/>
                <w:sz w:val="28"/>
                <w:szCs w:val="28"/>
                <w:lang w:eastAsia="zh-CN"/>
              </w:rPr>
            </w:pPr>
            <w:r>
              <w:rPr>
                <w:rFonts w:hint="eastAsia" w:ascii="仿宋" w:hAnsi="仿宋" w:eastAsia="仿宋"/>
                <w:sz w:val="28"/>
                <w:szCs w:val="28"/>
                <w:lang w:eastAsia="zh-CN"/>
              </w:rPr>
              <w:t>序号</w:t>
            </w:r>
          </w:p>
        </w:tc>
        <w:tc>
          <w:tcPr>
            <w:tcW w:w="2004" w:type="dxa"/>
            <w:noWrap w:val="0"/>
            <w:vAlign w:val="center"/>
          </w:tcPr>
          <w:p>
            <w:pPr>
              <w:spacing w:line="500" w:lineRule="exact"/>
              <w:jc w:val="center"/>
              <w:rPr>
                <w:rFonts w:hint="eastAsia" w:ascii="仿宋" w:hAnsi="仿宋" w:eastAsia="仿宋"/>
                <w:sz w:val="28"/>
                <w:szCs w:val="28"/>
              </w:rPr>
            </w:pPr>
            <w:r>
              <w:rPr>
                <w:rFonts w:hint="eastAsia" w:ascii="仿宋" w:hAnsi="仿宋" w:eastAsia="仿宋"/>
                <w:sz w:val="28"/>
                <w:szCs w:val="28"/>
                <w:lang w:eastAsia="zh-CN"/>
              </w:rPr>
              <w:t>材料</w:t>
            </w:r>
            <w:r>
              <w:rPr>
                <w:rFonts w:hint="eastAsia" w:ascii="仿宋" w:hAnsi="仿宋" w:eastAsia="仿宋"/>
                <w:sz w:val="28"/>
                <w:szCs w:val="28"/>
              </w:rPr>
              <w:t>名称</w:t>
            </w:r>
          </w:p>
        </w:tc>
        <w:tc>
          <w:tcPr>
            <w:tcW w:w="1650" w:type="dxa"/>
            <w:noWrap w:val="0"/>
            <w:vAlign w:val="center"/>
          </w:tcPr>
          <w:p>
            <w:pPr>
              <w:spacing w:line="500" w:lineRule="exact"/>
              <w:jc w:val="center"/>
              <w:rPr>
                <w:rFonts w:hint="eastAsia" w:ascii="仿宋" w:hAnsi="仿宋" w:eastAsia="仿宋"/>
                <w:sz w:val="28"/>
                <w:szCs w:val="28"/>
              </w:rPr>
            </w:pPr>
            <w:r>
              <w:rPr>
                <w:rFonts w:hint="eastAsia" w:ascii="仿宋" w:hAnsi="仿宋" w:eastAsia="仿宋"/>
                <w:b w:val="0"/>
                <w:bCs w:val="0"/>
                <w:sz w:val="28"/>
                <w:szCs w:val="28"/>
              </w:rPr>
              <w:t>规格</w:t>
            </w:r>
          </w:p>
        </w:tc>
        <w:tc>
          <w:tcPr>
            <w:tcW w:w="1125" w:type="dxa"/>
            <w:noWrap w:val="0"/>
            <w:vAlign w:val="center"/>
          </w:tcPr>
          <w:p>
            <w:pPr>
              <w:spacing w:line="500" w:lineRule="exact"/>
              <w:jc w:val="center"/>
              <w:rPr>
                <w:rFonts w:hint="eastAsia" w:ascii="仿宋" w:hAnsi="仿宋" w:eastAsia="仿宋"/>
                <w:sz w:val="28"/>
                <w:szCs w:val="28"/>
              </w:rPr>
            </w:pPr>
            <w:r>
              <w:rPr>
                <w:rFonts w:hint="eastAsia" w:ascii="仿宋" w:hAnsi="仿宋" w:eastAsia="仿宋"/>
                <w:sz w:val="28"/>
                <w:szCs w:val="28"/>
              </w:rPr>
              <w:t>单位</w:t>
            </w:r>
          </w:p>
        </w:tc>
        <w:tc>
          <w:tcPr>
            <w:tcW w:w="1650" w:type="dxa"/>
            <w:noWrap w:val="0"/>
            <w:vAlign w:val="center"/>
          </w:tcPr>
          <w:p>
            <w:pPr>
              <w:spacing w:line="500" w:lineRule="exact"/>
              <w:jc w:val="center"/>
              <w:rPr>
                <w:rFonts w:hint="eastAsia" w:ascii="仿宋" w:hAnsi="仿宋" w:eastAsia="仿宋"/>
                <w:sz w:val="28"/>
                <w:szCs w:val="28"/>
              </w:rPr>
            </w:pPr>
            <w:r>
              <w:rPr>
                <w:rFonts w:hint="eastAsia" w:ascii="仿宋" w:hAnsi="仿宋" w:eastAsia="仿宋"/>
                <w:sz w:val="28"/>
                <w:szCs w:val="28"/>
              </w:rPr>
              <w:t>预估数量</w:t>
            </w:r>
          </w:p>
        </w:tc>
        <w:tc>
          <w:tcPr>
            <w:tcW w:w="2078" w:type="dxa"/>
            <w:noWrap w:val="0"/>
            <w:vAlign w:val="center"/>
          </w:tcPr>
          <w:p>
            <w:pPr>
              <w:spacing w:line="500" w:lineRule="exact"/>
              <w:jc w:val="center"/>
              <w:rPr>
                <w:rFonts w:hint="eastAsia"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88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w:t>
            </w:r>
          </w:p>
        </w:tc>
        <w:tc>
          <w:tcPr>
            <w:tcW w:w="2004" w:type="dxa"/>
            <w:noWrap w:val="0"/>
            <w:vAlign w:val="center"/>
          </w:tcPr>
          <w:p>
            <w:pPr>
              <w:keepNext w:val="0"/>
              <w:keepLines w:val="0"/>
              <w:widowControl/>
              <w:suppressLineNumbers w:val="0"/>
              <w:jc w:val="center"/>
              <w:textAlignment w:val="center"/>
              <w:rPr>
                <w:rFonts w:hint="eastAsia" w:ascii="仿宋" w:hAnsi="仿宋" w:eastAsia="仿宋"/>
                <w:sz w:val="30"/>
                <w:szCs w:val="30"/>
                <w:lang w:val="en-US" w:eastAsia="zh-CN"/>
              </w:rPr>
            </w:pPr>
            <w:r>
              <w:rPr>
                <w:rFonts w:hint="eastAsia" w:ascii="宋体" w:hAnsi="宋体" w:cs="宋体"/>
                <w:i w:val="0"/>
                <w:iCs w:val="0"/>
                <w:color w:val="000000"/>
                <w:kern w:val="0"/>
                <w:sz w:val="24"/>
                <w:szCs w:val="24"/>
                <w:u w:val="none"/>
                <w:lang w:val="en-US" w:eastAsia="zh-CN" w:bidi="ar"/>
              </w:rPr>
              <w:t>铸铁雨水篦子</w:t>
            </w:r>
          </w:p>
        </w:tc>
        <w:tc>
          <w:tcPr>
            <w:tcW w:w="1650" w:type="dxa"/>
            <w:noWrap w:val="0"/>
            <w:vAlign w:val="center"/>
          </w:tcPr>
          <w:p>
            <w:pPr>
              <w:spacing w:line="420" w:lineRule="exact"/>
              <w:jc w:val="center"/>
              <w:rPr>
                <w:rFonts w:hint="default" w:ascii="仿宋" w:hAnsi="仿宋" w:eastAsia="仿宋"/>
                <w:sz w:val="30"/>
                <w:szCs w:val="30"/>
                <w:lang w:val="en-US" w:eastAsia="zh-CN"/>
              </w:rPr>
            </w:pPr>
            <w:r>
              <w:rPr>
                <w:rFonts w:hint="eastAsia" w:ascii="宋体" w:hAnsi="宋体" w:cs="宋体"/>
                <w:i w:val="0"/>
                <w:iCs w:val="0"/>
                <w:color w:val="000000"/>
                <w:kern w:val="0"/>
                <w:sz w:val="24"/>
                <w:szCs w:val="24"/>
                <w:u w:val="none"/>
                <w:lang w:val="en-US" w:eastAsia="zh-CN" w:bidi="ar"/>
              </w:rPr>
              <w:t>25*50*3cm</w:t>
            </w:r>
          </w:p>
        </w:tc>
        <w:tc>
          <w:tcPr>
            <w:tcW w:w="1125" w:type="dxa"/>
            <w:noWrap w:val="0"/>
            <w:vAlign w:val="center"/>
          </w:tcPr>
          <w:p>
            <w:pPr>
              <w:spacing w:line="420" w:lineRule="exact"/>
              <w:jc w:val="center"/>
              <w:rPr>
                <w:rFonts w:hint="eastAsia" w:ascii="仿宋" w:hAnsi="仿宋" w:eastAsia="仿宋"/>
                <w:sz w:val="28"/>
                <w:szCs w:val="28"/>
                <w:lang w:eastAsia="zh-CN"/>
              </w:rPr>
            </w:pPr>
            <w:r>
              <w:rPr>
                <w:rFonts w:hint="eastAsia" w:ascii="宋体" w:hAnsi="宋体" w:eastAsia="等线" w:cs="宋体"/>
                <w:sz w:val="24"/>
                <w:lang w:val="en-US" w:eastAsia="zh-CN"/>
              </w:rPr>
              <w:t>块</w:t>
            </w:r>
          </w:p>
        </w:tc>
        <w:tc>
          <w:tcPr>
            <w:tcW w:w="165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仿宋" w:hAnsi="仿宋" w:eastAsia="仿宋" w:cs="宋体"/>
                <w:sz w:val="28"/>
                <w:szCs w:val="28"/>
                <w:lang w:val="en-US" w:eastAsia="zh-CN"/>
              </w:rPr>
            </w:pPr>
            <w:r>
              <w:rPr>
                <w:rFonts w:hint="eastAsia" w:ascii="宋体" w:hAnsi="宋体" w:cs="宋体"/>
                <w:i w:val="0"/>
                <w:iCs w:val="0"/>
                <w:color w:val="000000"/>
                <w:kern w:val="0"/>
                <w:sz w:val="24"/>
                <w:szCs w:val="24"/>
                <w:u w:val="none"/>
                <w:lang w:val="en-US" w:eastAsia="zh-CN" w:bidi="ar"/>
              </w:rPr>
              <w:t>3132</w:t>
            </w:r>
          </w:p>
        </w:tc>
        <w:tc>
          <w:tcPr>
            <w:tcW w:w="2078" w:type="dxa"/>
            <w:noWrap w:val="0"/>
            <w:vAlign w:val="center"/>
          </w:tcPr>
          <w:p>
            <w:pPr>
              <w:spacing w:line="360" w:lineRule="auto"/>
              <w:jc w:val="center"/>
              <w:rPr>
                <w:rFonts w:hint="eastAsia" w:ascii="仿宋" w:hAnsi="仿宋" w:eastAsia="仿宋"/>
                <w:sz w:val="24"/>
                <w:szCs w:val="24"/>
                <w:lang w:val="en-US" w:eastAsia="zh-CN"/>
              </w:rPr>
            </w:pPr>
            <w:r>
              <w:rPr>
                <w:rFonts w:hint="eastAsia" w:ascii="仿宋" w:hAnsi="仿宋" w:eastAsia="仿宋"/>
                <w:sz w:val="24"/>
                <w:szCs w:val="24"/>
              </w:rPr>
              <w:t>以实际验收数量</w:t>
            </w:r>
            <w:r>
              <w:rPr>
                <w:rFonts w:hint="eastAsia" w:ascii="仿宋" w:hAnsi="仿宋" w:eastAsia="仿宋"/>
                <w:sz w:val="24"/>
                <w:szCs w:val="24"/>
                <w:lang w:val="en-US" w:eastAsia="zh-CN"/>
              </w:rPr>
              <w:t>为准</w:t>
            </w:r>
          </w:p>
          <w:p>
            <w:pPr>
              <w:spacing w:line="360" w:lineRule="auto"/>
              <w:jc w:val="center"/>
              <w:rPr>
                <w:rFonts w:hint="eastAsia" w:ascii="仿宋" w:hAnsi="仿宋" w:eastAsia="仿宋"/>
                <w:kern w:val="2"/>
                <w:sz w:val="28"/>
                <w:szCs w:val="28"/>
                <w:lang w:val="en-US" w:eastAsia="zh-CN" w:bidi="ar-SA"/>
              </w:rPr>
            </w:pPr>
          </w:p>
        </w:tc>
      </w:tr>
    </w:tbl>
    <w:p>
      <w:pPr>
        <w:pStyle w:val="4"/>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等线" w:hAnsi="等线" w:eastAsia="等线" w:cs="宋体"/>
          <w:b w:val="0"/>
          <w:sz w:val="28"/>
          <w:szCs w:val="28"/>
          <w:lang w:eastAsia="zh-CN"/>
        </w:rPr>
      </w:pPr>
      <w:bookmarkStart w:id="28" w:name="_Toc31883"/>
      <w:bookmarkStart w:id="29" w:name="_Toc20507"/>
      <w:r>
        <w:rPr>
          <w:rFonts w:hint="eastAsia" w:ascii="宋体" w:hAnsi="宋体" w:eastAsia="宋体" w:cs="宋体"/>
          <w:b w:val="0"/>
          <w:sz w:val="28"/>
          <w:szCs w:val="28"/>
          <w:lang w:eastAsia="zh-CN"/>
        </w:rPr>
        <w:t>供货地点：兴赣高速部分路面积水及波形防撞护栏上游端头外展不足路段处治工程各施工点。</w:t>
      </w:r>
      <w:bookmarkEnd w:id="28"/>
      <w:bookmarkEnd w:id="29"/>
    </w:p>
    <w:p>
      <w:pPr>
        <w:pageBreakBefore w:val="0"/>
        <w:widowControl w:val="0"/>
        <w:kinsoku/>
        <w:wordWrap/>
        <w:overflowPunct/>
        <w:topLinePunct w:val="0"/>
        <w:autoSpaceDE/>
        <w:autoSpaceDN/>
        <w:bidi w:val="0"/>
        <w:adjustRightInd/>
        <w:snapToGrid/>
        <w:spacing w:line="570" w:lineRule="exact"/>
        <w:ind w:firstLine="560" w:firstLineChars="200"/>
        <w:textAlignment w:val="auto"/>
        <w:rPr>
          <w:rFonts w:hint="default" w:ascii="宋体" w:hAnsi="宋体" w:eastAsia="宋体" w:cs="宋体"/>
          <w:b w:val="0"/>
          <w:bCs/>
          <w:kern w:val="0"/>
          <w:sz w:val="24"/>
          <w:szCs w:val="32"/>
          <w:lang w:val="en-US" w:eastAsia="zh-CN" w:bidi="ar-SA"/>
        </w:rPr>
      </w:pPr>
      <w:r>
        <w:rPr>
          <w:rFonts w:hint="eastAsia" w:ascii="宋体" w:hAnsi="宋体" w:eastAsia="宋体" w:cs="宋体"/>
          <w:b w:val="0"/>
          <w:bCs/>
          <w:kern w:val="0"/>
          <w:sz w:val="28"/>
          <w:szCs w:val="28"/>
          <w:lang w:val="en-US" w:eastAsia="zh-CN" w:bidi="ar-SA"/>
        </w:rPr>
        <w:t>供货时间：</w:t>
      </w:r>
      <w:r>
        <w:rPr>
          <w:rFonts w:hint="eastAsia" w:ascii="宋体" w:hAnsi="宋体" w:cs="宋体"/>
          <w:b w:val="0"/>
          <w:bCs/>
          <w:kern w:val="0"/>
          <w:sz w:val="28"/>
          <w:szCs w:val="28"/>
          <w:lang w:val="en-US" w:eastAsia="zh-CN" w:bidi="ar-SA"/>
        </w:rPr>
        <w:t>工程开工之日起至工程完工</w:t>
      </w:r>
    </w:p>
    <w:p>
      <w:pPr>
        <w:pStyle w:val="4"/>
        <w:spacing w:line="420" w:lineRule="exact"/>
        <w:ind w:firstLine="643" w:firstLineChars="200"/>
        <w:rPr>
          <w:rFonts w:hint="eastAsia" w:asciiTheme="minorEastAsia" w:hAnsiTheme="minorEastAsia" w:eastAsiaTheme="minorEastAsia" w:cstheme="minorEastAsia"/>
          <w:sz w:val="32"/>
          <w:szCs w:val="40"/>
        </w:rPr>
      </w:pPr>
      <w:bookmarkStart w:id="30" w:name="_Toc28807"/>
      <w:r>
        <w:rPr>
          <w:rFonts w:hint="eastAsia" w:asciiTheme="minorEastAsia" w:hAnsiTheme="minorEastAsia" w:eastAsiaTheme="minorEastAsia" w:cstheme="minorEastAsia"/>
          <w:sz w:val="32"/>
          <w:szCs w:val="40"/>
          <w:lang w:eastAsia="zh-CN"/>
        </w:rPr>
        <w:t>四</w:t>
      </w:r>
      <w:r>
        <w:rPr>
          <w:rFonts w:hint="eastAsia" w:asciiTheme="minorEastAsia" w:hAnsiTheme="minorEastAsia" w:eastAsiaTheme="minorEastAsia" w:cstheme="minorEastAsia"/>
          <w:sz w:val="32"/>
          <w:szCs w:val="40"/>
        </w:rPr>
        <w:t>、本次询价的控制</w:t>
      </w:r>
      <w:r>
        <w:rPr>
          <w:rFonts w:hint="eastAsia" w:asciiTheme="minorEastAsia" w:hAnsiTheme="minorEastAsia" w:eastAsiaTheme="minorEastAsia" w:cstheme="minorEastAsia"/>
          <w:sz w:val="32"/>
          <w:szCs w:val="40"/>
          <w:lang w:eastAsia="zh-CN"/>
        </w:rPr>
        <w:t>价</w:t>
      </w:r>
      <w:r>
        <w:rPr>
          <w:rFonts w:hint="eastAsia" w:asciiTheme="minorEastAsia" w:hAnsiTheme="minorEastAsia" w:eastAsiaTheme="minorEastAsia" w:cstheme="minorEastAsia"/>
          <w:sz w:val="32"/>
          <w:szCs w:val="40"/>
        </w:rPr>
        <w:t>上限及要求</w:t>
      </w:r>
      <w:bookmarkEnd w:id="30"/>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cs="宋体"/>
          <w:sz w:val="24"/>
        </w:rPr>
      </w:pPr>
      <w:r>
        <w:rPr>
          <w:rFonts w:hint="eastAsia" w:ascii="宋体" w:hAnsi="宋体" w:cs="宋体"/>
          <w:sz w:val="28"/>
          <w:szCs w:val="28"/>
        </w:rPr>
        <w:t>本次询价控制</w:t>
      </w:r>
      <w:r>
        <w:rPr>
          <w:rFonts w:hint="eastAsia" w:ascii="宋体" w:hAnsi="宋体" w:eastAsia="宋体" w:cs="宋体"/>
          <w:sz w:val="28"/>
          <w:szCs w:val="28"/>
        </w:rPr>
        <w:t>价上限</w:t>
      </w:r>
      <w:r>
        <w:rPr>
          <w:rFonts w:hint="eastAsia" w:ascii="宋体" w:hAnsi="宋体" w:cs="宋体"/>
          <w:sz w:val="28"/>
          <w:szCs w:val="28"/>
          <w:lang w:val="en-US" w:eastAsia="zh-CN"/>
        </w:rPr>
        <w:t>总价：15.6万元。</w:t>
      </w:r>
      <w:r>
        <w:rPr>
          <w:rFonts w:hint="eastAsia" w:ascii="宋体" w:hAnsi="宋体" w:eastAsia="宋体" w:cs="宋体"/>
          <w:sz w:val="28"/>
          <w:szCs w:val="28"/>
        </w:rPr>
        <w:t>报价包含材料费、运费、</w:t>
      </w:r>
      <w:r>
        <w:rPr>
          <w:rFonts w:hint="eastAsia" w:ascii="宋体" w:hAnsi="宋体" w:eastAsia="宋体" w:cs="宋体"/>
          <w:sz w:val="28"/>
          <w:szCs w:val="28"/>
          <w:lang w:val="en-US" w:eastAsia="zh-CN"/>
        </w:rPr>
        <w:t>过路费、</w:t>
      </w:r>
      <w:r>
        <w:rPr>
          <w:rFonts w:hint="eastAsia" w:ascii="宋体" w:hAnsi="宋体" w:eastAsia="宋体" w:cs="宋体"/>
          <w:sz w:val="28"/>
          <w:szCs w:val="28"/>
          <w:lang w:eastAsia="zh-CN"/>
        </w:rPr>
        <w:t>装</w:t>
      </w:r>
      <w:r>
        <w:rPr>
          <w:rFonts w:hint="eastAsia" w:ascii="宋体" w:hAnsi="宋体" w:eastAsia="宋体" w:cs="宋体"/>
          <w:sz w:val="28"/>
          <w:szCs w:val="28"/>
        </w:rPr>
        <w:t>卸费、</w:t>
      </w:r>
      <w:r>
        <w:rPr>
          <w:rFonts w:hint="eastAsia" w:ascii="宋体" w:hAnsi="宋体" w:eastAsia="宋体" w:cs="宋体"/>
          <w:sz w:val="28"/>
          <w:szCs w:val="28"/>
          <w:lang w:eastAsia="zh-CN"/>
        </w:rPr>
        <w:t>管理费</w:t>
      </w:r>
      <w:r>
        <w:rPr>
          <w:rFonts w:hint="eastAsia" w:ascii="宋体" w:hAnsi="宋体" w:eastAsia="宋体" w:cs="宋体"/>
          <w:sz w:val="28"/>
          <w:szCs w:val="28"/>
        </w:rPr>
        <w:t>、税金、利润</w:t>
      </w:r>
      <w:r>
        <w:rPr>
          <w:rFonts w:hint="eastAsia" w:ascii="宋体" w:hAnsi="宋体" w:eastAsia="宋体" w:cs="宋体"/>
          <w:sz w:val="28"/>
          <w:szCs w:val="28"/>
          <w:lang w:eastAsia="zh-CN"/>
        </w:rPr>
        <w:t>、风险费</w:t>
      </w:r>
      <w:r>
        <w:rPr>
          <w:rFonts w:hint="eastAsia" w:ascii="宋体" w:hAnsi="宋体" w:eastAsia="宋体" w:cs="宋体"/>
          <w:sz w:val="28"/>
          <w:szCs w:val="28"/>
        </w:rPr>
        <w:t>等所有内容，采</w:t>
      </w:r>
      <w:r>
        <w:rPr>
          <w:rFonts w:hint="eastAsia" w:ascii="宋体" w:hAnsi="宋体" w:cs="宋体"/>
          <w:sz w:val="28"/>
          <w:szCs w:val="28"/>
        </w:rPr>
        <w:t>购方不再另行支付其它费用。报价人的报价不得高于本限价，否则视为不响应询价文件，而被采购人拒绝。</w:t>
      </w:r>
      <w:r>
        <w:rPr>
          <w:rFonts w:hint="eastAsia" w:ascii="宋体" w:hAnsi="宋体" w:cs="宋体"/>
          <w:sz w:val="28"/>
          <w:szCs w:val="28"/>
          <w:lang w:val="en-US" w:eastAsia="zh-CN"/>
        </w:rPr>
        <w:t>本工程量清单中所列工程量数量是估算的预计数量，仅作为报价的共同基础，不能作为最终结算与支付的依据。实际支付按实际发生数量计算支付。</w:t>
      </w:r>
    </w:p>
    <w:p>
      <w:pPr>
        <w:pStyle w:val="4"/>
        <w:spacing w:line="420" w:lineRule="exact"/>
        <w:ind w:firstLine="643" w:firstLineChars="200"/>
        <w:rPr>
          <w:rFonts w:hint="eastAsia" w:asciiTheme="minorEastAsia" w:hAnsiTheme="minorEastAsia" w:eastAsiaTheme="minorEastAsia" w:cstheme="minorEastAsia"/>
          <w:sz w:val="32"/>
          <w:szCs w:val="40"/>
          <w:lang w:eastAsia="zh-CN"/>
        </w:rPr>
      </w:pPr>
      <w:bookmarkStart w:id="31" w:name="_Toc66900288"/>
      <w:bookmarkStart w:id="32" w:name="_Toc10744"/>
      <w:r>
        <w:rPr>
          <w:rFonts w:hint="eastAsia" w:asciiTheme="minorEastAsia" w:hAnsiTheme="minorEastAsia" w:eastAsiaTheme="minorEastAsia" w:cstheme="minorEastAsia"/>
          <w:sz w:val="32"/>
          <w:szCs w:val="40"/>
          <w:lang w:eastAsia="zh-CN"/>
        </w:rPr>
        <w:t>五</w:t>
      </w:r>
      <w:r>
        <w:rPr>
          <w:rFonts w:hint="eastAsia" w:asciiTheme="minorEastAsia" w:hAnsiTheme="minorEastAsia" w:eastAsiaTheme="minorEastAsia" w:cstheme="minorEastAsia"/>
          <w:sz w:val="32"/>
          <w:szCs w:val="40"/>
        </w:rPr>
        <w:t>、</w:t>
      </w:r>
      <w:bookmarkEnd w:id="31"/>
      <w:r>
        <w:rPr>
          <w:rFonts w:hint="eastAsia" w:asciiTheme="minorEastAsia" w:hAnsiTheme="minorEastAsia" w:eastAsiaTheme="minorEastAsia" w:cstheme="minorEastAsia"/>
          <w:sz w:val="32"/>
          <w:szCs w:val="40"/>
          <w:lang w:eastAsia="zh-CN"/>
        </w:rPr>
        <w:t>费用的支付</w:t>
      </w:r>
      <w:bookmarkEnd w:id="32"/>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1、实际支付按验收合格的实际数量进行结算支付。</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2、费用支付：供货完成经验收合格后凭有效增值税专用发票一次性结算货款。报价方应具备独立法人资格，具备建筑材料销售等能满足本项目要求的相关经营范围，持有有效的营业执照，必须开具增值税专用发票。</w:t>
      </w:r>
    </w:p>
    <w:p>
      <w:pPr>
        <w:pStyle w:val="4"/>
        <w:spacing w:line="420" w:lineRule="exact"/>
        <w:ind w:firstLine="643" w:firstLineChars="200"/>
        <w:rPr>
          <w:rFonts w:hint="eastAsia" w:ascii="宋体" w:hAnsi="宋体" w:eastAsia="宋体" w:cs="宋体"/>
          <w:sz w:val="32"/>
          <w:szCs w:val="40"/>
          <w:lang w:eastAsia="zh-CN"/>
        </w:rPr>
      </w:pPr>
      <w:bookmarkStart w:id="33" w:name="_Toc23420"/>
      <w:r>
        <w:rPr>
          <w:rFonts w:hint="eastAsia" w:ascii="宋体" w:hAnsi="宋体" w:eastAsia="宋体" w:cs="宋体"/>
          <w:sz w:val="32"/>
          <w:szCs w:val="40"/>
          <w:lang w:eastAsia="zh-CN"/>
        </w:rPr>
        <w:t>六</w:t>
      </w:r>
      <w:r>
        <w:rPr>
          <w:rFonts w:hint="eastAsia" w:ascii="宋体" w:hAnsi="宋体" w:eastAsia="宋体" w:cs="宋体"/>
          <w:sz w:val="32"/>
          <w:szCs w:val="40"/>
        </w:rPr>
        <w:t>、报价人资格要求：</w:t>
      </w:r>
      <w:bookmarkEnd w:id="33"/>
    </w:p>
    <w:p>
      <w:pPr>
        <w:pageBreakBefore w:val="0"/>
        <w:widowControl w:val="0"/>
        <w:kinsoku/>
        <w:wordWrap/>
        <w:overflowPunct/>
        <w:topLinePunct w:val="0"/>
        <w:autoSpaceDE/>
        <w:autoSpaceDN/>
        <w:bidi w:val="0"/>
        <w:adjustRightInd/>
        <w:snapToGrid/>
        <w:spacing w:line="570" w:lineRule="exact"/>
        <w:textAlignment w:val="auto"/>
        <w:rPr>
          <w:rFonts w:hint="eastAsia" w:ascii="宋体" w:hAnsi="宋体" w:eastAsia="宋体" w:cs="宋体"/>
          <w:sz w:val="28"/>
          <w:szCs w:val="36"/>
        </w:rPr>
      </w:pPr>
      <w:r>
        <w:rPr>
          <w:rFonts w:hint="eastAsia"/>
        </w:rPr>
        <w:t xml:space="preserve">       </w:t>
      </w:r>
      <w:r>
        <w:rPr>
          <w:rFonts w:hint="eastAsia" w:ascii="宋体" w:hAnsi="宋体" w:eastAsia="宋体" w:cs="宋体"/>
          <w:sz w:val="28"/>
          <w:szCs w:val="36"/>
        </w:rPr>
        <w:t>1</w:t>
      </w:r>
      <w:r>
        <w:rPr>
          <w:rFonts w:hint="eastAsia" w:ascii="宋体" w:hAnsi="宋体" w:eastAsia="宋体" w:cs="宋体"/>
          <w:sz w:val="28"/>
          <w:szCs w:val="36"/>
          <w:lang w:eastAsia="zh-CN"/>
        </w:rPr>
        <w:t>、资质要求：具有独立法人资格，具备建筑材料销售等能满足本项目要求的相关经营范围，持有有效的营业执照。</w:t>
      </w:r>
    </w:p>
    <w:p>
      <w:pPr>
        <w:pStyle w:val="2"/>
        <w:pageBreakBefore w:val="0"/>
        <w:widowControl w:val="0"/>
        <w:kinsoku/>
        <w:wordWrap/>
        <w:overflowPunct/>
        <w:topLinePunct w:val="0"/>
        <w:autoSpaceDE/>
        <w:autoSpaceDN/>
        <w:bidi w:val="0"/>
        <w:adjustRightInd/>
        <w:snapToGrid/>
        <w:spacing w:before="0" w:after="0" w:line="240" w:lineRule="auto"/>
        <w:ind w:left="0" w:firstLine="0" w:firstLineChars="0"/>
        <w:textAlignment w:val="auto"/>
        <w:rPr>
          <w:rFonts w:hint="eastAsia" w:ascii="宋体" w:hAnsi="宋体" w:eastAsia="宋体" w:cs="宋体"/>
          <w:b w:val="0"/>
          <w:sz w:val="28"/>
          <w:szCs w:val="44"/>
        </w:rPr>
      </w:pPr>
      <w:r>
        <w:rPr>
          <w:rFonts w:hint="eastAsia" w:ascii="宋体" w:hAnsi="宋体" w:eastAsia="宋体" w:cs="宋体"/>
          <w:sz w:val="28"/>
          <w:szCs w:val="44"/>
        </w:rPr>
        <w:t xml:space="preserve">     </w:t>
      </w:r>
      <w:r>
        <w:rPr>
          <w:rFonts w:hint="eastAsia" w:ascii="宋体" w:hAnsi="宋体" w:eastAsia="宋体" w:cs="宋体"/>
          <w:b w:val="0"/>
          <w:sz w:val="28"/>
          <w:szCs w:val="44"/>
        </w:rPr>
        <w:t>2、被人民法院列入失信被执行人的单位不得参与竞价。（以“信用中国”官网</w:t>
      </w:r>
      <w:r>
        <w:rPr>
          <w:rFonts w:hint="eastAsia" w:ascii="宋体" w:hAnsi="宋体" w:eastAsia="宋体" w:cs="宋体"/>
          <w:b w:val="0"/>
          <w:sz w:val="28"/>
          <w:szCs w:val="44"/>
        </w:rPr>
        <w:fldChar w:fldCharType="begin"/>
      </w:r>
      <w:r>
        <w:rPr>
          <w:rFonts w:hint="eastAsia" w:ascii="宋体" w:hAnsi="宋体" w:eastAsia="宋体" w:cs="宋体"/>
          <w:b w:val="0"/>
          <w:sz w:val="28"/>
          <w:szCs w:val="44"/>
        </w:rPr>
        <w:instrText xml:space="preserve"> HYPERLINK "http://www.creditchina.gov.cn" </w:instrText>
      </w:r>
      <w:r>
        <w:rPr>
          <w:rFonts w:hint="eastAsia" w:ascii="宋体" w:hAnsi="宋体" w:eastAsia="宋体" w:cs="宋体"/>
          <w:b w:val="0"/>
          <w:sz w:val="28"/>
          <w:szCs w:val="44"/>
        </w:rPr>
        <w:fldChar w:fldCharType="separate"/>
      </w:r>
      <w:r>
        <w:rPr>
          <w:rStyle w:val="12"/>
          <w:rFonts w:hint="eastAsia" w:ascii="宋体" w:hAnsi="宋体" w:eastAsia="宋体" w:cs="宋体"/>
          <w:b w:val="0"/>
          <w:sz w:val="28"/>
          <w:szCs w:val="44"/>
        </w:rPr>
        <w:t>http://www.creditchina.gov.cn</w:t>
      </w:r>
      <w:r>
        <w:rPr>
          <w:rFonts w:hint="eastAsia" w:ascii="宋体" w:hAnsi="宋体" w:eastAsia="宋体" w:cs="宋体"/>
          <w:b w:val="0"/>
          <w:sz w:val="28"/>
          <w:szCs w:val="44"/>
        </w:rPr>
        <w:fldChar w:fldCharType="end"/>
      </w:r>
      <w:r>
        <w:rPr>
          <w:rFonts w:hint="eastAsia" w:ascii="宋体" w:hAnsi="宋体" w:eastAsia="宋体" w:cs="宋体"/>
          <w:b w:val="0"/>
          <w:sz w:val="28"/>
          <w:szCs w:val="44"/>
        </w:rPr>
        <w:t>查询为准）。</w:t>
      </w:r>
    </w:p>
    <w:p>
      <w:pPr>
        <w:pageBreakBefore w:val="0"/>
        <w:widowControl w:val="0"/>
        <w:kinsoku/>
        <w:wordWrap/>
        <w:overflowPunct/>
        <w:topLinePunct w:val="0"/>
        <w:autoSpaceDE/>
        <w:autoSpaceDN/>
        <w:bidi w:val="0"/>
        <w:adjustRightInd/>
        <w:snapToGrid/>
        <w:spacing w:line="570" w:lineRule="exact"/>
        <w:textAlignment w:val="auto"/>
        <w:rPr>
          <w:rFonts w:hint="eastAsia"/>
        </w:rPr>
      </w:pPr>
      <w:r>
        <w:rPr>
          <w:rFonts w:hint="eastAsia" w:ascii="宋体" w:hAnsi="宋体" w:eastAsia="宋体" w:cs="宋体"/>
          <w:sz w:val="28"/>
          <w:szCs w:val="36"/>
        </w:rPr>
        <w:t xml:space="preserve">     3、近三年内，企业在经营活动中未受到过行政处罚。</w:t>
      </w:r>
    </w:p>
    <w:p>
      <w:pPr>
        <w:pStyle w:val="4"/>
        <w:spacing w:line="420" w:lineRule="exact"/>
        <w:ind w:firstLine="643" w:firstLineChars="200"/>
        <w:rPr>
          <w:rFonts w:hint="eastAsia" w:ascii="宋体" w:hAnsi="宋体" w:eastAsia="宋体" w:cs="宋体"/>
          <w:sz w:val="32"/>
          <w:szCs w:val="40"/>
        </w:rPr>
      </w:pPr>
      <w:bookmarkStart w:id="34" w:name="_Toc25495"/>
      <w:r>
        <w:rPr>
          <w:rFonts w:hint="eastAsia" w:ascii="宋体" w:hAnsi="宋体" w:eastAsia="宋体" w:cs="宋体"/>
          <w:sz w:val="32"/>
          <w:szCs w:val="40"/>
          <w:lang w:eastAsia="zh-CN"/>
        </w:rPr>
        <w:t>七</w:t>
      </w:r>
      <w:r>
        <w:rPr>
          <w:rFonts w:hint="eastAsia" w:ascii="宋体" w:hAnsi="宋体" w:eastAsia="宋体" w:cs="宋体"/>
          <w:sz w:val="32"/>
          <w:szCs w:val="40"/>
        </w:rPr>
        <w:t>、报价文件组成</w:t>
      </w:r>
      <w:bookmarkEnd w:id="34"/>
    </w:p>
    <w:p>
      <w:pPr>
        <w:keepNext w:val="0"/>
        <w:keepLines w:val="0"/>
        <w:pageBreakBefore w:val="0"/>
        <w:widowControl w:val="0"/>
        <w:kinsoku/>
        <w:wordWrap/>
        <w:overflowPunct/>
        <w:topLinePunct w:val="0"/>
        <w:autoSpaceDE/>
        <w:autoSpaceDN/>
        <w:bidi w:val="0"/>
        <w:adjustRightInd/>
        <w:snapToGrid/>
        <w:spacing w:line="570" w:lineRule="exact"/>
        <w:ind w:firstLine="562" w:firstLineChars="200"/>
        <w:textAlignment w:val="auto"/>
        <w:rPr>
          <w:rFonts w:ascii="宋体" w:hAnsi="宋体"/>
          <w:sz w:val="28"/>
          <w:szCs w:val="28"/>
        </w:rPr>
      </w:pPr>
      <w:r>
        <w:rPr>
          <w:rFonts w:hint="eastAsia" w:ascii="宋体" w:hAnsi="宋体" w:eastAsia="宋体" w:cs="宋体"/>
          <w:b/>
          <w:bCs/>
          <w:color w:val="000000"/>
          <w:sz w:val="28"/>
          <w:szCs w:val="28"/>
        </w:rPr>
        <w:t>请各</w:t>
      </w:r>
      <w:r>
        <w:rPr>
          <w:rFonts w:hint="eastAsia" w:ascii="宋体" w:hAnsi="宋体" w:eastAsia="宋体" w:cs="宋体"/>
          <w:b/>
          <w:bCs/>
          <w:color w:val="000000"/>
          <w:sz w:val="28"/>
          <w:szCs w:val="28"/>
          <w:lang w:eastAsia="zh-CN"/>
        </w:rPr>
        <w:t>报价方</w:t>
      </w:r>
      <w:r>
        <w:rPr>
          <w:rFonts w:hint="eastAsia" w:ascii="宋体" w:hAnsi="宋体" w:eastAsia="宋体" w:cs="宋体"/>
          <w:b/>
          <w:bCs/>
          <w:color w:val="000000"/>
          <w:sz w:val="28"/>
          <w:szCs w:val="28"/>
        </w:rPr>
        <w:t>派专人携</w:t>
      </w:r>
      <w:r>
        <w:rPr>
          <w:rFonts w:hint="eastAsia" w:ascii="宋体" w:hAnsi="宋体" w:eastAsia="宋体" w:cs="宋体"/>
          <w:b/>
          <w:bCs/>
          <w:color w:val="000000"/>
          <w:sz w:val="28"/>
          <w:szCs w:val="28"/>
          <w:lang w:eastAsia="zh-CN"/>
        </w:rPr>
        <w:t>带身份证原件和授权委托书</w:t>
      </w:r>
      <w:r>
        <w:rPr>
          <w:rFonts w:hint="eastAsia" w:ascii="宋体" w:hAnsi="宋体" w:eastAsia="宋体" w:cs="宋体"/>
          <w:b/>
          <w:bCs/>
          <w:color w:val="auto"/>
          <w:sz w:val="28"/>
          <w:szCs w:val="28"/>
          <w:highlight w:val="none"/>
          <w:lang w:val="en-US" w:eastAsia="zh-CN"/>
        </w:rPr>
        <w:t>（递交标书时需提供单独一份）</w:t>
      </w:r>
      <w:r>
        <w:rPr>
          <w:rFonts w:hint="eastAsia" w:ascii="宋体" w:hAnsi="宋体" w:eastAsia="宋体" w:cs="宋体"/>
          <w:b/>
          <w:bCs/>
          <w:color w:val="000000"/>
          <w:sz w:val="28"/>
          <w:szCs w:val="28"/>
        </w:rPr>
        <w:t>及报价文件</w:t>
      </w:r>
      <w:r>
        <w:rPr>
          <w:rFonts w:hint="eastAsia" w:ascii="宋体" w:hAnsi="宋体" w:eastAsia="宋体" w:cs="宋体"/>
          <w:color w:val="000000"/>
          <w:sz w:val="28"/>
          <w:szCs w:val="28"/>
        </w:rPr>
        <w:t>，参加本次活动，报价文件包括：</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sz w:val="28"/>
          <w:szCs w:val="28"/>
        </w:rPr>
      </w:pPr>
      <w:r>
        <w:rPr>
          <w:rFonts w:hint="eastAsia" w:ascii="宋体" w:hAnsi="宋体"/>
          <w:sz w:val="28"/>
          <w:szCs w:val="28"/>
        </w:rPr>
        <w:t>（1）法人代表（持法人代表相关证明复印件）或其委托代理人（持授权书原件）；</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（2）经办人身份证复印件；</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（3）报价函；</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（4）信誉承诺表；</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rPr>
        <w:t>（5）单位营业执照</w:t>
      </w:r>
      <w:r>
        <w:rPr>
          <w:rFonts w:hint="eastAsia" w:ascii="宋体" w:hAnsi="宋体"/>
          <w:color w:val="000000"/>
          <w:sz w:val="28"/>
          <w:szCs w:val="28"/>
          <w:lang w:eastAsia="zh-CN"/>
        </w:rPr>
        <w:t>等</w:t>
      </w:r>
      <w:r>
        <w:rPr>
          <w:rFonts w:hint="eastAsia" w:ascii="宋体" w:hAnsi="宋体"/>
          <w:color w:val="000000"/>
          <w:sz w:val="28"/>
          <w:szCs w:val="28"/>
        </w:rPr>
        <w:t>资料复印件；</w:t>
      </w:r>
    </w:p>
    <w:p>
      <w:pPr>
        <w:spacing w:line="360" w:lineRule="auto"/>
        <w:ind w:firstLine="562" w:firstLineChars="200"/>
        <w:rPr>
          <w:rFonts w:hint="eastAsia"/>
          <w:sz w:val="28"/>
          <w:szCs w:val="28"/>
          <w:lang w:eastAsia="zh-CN"/>
        </w:rPr>
      </w:pPr>
      <w:r>
        <w:rPr>
          <w:rFonts w:hint="eastAsia" w:ascii="宋体" w:hAnsi="宋体" w:eastAsia="宋体" w:cs="宋体"/>
          <w:b/>
          <w:bCs/>
          <w:color w:val="000000"/>
          <w:sz w:val="28"/>
          <w:szCs w:val="28"/>
          <w:lang w:eastAsia="zh-CN"/>
        </w:rPr>
        <w:t>以上资料均应</w:t>
      </w:r>
      <w:r>
        <w:rPr>
          <w:rFonts w:hint="eastAsia" w:ascii="宋体" w:hAnsi="宋体" w:eastAsia="宋体" w:cs="宋体"/>
          <w:b/>
          <w:bCs/>
          <w:color w:val="000000"/>
          <w:sz w:val="28"/>
          <w:szCs w:val="28"/>
          <w:lang w:val="en-US" w:eastAsia="zh-CN"/>
        </w:rPr>
        <w:t>逐页</w:t>
      </w:r>
      <w:r>
        <w:rPr>
          <w:rFonts w:hint="eastAsia" w:ascii="宋体" w:hAnsi="宋体" w:eastAsia="宋体" w:cs="宋体"/>
          <w:b/>
          <w:bCs/>
          <w:color w:val="000000"/>
          <w:sz w:val="28"/>
          <w:szCs w:val="28"/>
          <w:lang w:eastAsia="zh-CN"/>
        </w:rPr>
        <w:t>加盖单位公章并</w:t>
      </w:r>
      <w:r>
        <w:rPr>
          <w:rFonts w:hint="eastAsia" w:ascii="宋体" w:hAnsi="宋体" w:eastAsia="宋体" w:cs="宋体"/>
          <w:b/>
          <w:bCs/>
          <w:color w:val="000000"/>
          <w:sz w:val="28"/>
          <w:szCs w:val="28"/>
          <w:lang w:val="en-US" w:eastAsia="zh-CN"/>
        </w:rPr>
        <w:t>胶装</w:t>
      </w:r>
      <w:r>
        <w:rPr>
          <w:rFonts w:hint="eastAsia" w:ascii="宋体" w:hAnsi="宋体" w:eastAsia="宋体" w:cs="宋体"/>
          <w:b/>
          <w:bCs/>
          <w:color w:val="000000"/>
          <w:sz w:val="28"/>
          <w:szCs w:val="28"/>
          <w:lang w:eastAsia="zh-CN"/>
        </w:rPr>
        <w:t>成册，不得活页。询价文件一式叁份</w:t>
      </w:r>
      <w:r>
        <w:rPr>
          <w:rFonts w:hint="eastAsia" w:ascii="宋体" w:hAnsi="宋体" w:eastAsia="宋体" w:cs="宋体"/>
          <w:color w:val="000000"/>
          <w:sz w:val="28"/>
          <w:szCs w:val="28"/>
          <w:lang w:eastAsia="zh-CN"/>
        </w:rPr>
        <w:t>（其中正本一份，副本两份），并标明正副本（正本与副本内容不一致的，以正本为准）。</w:t>
      </w:r>
    </w:p>
    <w:p>
      <w:pPr>
        <w:pStyle w:val="4"/>
        <w:spacing w:line="420" w:lineRule="exact"/>
        <w:ind w:firstLine="643" w:firstLineChars="200"/>
        <w:rPr>
          <w:rFonts w:hint="eastAsia" w:asciiTheme="minorEastAsia" w:hAnsiTheme="minorEastAsia" w:eastAsiaTheme="minorEastAsia" w:cstheme="minorEastAsia"/>
          <w:sz w:val="32"/>
          <w:szCs w:val="40"/>
        </w:rPr>
      </w:pPr>
      <w:bookmarkStart w:id="35" w:name="_Toc4796"/>
      <w:r>
        <w:rPr>
          <w:rFonts w:hint="eastAsia" w:asciiTheme="minorEastAsia" w:hAnsiTheme="minorEastAsia" w:eastAsiaTheme="minorEastAsia" w:cstheme="minorEastAsia"/>
          <w:sz w:val="32"/>
          <w:szCs w:val="40"/>
          <w:lang w:eastAsia="zh-CN"/>
        </w:rPr>
        <w:t>八</w:t>
      </w:r>
      <w:r>
        <w:rPr>
          <w:rFonts w:hint="eastAsia" w:asciiTheme="minorEastAsia" w:hAnsiTheme="minorEastAsia" w:eastAsiaTheme="minorEastAsia" w:cstheme="minorEastAsia"/>
          <w:sz w:val="32"/>
          <w:szCs w:val="40"/>
        </w:rPr>
        <w:t>、公告媒介、采购文件获取时间及方式</w:t>
      </w:r>
      <w:bookmarkEnd w:id="35"/>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sz w:val="28"/>
          <w:szCs w:val="28"/>
        </w:rPr>
      </w:pPr>
      <w:r>
        <w:rPr>
          <w:rFonts w:hint="eastAsia" w:ascii="宋体" w:hAnsi="宋体"/>
          <w:sz w:val="28"/>
          <w:szCs w:val="28"/>
        </w:rPr>
        <w:t>有意向的报价人请于报价文件的递交截止时间前，自行在赣州交通控股集团有限公司官方网站（http://www.gzjtkgjt.com/）</w:t>
      </w:r>
      <w:r>
        <w:rPr>
          <w:rFonts w:hint="eastAsia" w:ascii="宋体" w:hAnsi="宋体"/>
          <w:b w:val="0"/>
          <w:bCs/>
          <w:sz w:val="28"/>
          <w:szCs w:val="28"/>
          <w:lang w:val="en-US" w:eastAsia="zh-CN"/>
        </w:rPr>
        <w:t>或江西省招标投标网（http://www.jxtb.org.cn/）</w:t>
      </w:r>
      <w:r>
        <w:rPr>
          <w:rFonts w:hint="eastAsia" w:ascii="宋体" w:hAnsi="宋体"/>
          <w:sz w:val="28"/>
          <w:szCs w:val="28"/>
        </w:rPr>
        <w:t>查阅采购公告，在赣州交通控股集团有限公司官方网站（http://www.gzjtkgjt.com/）下载询价采购文件。</w:t>
      </w:r>
    </w:p>
    <w:p>
      <w:pPr>
        <w:pStyle w:val="4"/>
        <w:spacing w:line="420" w:lineRule="exact"/>
        <w:ind w:firstLine="643" w:firstLineChars="200"/>
        <w:rPr>
          <w:rFonts w:hint="eastAsia" w:asciiTheme="minorEastAsia" w:hAnsiTheme="minorEastAsia" w:eastAsiaTheme="minorEastAsia" w:cstheme="minorEastAsia"/>
          <w:sz w:val="32"/>
          <w:szCs w:val="40"/>
        </w:rPr>
      </w:pPr>
      <w:bookmarkStart w:id="36" w:name="_Toc5788"/>
      <w:r>
        <w:rPr>
          <w:rFonts w:hint="eastAsia" w:asciiTheme="minorEastAsia" w:hAnsiTheme="minorEastAsia" w:eastAsiaTheme="minorEastAsia" w:cstheme="minorEastAsia"/>
          <w:sz w:val="32"/>
          <w:szCs w:val="40"/>
          <w:lang w:eastAsia="zh-CN"/>
        </w:rPr>
        <w:t>九</w:t>
      </w:r>
      <w:r>
        <w:rPr>
          <w:rFonts w:hint="eastAsia" w:asciiTheme="minorEastAsia" w:hAnsiTheme="minorEastAsia" w:eastAsiaTheme="minorEastAsia" w:cstheme="minorEastAsia"/>
          <w:sz w:val="32"/>
          <w:szCs w:val="40"/>
        </w:rPr>
        <w:t>、报价文件的密封和标识</w:t>
      </w:r>
      <w:bookmarkEnd w:id="36"/>
    </w:p>
    <w:p>
      <w:pPr>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报价文件应密封包装，封套的封口处加盖报价人单位章或由报价人的法定代表人、</w:t>
      </w:r>
      <w:r>
        <w:rPr>
          <w:rFonts w:hint="eastAsia" w:ascii="宋体" w:hAnsi="宋体" w:eastAsia="宋体" w:cs="宋体"/>
          <w:sz w:val="28"/>
          <w:szCs w:val="28"/>
        </w:rPr>
        <w:t>单位负责人</w:t>
      </w:r>
      <w:r>
        <w:rPr>
          <w:rFonts w:hint="eastAsia" w:ascii="宋体" w:hAnsi="宋体" w:eastAsia="宋体" w:cs="宋体"/>
          <w:color w:val="000000"/>
          <w:sz w:val="28"/>
          <w:szCs w:val="28"/>
        </w:rPr>
        <w:t>或其委托代理人签字。未按要求密封的报价文件，询价方将予以拒收。</w:t>
      </w:r>
    </w:p>
    <w:p>
      <w:pPr>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封套格式如下： </w:t>
      </w:r>
    </w:p>
    <w:p>
      <w:pPr>
        <w:pStyle w:val="2"/>
        <w:pageBreakBefore w:val="0"/>
        <w:widowControl w:val="0"/>
        <w:kinsoku/>
        <w:wordWrap/>
        <w:overflowPunct/>
        <w:topLinePunct w:val="0"/>
        <w:autoSpaceDE/>
        <w:autoSpaceDN/>
        <w:bidi w:val="0"/>
        <w:adjustRightInd/>
        <w:snapToGrid/>
        <w:spacing w:line="570" w:lineRule="exact"/>
        <w:textAlignment w:val="auto"/>
        <w:rPr>
          <w:rFonts w:hint="eastAsia" w:ascii="宋体" w:hAnsi="宋体" w:eastAsia="宋体" w:cs="宋体"/>
          <w:b w:val="0"/>
          <w:sz w:val="28"/>
          <w:szCs w:val="28"/>
        </w:rPr>
      </w:pPr>
      <w:r>
        <w:rPr>
          <w:rFonts w:hint="eastAsia" w:ascii="宋体" w:hAnsi="宋体" w:eastAsia="宋体" w:cs="宋体"/>
          <w:sz w:val="28"/>
          <w:szCs w:val="28"/>
        </w:rPr>
        <w:t xml:space="preserve">    </w:t>
      </w:r>
      <w:r>
        <w:rPr>
          <w:rFonts w:hint="eastAsia" w:ascii="宋体" w:hAnsi="宋体" w:eastAsia="宋体" w:cs="宋体"/>
          <w:b w:val="0"/>
          <w:sz w:val="28"/>
          <w:szCs w:val="28"/>
          <w:u w:val="single"/>
        </w:rPr>
        <w:t xml:space="preserve">   （项目名称）  </w:t>
      </w:r>
      <w:r>
        <w:rPr>
          <w:rFonts w:hint="eastAsia" w:ascii="宋体" w:hAnsi="宋体" w:eastAsia="宋体" w:cs="宋体"/>
          <w:b w:val="0"/>
          <w:sz w:val="28"/>
          <w:szCs w:val="28"/>
        </w:rPr>
        <w:t>报价文件</w:t>
      </w:r>
    </w:p>
    <w:p>
      <w:pPr>
        <w:pageBreakBefore w:val="0"/>
        <w:widowControl w:val="0"/>
        <w:kinsoku/>
        <w:wordWrap/>
        <w:overflowPunct/>
        <w:topLinePunct w:val="0"/>
        <w:autoSpaceDE/>
        <w:autoSpaceDN/>
        <w:bidi w:val="0"/>
        <w:adjustRightInd/>
        <w:snapToGrid/>
        <w:spacing w:line="57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在</w:t>
      </w:r>
      <w:r>
        <w:rPr>
          <w:rFonts w:hint="eastAsia" w:ascii="宋体" w:hAnsi="宋体" w:eastAsia="宋体" w:cs="宋体"/>
          <w:sz w:val="28"/>
          <w:szCs w:val="28"/>
          <w:u w:val="single"/>
        </w:rPr>
        <w:t>2021</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r>
        <w:rPr>
          <w:rFonts w:hint="eastAsia" w:ascii="宋体" w:hAnsi="宋体" w:eastAsia="宋体" w:cs="宋体"/>
          <w:sz w:val="28"/>
          <w:szCs w:val="28"/>
          <w:u w:val="single"/>
        </w:rPr>
        <w:t xml:space="preserve">    </w:t>
      </w:r>
      <w:r>
        <w:rPr>
          <w:rFonts w:hint="eastAsia" w:ascii="宋体" w:hAnsi="宋体" w:eastAsia="宋体" w:cs="宋体"/>
          <w:sz w:val="28"/>
          <w:szCs w:val="28"/>
        </w:rPr>
        <w:t>时</w:t>
      </w:r>
      <w:r>
        <w:rPr>
          <w:rFonts w:hint="eastAsia" w:ascii="宋体" w:hAnsi="宋体" w:eastAsia="宋体" w:cs="宋体"/>
          <w:sz w:val="28"/>
          <w:szCs w:val="28"/>
          <w:u w:val="single"/>
        </w:rPr>
        <w:t xml:space="preserve">    </w:t>
      </w:r>
      <w:r>
        <w:rPr>
          <w:rFonts w:hint="eastAsia" w:ascii="宋体" w:hAnsi="宋体" w:eastAsia="宋体" w:cs="宋体"/>
          <w:sz w:val="28"/>
          <w:szCs w:val="28"/>
        </w:rPr>
        <w:t>分（递交截止时间）前不得开启</w:t>
      </w:r>
    </w:p>
    <w:p>
      <w:pPr>
        <w:pStyle w:val="2"/>
        <w:pageBreakBefore w:val="0"/>
        <w:widowControl w:val="0"/>
        <w:kinsoku/>
        <w:wordWrap/>
        <w:overflowPunct/>
        <w:topLinePunct w:val="0"/>
        <w:autoSpaceDE/>
        <w:autoSpaceDN/>
        <w:bidi w:val="0"/>
        <w:adjustRightInd/>
        <w:snapToGrid/>
        <w:spacing w:line="570" w:lineRule="exact"/>
        <w:textAlignment w:val="auto"/>
        <w:rPr>
          <w:rFonts w:hint="eastAsia" w:ascii="宋体" w:hAnsi="宋体" w:eastAsia="宋体" w:cs="宋体"/>
          <w:b w:val="0"/>
          <w:sz w:val="28"/>
          <w:szCs w:val="28"/>
          <w:u w:val="single"/>
        </w:rPr>
      </w:pPr>
      <w:r>
        <w:rPr>
          <w:rFonts w:hint="eastAsia" w:ascii="宋体" w:hAnsi="宋体" w:eastAsia="宋体" w:cs="宋体"/>
          <w:b w:val="0"/>
          <w:sz w:val="28"/>
          <w:szCs w:val="28"/>
        </w:rPr>
        <w:t xml:space="preserve">                   报价方名称：</w:t>
      </w:r>
      <w:r>
        <w:rPr>
          <w:rFonts w:hint="eastAsia" w:ascii="宋体" w:hAnsi="宋体" w:eastAsia="宋体" w:cs="宋体"/>
          <w:b w:val="0"/>
          <w:sz w:val="28"/>
          <w:szCs w:val="28"/>
          <w:u w:val="single"/>
        </w:rPr>
        <w:t xml:space="preserve">                         </w:t>
      </w:r>
    </w:p>
    <w:p>
      <w:pPr>
        <w:pageBreakBefore w:val="0"/>
        <w:widowControl w:val="0"/>
        <w:kinsoku/>
        <w:wordWrap/>
        <w:overflowPunct/>
        <w:topLinePunct w:val="0"/>
        <w:autoSpaceDE/>
        <w:autoSpaceDN/>
        <w:bidi w:val="0"/>
        <w:adjustRightInd/>
        <w:snapToGrid/>
        <w:spacing w:line="570" w:lineRule="exact"/>
        <w:textAlignment w:val="auto"/>
        <w:rPr>
          <w:rFonts w:hint="eastAsia" w:ascii="宋体" w:hAnsi="宋体" w:eastAsia="宋体" w:cs="宋体"/>
          <w:sz w:val="28"/>
          <w:szCs w:val="28"/>
          <w:u w:val="single"/>
        </w:rPr>
      </w:pPr>
      <w:r>
        <w:rPr>
          <w:rFonts w:hint="eastAsia" w:ascii="宋体" w:hAnsi="宋体" w:eastAsia="宋体" w:cs="宋体"/>
          <w:sz w:val="28"/>
          <w:szCs w:val="28"/>
        </w:rPr>
        <w:t xml:space="preserve">                   报价方联系方式：</w:t>
      </w:r>
      <w:r>
        <w:rPr>
          <w:rFonts w:hint="eastAsia" w:ascii="宋体" w:hAnsi="宋体" w:eastAsia="宋体" w:cs="宋体"/>
          <w:sz w:val="28"/>
          <w:szCs w:val="28"/>
          <w:u w:val="single"/>
        </w:rPr>
        <w:t xml:space="preserve">                     </w:t>
      </w:r>
    </w:p>
    <w:p>
      <w:pPr>
        <w:pStyle w:val="4"/>
        <w:pageBreakBefore w:val="0"/>
        <w:widowControl w:val="0"/>
        <w:numPr>
          <w:ilvl w:val="0"/>
          <w:numId w:val="1"/>
        </w:numPr>
        <w:kinsoku/>
        <w:wordWrap/>
        <w:overflowPunct/>
        <w:topLinePunct w:val="0"/>
        <w:autoSpaceDE/>
        <w:autoSpaceDN/>
        <w:bidi w:val="0"/>
        <w:adjustRightInd/>
        <w:snapToGrid/>
        <w:spacing w:line="570" w:lineRule="exact"/>
        <w:ind w:firstLine="643" w:firstLineChars="200"/>
        <w:textAlignment w:val="auto"/>
        <w:rPr>
          <w:rFonts w:hint="eastAsia" w:asciiTheme="minorEastAsia" w:hAnsiTheme="minorEastAsia" w:eastAsiaTheme="minorEastAsia" w:cstheme="minorEastAsia"/>
          <w:sz w:val="32"/>
          <w:szCs w:val="40"/>
          <w:lang w:val="en-US" w:eastAsia="zh-CN"/>
        </w:rPr>
      </w:pPr>
      <w:bookmarkStart w:id="37" w:name="_Toc24580"/>
      <w:r>
        <w:rPr>
          <w:rFonts w:hint="eastAsia" w:asciiTheme="minorEastAsia" w:hAnsiTheme="minorEastAsia" w:eastAsiaTheme="minorEastAsia" w:cstheme="minorEastAsia"/>
          <w:sz w:val="32"/>
          <w:szCs w:val="40"/>
          <w:lang w:val="en-US" w:eastAsia="zh-CN"/>
        </w:rPr>
        <w:t>询价保证金</w:t>
      </w:r>
      <w:bookmarkEnd w:id="37"/>
    </w:p>
    <w:p>
      <w:pPr>
        <w:pStyle w:val="4"/>
        <w:pageBreakBefore w:val="0"/>
        <w:widowControl w:val="0"/>
        <w:numPr>
          <w:ilvl w:val="0"/>
          <w:numId w:val="0"/>
        </w:numPr>
        <w:kinsoku/>
        <w:wordWrap/>
        <w:overflowPunct/>
        <w:topLinePunct w:val="0"/>
        <w:autoSpaceDE/>
        <w:autoSpaceDN/>
        <w:bidi w:val="0"/>
        <w:adjustRightInd/>
        <w:snapToGrid/>
        <w:spacing w:line="570" w:lineRule="exact"/>
        <w:ind w:firstLine="560" w:firstLineChars="200"/>
        <w:textAlignment w:val="auto"/>
        <w:rPr>
          <w:rFonts w:hint="eastAsia" w:ascii="宋体" w:hAnsi="宋体"/>
          <w:sz w:val="28"/>
          <w:szCs w:val="28"/>
          <w:lang w:val="en-US" w:eastAsia="zh-CN"/>
        </w:rPr>
      </w:pPr>
      <w:bookmarkStart w:id="38" w:name="_Toc10724"/>
      <w:r>
        <w:rPr>
          <w:rFonts w:hint="eastAsia" w:asciiTheme="minorEastAsia" w:hAnsiTheme="minorEastAsia" w:eastAsiaTheme="minorEastAsia" w:cstheme="minorEastAsia"/>
          <w:b w:val="0"/>
          <w:bCs w:val="0"/>
          <w:sz w:val="28"/>
          <w:szCs w:val="28"/>
          <w:lang w:val="en-US" w:eastAsia="zh-CN"/>
        </w:rPr>
        <w:t>报价人的询价保证金必须在报价文件的递交截止时间前汇入采购人指定账户（单位名称：江西联兴公路工程有限公司    开户银行：中国工商银行股份有限公司赣州章江支行  财务账号：1510221009000213724），并备注询价项目及报价单位。未成交的报价人询价保证金在成交的报价人签订合同后无息退还，成交的报价人在签订合同后转为履约保证金，履约合格后采购人在7个工作日内予以无息退还，如第一成交报价候选人无故放弃等原因，询价保证金询价方将不予以退还。本次询价保证金人民币叁仟元整（¥3000.00）。报价人未按要求汇入保证金，询价方将予以拒收报价文件。</w:t>
      </w:r>
      <w:bookmarkEnd w:id="38"/>
    </w:p>
    <w:p>
      <w:pPr>
        <w:pStyle w:val="4"/>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Theme="minorEastAsia" w:hAnsiTheme="minorEastAsia" w:eastAsiaTheme="minorEastAsia" w:cstheme="minorEastAsia"/>
          <w:sz w:val="32"/>
          <w:szCs w:val="40"/>
          <w:lang w:val="en-US" w:eastAsia="zh-CN"/>
        </w:rPr>
      </w:pPr>
      <w:bookmarkStart w:id="39" w:name="_Toc10857"/>
      <w:r>
        <w:rPr>
          <w:rFonts w:hint="eastAsia" w:asciiTheme="minorEastAsia" w:hAnsiTheme="minorEastAsia" w:eastAsiaTheme="minorEastAsia" w:cstheme="minorEastAsia"/>
          <w:sz w:val="32"/>
          <w:szCs w:val="40"/>
          <w:lang w:val="en-US" w:eastAsia="zh-CN"/>
        </w:rPr>
        <w:t>十一、疫情防控要求</w:t>
      </w:r>
      <w:bookmarkEnd w:id="39"/>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鉴于当前国内疫情形势严峻，为做好疫情防控工作，报价人应严格遵守赣州市最新疫情防控规定（详细规定请查阅官方最新发布消息）。报价人进入询价方单位前需全程佩戴口罩，出示健康码、行程码，同时还需进行体温检测。询价方将拒绝健康码以及行程码为黄码或者红码的人员入内，并对行程码异常人员上报当地疫情防控指挥部。</w:t>
      </w:r>
    </w:p>
    <w:p>
      <w:pPr>
        <w:pStyle w:val="4"/>
        <w:spacing w:line="420" w:lineRule="exact"/>
        <w:ind w:firstLine="643" w:firstLineChars="200"/>
        <w:rPr>
          <w:rFonts w:hint="eastAsia" w:asciiTheme="minorEastAsia" w:hAnsiTheme="minorEastAsia" w:eastAsiaTheme="minorEastAsia" w:cstheme="minorEastAsia"/>
          <w:sz w:val="32"/>
          <w:szCs w:val="40"/>
        </w:rPr>
      </w:pPr>
      <w:bookmarkStart w:id="40" w:name="_Toc23837"/>
      <w:r>
        <w:rPr>
          <w:rFonts w:hint="eastAsia" w:asciiTheme="minorEastAsia" w:hAnsiTheme="minorEastAsia" w:eastAsiaTheme="minorEastAsia" w:cstheme="minorEastAsia"/>
          <w:sz w:val="32"/>
          <w:szCs w:val="40"/>
        </w:rPr>
        <w:t>十</w:t>
      </w:r>
      <w:r>
        <w:rPr>
          <w:rFonts w:hint="eastAsia" w:asciiTheme="minorEastAsia" w:hAnsiTheme="minorEastAsia" w:eastAsiaTheme="minorEastAsia" w:cstheme="minorEastAsia"/>
          <w:sz w:val="32"/>
          <w:szCs w:val="40"/>
          <w:lang w:eastAsia="zh-CN"/>
        </w:rPr>
        <w:t>二</w:t>
      </w:r>
      <w:r>
        <w:rPr>
          <w:rFonts w:hint="eastAsia" w:asciiTheme="minorEastAsia" w:hAnsiTheme="minorEastAsia" w:eastAsiaTheme="minorEastAsia" w:cstheme="minorEastAsia"/>
          <w:sz w:val="32"/>
          <w:szCs w:val="40"/>
        </w:rPr>
        <w:t>、报价文件的递交及相关事宜</w:t>
      </w:r>
      <w:bookmarkEnd w:id="40"/>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sz w:val="24"/>
        </w:rPr>
      </w:pPr>
      <w:r>
        <w:rPr>
          <w:rFonts w:hint="eastAsia" w:ascii="宋体" w:hAnsi="宋体"/>
          <w:sz w:val="28"/>
          <w:szCs w:val="28"/>
        </w:rPr>
        <w:t>报价文件的递交截止时间：</w:t>
      </w:r>
      <w:r>
        <w:rPr>
          <w:rFonts w:hint="eastAsia" w:ascii="宋体" w:hAnsi="宋体"/>
          <w:bCs/>
          <w:sz w:val="28"/>
          <w:szCs w:val="28"/>
          <w:u w:val="single"/>
        </w:rPr>
        <w:t>202</w:t>
      </w:r>
      <w:r>
        <w:rPr>
          <w:rFonts w:hint="eastAsia" w:ascii="宋体" w:hAnsi="宋体"/>
          <w:bCs/>
          <w:sz w:val="28"/>
          <w:szCs w:val="28"/>
          <w:u w:val="single"/>
          <w:lang w:val="en-US" w:eastAsia="zh-CN"/>
        </w:rPr>
        <w:t>2</w:t>
      </w:r>
      <w:r>
        <w:rPr>
          <w:rFonts w:hint="eastAsia" w:ascii="宋体" w:hAnsi="宋体"/>
          <w:bCs/>
          <w:sz w:val="28"/>
          <w:szCs w:val="28"/>
        </w:rPr>
        <w:t>年</w:t>
      </w:r>
      <w:r>
        <w:rPr>
          <w:rFonts w:hint="eastAsia" w:ascii="宋体" w:hAnsi="宋体"/>
          <w:bCs/>
          <w:sz w:val="28"/>
          <w:szCs w:val="28"/>
          <w:u w:val="single"/>
          <w:lang w:val="en-US" w:eastAsia="zh-CN"/>
        </w:rPr>
        <w:t>11</w:t>
      </w:r>
      <w:r>
        <w:rPr>
          <w:rFonts w:hint="eastAsia" w:ascii="宋体" w:hAnsi="宋体"/>
          <w:bCs/>
          <w:sz w:val="28"/>
          <w:szCs w:val="28"/>
        </w:rPr>
        <w:t>月</w:t>
      </w:r>
      <w:r>
        <w:rPr>
          <w:rFonts w:hint="eastAsia" w:ascii="宋体" w:hAnsi="宋体"/>
          <w:bCs/>
          <w:sz w:val="28"/>
          <w:szCs w:val="28"/>
          <w:u w:val="single"/>
          <w:lang w:val="en-US" w:eastAsia="zh-CN"/>
        </w:rPr>
        <w:t>17</w:t>
      </w:r>
      <w:r>
        <w:rPr>
          <w:rFonts w:hint="eastAsia" w:ascii="宋体" w:hAnsi="宋体"/>
          <w:bCs/>
          <w:sz w:val="28"/>
          <w:szCs w:val="28"/>
        </w:rPr>
        <w:t>日</w:t>
      </w:r>
      <w:r>
        <w:rPr>
          <w:rFonts w:hint="eastAsia" w:ascii="宋体" w:hAnsi="宋体"/>
          <w:bCs/>
          <w:sz w:val="28"/>
          <w:szCs w:val="28"/>
          <w:lang w:val="en-US" w:eastAsia="zh-CN"/>
        </w:rPr>
        <w:t xml:space="preserve"> </w:t>
      </w:r>
      <w:r>
        <w:rPr>
          <w:rFonts w:hint="eastAsia" w:ascii="宋体" w:hAnsi="宋体"/>
          <w:bCs/>
          <w:sz w:val="28"/>
          <w:szCs w:val="28"/>
          <w:u w:val="single"/>
          <w:lang w:val="en-US" w:eastAsia="zh-CN"/>
        </w:rPr>
        <w:t>上午10:00</w:t>
      </w:r>
      <w:bookmarkStart w:id="72" w:name="_GoBack"/>
      <w:bookmarkEnd w:id="72"/>
      <w:r>
        <w:rPr>
          <w:rFonts w:hint="eastAsia" w:ascii="宋体" w:hAnsi="宋体"/>
          <w:bCs/>
          <w:sz w:val="28"/>
          <w:szCs w:val="28"/>
        </w:rPr>
        <w:t>，</w:t>
      </w:r>
      <w:r>
        <w:rPr>
          <w:rFonts w:hint="eastAsia" w:ascii="宋体" w:hAnsi="宋体"/>
          <w:sz w:val="28"/>
          <w:szCs w:val="28"/>
        </w:rPr>
        <w:t>递交地址：赣州市赣县区南塘收费站旁江西联兴公路工程有限公司</w:t>
      </w:r>
      <w:r>
        <w:rPr>
          <w:rFonts w:hint="eastAsia" w:ascii="宋体" w:hAnsi="宋体"/>
          <w:sz w:val="28"/>
          <w:szCs w:val="28"/>
          <w:lang w:eastAsia="zh-CN"/>
        </w:rPr>
        <w:t>赣县养护应急综合基地二楼会议室</w:t>
      </w:r>
      <w:r>
        <w:rPr>
          <w:rFonts w:hint="eastAsia" w:ascii="宋体" w:hAnsi="宋体"/>
          <w:sz w:val="28"/>
          <w:szCs w:val="28"/>
        </w:rPr>
        <w:t>。采购人将拒绝接受在递交截止时间后送达的报价函</w:t>
      </w:r>
      <w:r>
        <w:rPr>
          <w:rFonts w:hint="eastAsia" w:ascii="宋体" w:hAnsi="宋体"/>
          <w:sz w:val="24"/>
        </w:rPr>
        <w:t>。</w:t>
      </w:r>
    </w:p>
    <w:p>
      <w:pPr>
        <w:pStyle w:val="4"/>
        <w:spacing w:line="420" w:lineRule="exact"/>
        <w:ind w:firstLine="643" w:firstLineChars="200"/>
        <w:rPr>
          <w:rFonts w:hint="eastAsia" w:asciiTheme="minorEastAsia" w:hAnsiTheme="minorEastAsia" w:eastAsiaTheme="minorEastAsia" w:cstheme="minorEastAsia"/>
          <w:sz w:val="32"/>
          <w:szCs w:val="40"/>
        </w:rPr>
      </w:pPr>
      <w:bookmarkStart w:id="41" w:name="_Toc31781"/>
      <w:r>
        <w:rPr>
          <w:rFonts w:hint="eastAsia" w:asciiTheme="minorEastAsia" w:hAnsiTheme="minorEastAsia" w:eastAsiaTheme="minorEastAsia" w:cstheme="minorEastAsia"/>
          <w:sz w:val="32"/>
          <w:szCs w:val="40"/>
        </w:rPr>
        <w:t>十</w:t>
      </w:r>
      <w:r>
        <w:rPr>
          <w:rFonts w:hint="eastAsia" w:asciiTheme="minorEastAsia" w:hAnsiTheme="minorEastAsia" w:eastAsiaTheme="minorEastAsia" w:cstheme="minorEastAsia"/>
          <w:sz w:val="32"/>
          <w:szCs w:val="40"/>
          <w:lang w:eastAsia="zh-CN"/>
        </w:rPr>
        <w:t>三</w:t>
      </w:r>
      <w:r>
        <w:rPr>
          <w:rFonts w:hint="eastAsia" w:asciiTheme="minorEastAsia" w:hAnsiTheme="minorEastAsia" w:eastAsiaTheme="minorEastAsia" w:cstheme="minorEastAsia"/>
          <w:sz w:val="32"/>
          <w:szCs w:val="40"/>
        </w:rPr>
        <w:t>、报价文件的开启程序</w:t>
      </w:r>
      <w:bookmarkEnd w:id="41"/>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ascii="宋体" w:hAnsi="宋体"/>
          <w:sz w:val="28"/>
          <w:szCs w:val="28"/>
        </w:rPr>
      </w:pPr>
      <w:r>
        <w:rPr>
          <w:rFonts w:hint="eastAsia" w:ascii="宋体" w:hAnsi="宋体"/>
          <w:sz w:val="28"/>
          <w:szCs w:val="28"/>
        </w:rPr>
        <w:t>1、公布在截止时间前递交报价文件的报价人数量；</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ascii="宋体" w:hAnsi="宋体"/>
          <w:sz w:val="28"/>
          <w:szCs w:val="28"/>
        </w:rPr>
      </w:pPr>
      <w:r>
        <w:rPr>
          <w:rFonts w:hint="eastAsia" w:ascii="宋体" w:hAnsi="宋体"/>
          <w:sz w:val="28"/>
          <w:szCs w:val="28"/>
        </w:rPr>
        <w:t>2、报价人代表现场检查报价文件密封情况；</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color w:val="000000"/>
          <w:sz w:val="24"/>
        </w:rPr>
      </w:pPr>
      <w:r>
        <w:rPr>
          <w:rFonts w:hint="eastAsia" w:ascii="宋体" w:hAnsi="宋体"/>
          <w:sz w:val="28"/>
          <w:szCs w:val="28"/>
        </w:rPr>
        <w:t>3、开启报价文件，公布报价人名称、报价等，结束后报价人及</w:t>
      </w:r>
      <w:r>
        <w:rPr>
          <w:rFonts w:hint="eastAsia" w:ascii="宋体" w:hAnsi="宋体"/>
          <w:color w:val="000000"/>
          <w:sz w:val="28"/>
          <w:szCs w:val="28"/>
        </w:rPr>
        <w:t>采购小组签字确认。</w:t>
      </w:r>
    </w:p>
    <w:p>
      <w:pPr>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宋体" w:hAnsi="宋体" w:cs="宋体"/>
          <w:b/>
          <w:sz w:val="32"/>
          <w:szCs w:val="32"/>
        </w:rPr>
      </w:pPr>
      <w:r>
        <w:rPr>
          <w:rFonts w:hint="eastAsia" w:ascii="宋体" w:hAnsi="宋体" w:cs="宋体"/>
          <w:b/>
          <w:sz w:val="32"/>
          <w:szCs w:val="32"/>
        </w:rPr>
        <w:t>十</w:t>
      </w:r>
      <w:r>
        <w:rPr>
          <w:rFonts w:hint="eastAsia" w:ascii="宋体" w:hAnsi="宋体" w:cs="宋体"/>
          <w:b/>
          <w:sz w:val="32"/>
          <w:szCs w:val="32"/>
          <w:lang w:eastAsia="zh-CN"/>
        </w:rPr>
        <w:t>四</w:t>
      </w:r>
      <w:r>
        <w:rPr>
          <w:rFonts w:hint="eastAsia" w:ascii="宋体" w:hAnsi="宋体" w:cs="宋体"/>
          <w:b/>
          <w:sz w:val="32"/>
          <w:szCs w:val="32"/>
        </w:rPr>
        <w:t>、公示</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jc w:val="distribute"/>
        <w:textAlignment w:val="auto"/>
        <w:rPr>
          <w:rFonts w:hint="eastAsia" w:ascii="宋体" w:hAnsi="宋体"/>
          <w:sz w:val="24"/>
        </w:rPr>
      </w:pPr>
      <w:r>
        <w:rPr>
          <w:rFonts w:hint="eastAsia" w:ascii="宋体" w:hAnsi="宋体"/>
          <w:sz w:val="28"/>
          <w:szCs w:val="28"/>
        </w:rPr>
        <w:t>询价结束后3日内，在赣州交通控股集团有限公司网（http://www.gzjtkgjt.com）上对候选人进行公示。</w:t>
      </w:r>
    </w:p>
    <w:p>
      <w:pPr>
        <w:pStyle w:val="4"/>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Theme="minorEastAsia" w:hAnsiTheme="minorEastAsia" w:eastAsiaTheme="minorEastAsia" w:cstheme="minorEastAsia"/>
          <w:b/>
          <w:bCs w:val="0"/>
          <w:sz w:val="32"/>
          <w:szCs w:val="40"/>
        </w:rPr>
      </w:pPr>
      <w:bookmarkStart w:id="42" w:name="_Toc15829"/>
      <w:r>
        <w:rPr>
          <w:rFonts w:hint="eastAsia" w:asciiTheme="minorEastAsia" w:hAnsiTheme="minorEastAsia" w:eastAsiaTheme="minorEastAsia" w:cstheme="minorEastAsia"/>
          <w:b/>
          <w:bCs w:val="0"/>
          <w:sz w:val="32"/>
          <w:szCs w:val="40"/>
        </w:rPr>
        <w:t>十</w:t>
      </w:r>
      <w:r>
        <w:rPr>
          <w:rFonts w:hint="eastAsia" w:asciiTheme="minorEastAsia" w:hAnsiTheme="minorEastAsia" w:eastAsiaTheme="minorEastAsia" w:cstheme="minorEastAsia"/>
          <w:b/>
          <w:bCs w:val="0"/>
          <w:sz w:val="32"/>
          <w:szCs w:val="40"/>
          <w:lang w:eastAsia="zh-CN"/>
        </w:rPr>
        <w:t>五</w:t>
      </w:r>
      <w:r>
        <w:rPr>
          <w:rFonts w:hint="eastAsia" w:asciiTheme="minorEastAsia" w:hAnsiTheme="minorEastAsia" w:eastAsiaTheme="minorEastAsia" w:cstheme="minorEastAsia"/>
          <w:b/>
          <w:bCs w:val="0"/>
          <w:sz w:val="32"/>
          <w:szCs w:val="40"/>
        </w:rPr>
        <w:t>、联系方式</w:t>
      </w:r>
      <w:bookmarkEnd w:id="42"/>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eastAsia="等线" w:cs="宋体"/>
          <w:bCs/>
          <w:sz w:val="28"/>
          <w:szCs w:val="28"/>
          <w:lang w:eastAsia="zh-CN"/>
        </w:rPr>
      </w:pPr>
      <w:r>
        <w:rPr>
          <w:rFonts w:hint="eastAsia" w:ascii="宋体" w:hAnsi="宋体" w:cs="宋体"/>
          <w:bCs/>
          <w:sz w:val="28"/>
          <w:szCs w:val="28"/>
        </w:rPr>
        <w:t>采购人名称：</w:t>
      </w:r>
      <w:r>
        <w:rPr>
          <w:rFonts w:hint="eastAsia" w:ascii="宋体" w:hAnsi="宋体" w:cs="宋体"/>
          <w:bCs/>
          <w:sz w:val="28"/>
          <w:szCs w:val="28"/>
          <w:lang w:eastAsia="zh-CN"/>
        </w:rPr>
        <w:t>江西联兴公路工程有限公司赣县养护应急综合基地</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eastAsia="等线" w:cs="宋体"/>
          <w:bCs/>
          <w:sz w:val="28"/>
          <w:szCs w:val="28"/>
          <w:lang w:eastAsia="zh-CN"/>
        </w:rPr>
      </w:pPr>
      <w:r>
        <w:rPr>
          <w:rFonts w:hint="eastAsia" w:ascii="宋体" w:hAnsi="宋体" w:cs="宋体"/>
          <w:bCs/>
          <w:sz w:val="28"/>
          <w:szCs w:val="28"/>
        </w:rPr>
        <w:t>采购人地址：</w:t>
      </w:r>
      <w:r>
        <w:rPr>
          <w:rFonts w:hint="eastAsia" w:ascii="宋体" w:hAnsi="宋体"/>
          <w:sz w:val="28"/>
          <w:szCs w:val="28"/>
          <w:lang w:eastAsia="zh-CN"/>
        </w:rPr>
        <w:t>兴赣高速南塘收费站出口旁</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cs="宋体"/>
          <w:bCs/>
          <w:sz w:val="28"/>
          <w:szCs w:val="28"/>
          <w:lang w:eastAsia="zh-CN"/>
        </w:rPr>
      </w:pPr>
      <w:r>
        <w:rPr>
          <w:rFonts w:hint="eastAsia" w:ascii="宋体" w:hAnsi="宋体" w:cs="宋体"/>
          <w:bCs/>
          <w:sz w:val="28"/>
          <w:szCs w:val="28"/>
        </w:rPr>
        <w:t>联系人：</w:t>
      </w:r>
      <w:r>
        <w:rPr>
          <w:rFonts w:hint="eastAsia" w:ascii="宋体" w:hAnsi="宋体" w:cs="宋体"/>
          <w:bCs/>
          <w:sz w:val="28"/>
          <w:szCs w:val="28"/>
          <w:lang w:eastAsia="zh-CN"/>
        </w:rPr>
        <w:t>雷先生</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cs="宋体"/>
          <w:bCs/>
          <w:sz w:val="24"/>
        </w:rPr>
      </w:pPr>
      <w:r>
        <w:rPr>
          <w:rFonts w:hint="eastAsia" w:ascii="宋体" w:hAnsi="宋体" w:cs="宋体"/>
          <w:bCs/>
          <w:sz w:val="28"/>
          <w:szCs w:val="28"/>
        </w:rPr>
        <w:t>电  话：</w:t>
      </w:r>
      <w:r>
        <w:rPr>
          <w:rFonts w:hint="eastAsia" w:ascii="宋体" w:hAnsi="宋体" w:cs="宋体"/>
          <w:bCs/>
          <w:sz w:val="28"/>
          <w:szCs w:val="28"/>
          <w:lang w:val="en-US" w:eastAsia="zh-CN"/>
        </w:rPr>
        <w:t>18779029448</w:t>
      </w:r>
      <w:r>
        <w:rPr>
          <w:rFonts w:hint="eastAsia" w:ascii="宋体" w:hAnsi="宋体" w:cs="宋体"/>
          <w:bCs/>
          <w:sz w:val="24"/>
        </w:rPr>
        <w:t xml:space="preserve"> </w:t>
      </w:r>
    </w:p>
    <w:p>
      <w:pPr>
        <w:pStyle w:val="4"/>
        <w:spacing w:line="420" w:lineRule="exact"/>
        <w:ind w:firstLine="643" w:firstLineChars="200"/>
        <w:rPr>
          <w:rFonts w:hint="eastAsia" w:asciiTheme="minorEastAsia" w:hAnsiTheme="minorEastAsia" w:eastAsiaTheme="minorEastAsia" w:cstheme="minorEastAsia"/>
          <w:b/>
          <w:bCs w:val="0"/>
          <w:sz w:val="32"/>
          <w:szCs w:val="40"/>
        </w:rPr>
      </w:pPr>
      <w:bookmarkStart w:id="43" w:name="_Toc4066"/>
      <w:r>
        <w:rPr>
          <w:rFonts w:hint="eastAsia" w:asciiTheme="minorEastAsia" w:hAnsiTheme="minorEastAsia" w:eastAsiaTheme="minorEastAsia" w:cstheme="minorEastAsia"/>
          <w:b/>
          <w:bCs w:val="0"/>
          <w:sz w:val="32"/>
          <w:szCs w:val="40"/>
        </w:rPr>
        <w:t>十</w:t>
      </w:r>
      <w:r>
        <w:rPr>
          <w:rFonts w:hint="eastAsia" w:asciiTheme="minorEastAsia" w:hAnsiTheme="minorEastAsia" w:eastAsiaTheme="minorEastAsia" w:cstheme="minorEastAsia"/>
          <w:b/>
          <w:bCs w:val="0"/>
          <w:sz w:val="32"/>
          <w:szCs w:val="40"/>
          <w:lang w:eastAsia="zh-CN"/>
        </w:rPr>
        <w:t>六</w:t>
      </w:r>
      <w:r>
        <w:rPr>
          <w:rFonts w:hint="eastAsia" w:asciiTheme="minorEastAsia" w:hAnsiTheme="minorEastAsia" w:eastAsiaTheme="minorEastAsia" w:cstheme="minorEastAsia"/>
          <w:b/>
          <w:bCs w:val="0"/>
          <w:sz w:val="32"/>
          <w:szCs w:val="40"/>
        </w:rPr>
        <w:t>、监督部门及联系方式</w:t>
      </w:r>
      <w:bookmarkEnd w:id="43"/>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cs="宋体"/>
          <w:bCs/>
          <w:sz w:val="28"/>
          <w:szCs w:val="28"/>
          <w:lang w:eastAsia="zh-CN"/>
        </w:rPr>
      </w:pPr>
      <w:r>
        <w:rPr>
          <w:rFonts w:hint="eastAsia" w:ascii="宋体" w:hAnsi="宋体" w:cs="宋体"/>
          <w:bCs/>
          <w:sz w:val="28"/>
          <w:szCs w:val="28"/>
          <w:lang w:eastAsia="zh-CN"/>
        </w:rPr>
        <w:t>单位</w:t>
      </w:r>
      <w:r>
        <w:rPr>
          <w:rFonts w:hint="eastAsia" w:ascii="宋体" w:hAnsi="宋体" w:cs="宋体"/>
          <w:bCs/>
          <w:sz w:val="28"/>
          <w:szCs w:val="28"/>
        </w:rPr>
        <w:t>监督部门：</w:t>
      </w:r>
      <w:r>
        <w:rPr>
          <w:rFonts w:hint="eastAsia" w:ascii="宋体" w:hAnsi="宋体" w:cs="宋体"/>
          <w:bCs/>
          <w:sz w:val="28"/>
          <w:szCs w:val="28"/>
          <w:lang w:eastAsia="zh-CN"/>
        </w:rPr>
        <w:t>江西联兴公路工程有限公司党群部</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cs="宋体"/>
          <w:bCs/>
          <w:sz w:val="28"/>
          <w:szCs w:val="28"/>
          <w:lang w:val="en-US" w:eastAsia="zh-CN"/>
        </w:rPr>
      </w:pPr>
      <w:r>
        <w:rPr>
          <w:rFonts w:hint="eastAsia" w:ascii="宋体" w:hAnsi="宋体" w:cs="宋体"/>
          <w:bCs/>
          <w:sz w:val="28"/>
          <w:szCs w:val="28"/>
          <w:lang w:eastAsia="zh-CN"/>
        </w:rPr>
        <w:t>电    话：</w:t>
      </w:r>
      <w:r>
        <w:rPr>
          <w:rFonts w:hint="eastAsia" w:ascii="宋体" w:hAnsi="宋体" w:cs="宋体"/>
          <w:bCs/>
          <w:sz w:val="28"/>
          <w:szCs w:val="28"/>
          <w:lang w:val="en-US" w:eastAsia="zh-CN"/>
        </w:rPr>
        <w:t>0797-4430320</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宋体" w:hAnsi="宋体" w:cs="宋体"/>
          <w:bCs/>
          <w:sz w:val="28"/>
          <w:szCs w:val="28"/>
          <w:lang w:val="en-US" w:eastAsia="zh-CN"/>
        </w:rPr>
      </w:pPr>
      <w:r>
        <w:rPr>
          <w:rFonts w:hint="eastAsia" w:ascii="宋体" w:hAnsi="宋体" w:cs="宋体"/>
          <w:bCs/>
          <w:sz w:val="28"/>
          <w:szCs w:val="28"/>
          <w:lang w:val="en-US" w:eastAsia="zh-CN"/>
        </w:rPr>
        <w:t>地    址：</w:t>
      </w:r>
      <w:r>
        <w:rPr>
          <w:rFonts w:hint="eastAsia" w:ascii="宋体" w:hAnsi="宋体" w:cs="宋体"/>
          <w:bCs/>
          <w:sz w:val="28"/>
          <w:szCs w:val="28"/>
          <w:lang w:eastAsia="zh-CN"/>
        </w:rPr>
        <w:t>赣州市赣县区南塘收费站出口左侧</w:t>
      </w:r>
      <w:r>
        <w:rPr>
          <w:rFonts w:hint="eastAsia" w:ascii="宋体" w:hAnsi="宋体" w:cs="宋体"/>
          <w:bCs/>
          <w:sz w:val="28"/>
          <w:szCs w:val="28"/>
        </w:rPr>
        <w:t>（</w:t>
      </w:r>
      <w:r>
        <w:rPr>
          <w:rFonts w:hint="eastAsia" w:ascii="宋体" w:hAnsi="宋体" w:cs="宋体"/>
          <w:bCs/>
          <w:sz w:val="28"/>
          <w:szCs w:val="28"/>
          <w:lang w:eastAsia="zh-CN"/>
        </w:rPr>
        <w:t>江西联兴公路工程有限公司</w:t>
      </w:r>
      <w:r>
        <w:rPr>
          <w:rFonts w:hint="eastAsia" w:ascii="宋体" w:hAnsi="宋体" w:cs="宋体"/>
          <w:bCs/>
          <w:sz w:val="28"/>
          <w:szCs w:val="28"/>
        </w:rPr>
        <w:t>）</w:t>
      </w:r>
    </w:p>
    <w:p>
      <w:pPr>
        <w:pStyle w:val="2"/>
        <w:rPr>
          <w:rFonts w:hint="eastAsia" w:ascii="宋体" w:hAnsi="宋体"/>
          <w:sz w:val="28"/>
          <w:szCs w:val="28"/>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70" w:lineRule="exact"/>
        <w:ind w:firstLine="5292" w:firstLineChars="1890"/>
        <w:jc w:val="center"/>
        <w:textAlignment w:val="auto"/>
        <w:rPr>
          <w:rFonts w:ascii="宋体" w:hAnsi="宋体"/>
          <w:sz w:val="28"/>
          <w:szCs w:val="28"/>
        </w:rPr>
      </w:pPr>
      <w:r>
        <w:rPr>
          <w:rFonts w:hint="eastAsia" w:ascii="宋体" w:hAnsi="宋体"/>
          <w:sz w:val="28"/>
          <w:szCs w:val="28"/>
        </w:rPr>
        <w:t>江西联兴公路工程有限公司</w:t>
      </w:r>
    </w:p>
    <w:p>
      <w:pPr>
        <w:keepNext w:val="0"/>
        <w:keepLines w:val="0"/>
        <w:pageBreakBefore w:val="0"/>
        <w:widowControl w:val="0"/>
        <w:kinsoku/>
        <w:wordWrap/>
        <w:overflowPunct/>
        <w:topLinePunct w:val="0"/>
        <w:autoSpaceDE/>
        <w:autoSpaceDN/>
        <w:bidi w:val="0"/>
        <w:adjustRightInd/>
        <w:snapToGrid/>
        <w:spacing w:line="570" w:lineRule="exact"/>
        <w:ind w:firstLine="5292" w:firstLineChars="1890"/>
        <w:jc w:val="center"/>
        <w:textAlignment w:val="auto"/>
        <w:rPr>
          <w:rFonts w:ascii="宋体" w:hAnsi="宋体"/>
          <w:color w:val="000000"/>
          <w:sz w:val="24"/>
        </w:rPr>
      </w:pPr>
      <w:r>
        <w:rPr>
          <w:rFonts w:hint="eastAsia" w:ascii="宋体" w:hAnsi="宋体"/>
          <w:color w:val="000000"/>
          <w:sz w:val="28"/>
          <w:szCs w:val="28"/>
        </w:rPr>
        <w:t>202</w:t>
      </w:r>
      <w:r>
        <w:rPr>
          <w:rFonts w:hint="eastAsia" w:ascii="宋体" w:hAnsi="宋体"/>
          <w:color w:val="000000"/>
          <w:sz w:val="28"/>
          <w:szCs w:val="28"/>
          <w:lang w:val="en-US" w:eastAsia="zh-CN"/>
        </w:rPr>
        <w:t>2</w:t>
      </w:r>
      <w:r>
        <w:rPr>
          <w:rFonts w:hint="eastAsia" w:ascii="宋体" w:hAnsi="宋体"/>
          <w:color w:val="000000"/>
          <w:sz w:val="28"/>
          <w:szCs w:val="28"/>
        </w:rPr>
        <w:t>年</w:t>
      </w:r>
      <w:r>
        <w:rPr>
          <w:rFonts w:hint="eastAsia" w:ascii="宋体" w:hAnsi="宋体"/>
          <w:color w:val="000000"/>
          <w:sz w:val="28"/>
          <w:szCs w:val="28"/>
          <w:lang w:val="en-US" w:eastAsia="zh-CN"/>
        </w:rPr>
        <w:t>11</w:t>
      </w:r>
      <w:r>
        <w:rPr>
          <w:rFonts w:hint="eastAsia" w:ascii="宋体" w:hAnsi="宋体"/>
          <w:color w:val="000000"/>
          <w:sz w:val="28"/>
          <w:szCs w:val="28"/>
        </w:rPr>
        <w:t>月</w:t>
      </w:r>
      <w:r>
        <w:rPr>
          <w:rFonts w:hint="eastAsia" w:ascii="宋体" w:hAnsi="宋体"/>
          <w:color w:val="000000"/>
          <w:sz w:val="28"/>
          <w:szCs w:val="28"/>
          <w:lang w:val="en-US" w:eastAsia="zh-CN"/>
        </w:rPr>
        <w:t>10</w:t>
      </w:r>
      <w:r>
        <w:rPr>
          <w:rFonts w:hint="eastAsia" w:ascii="宋体" w:hAnsi="宋体"/>
          <w:color w:val="000000"/>
          <w:sz w:val="28"/>
          <w:szCs w:val="28"/>
        </w:rPr>
        <w:t>日</w:t>
      </w:r>
    </w:p>
    <w:p>
      <w:pPr>
        <w:spacing w:line="420" w:lineRule="exact"/>
        <w:rPr>
          <w:rFonts w:hint="eastAsia"/>
        </w:rPr>
      </w:pPr>
    </w:p>
    <w:bookmarkEnd w:id="21"/>
    <w:bookmarkEnd w:id="22"/>
    <w:bookmarkEnd w:id="25"/>
    <w:bookmarkEnd w:id="26"/>
    <w:p>
      <w:pPr>
        <w:spacing w:line="420" w:lineRule="exact"/>
        <w:jc w:val="both"/>
        <w:outlineLvl w:val="0"/>
        <w:rPr>
          <w:rFonts w:hint="eastAsia" w:ascii="宋体" w:hAnsi="宋体" w:eastAsia="宋体" w:cs="宋体"/>
          <w:b/>
          <w:sz w:val="36"/>
          <w:szCs w:val="36"/>
        </w:rPr>
      </w:pPr>
      <w:bookmarkStart w:id="44" w:name="_Toc527708263"/>
    </w:p>
    <w:p>
      <w:pPr>
        <w:pStyle w:val="2"/>
        <w:rPr>
          <w:rFonts w:hint="eastAsia" w:ascii="宋体" w:hAnsi="宋体" w:eastAsia="宋体" w:cs="宋体"/>
          <w:b/>
          <w:sz w:val="36"/>
          <w:szCs w:val="36"/>
        </w:rPr>
      </w:pPr>
    </w:p>
    <w:p>
      <w:pPr>
        <w:rPr>
          <w:rFonts w:hint="eastAsia" w:ascii="宋体" w:hAnsi="宋体" w:eastAsia="宋体" w:cs="宋体"/>
          <w:b/>
          <w:sz w:val="36"/>
          <w:szCs w:val="36"/>
        </w:rPr>
      </w:pPr>
    </w:p>
    <w:p>
      <w:pPr>
        <w:pStyle w:val="2"/>
        <w:rPr>
          <w:rFonts w:hint="eastAsia" w:ascii="宋体" w:hAnsi="宋体" w:eastAsia="宋体" w:cs="宋体"/>
          <w:b/>
          <w:sz w:val="36"/>
          <w:szCs w:val="36"/>
        </w:rPr>
      </w:pPr>
    </w:p>
    <w:p>
      <w:pPr>
        <w:rPr>
          <w:rFonts w:hint="eastAsia"/>
        </w:rPr>
      </w:pPr>
    </w:p>
    <w:p>
      <w:pPr>
        <w:spacing w:line="420" w:lineRule="exact"/>
        <w:jc w:val="both"/>
        <w:outlineLvl w:val="0"/>
        <w:rPr>
          <w:rFonts w:hint="eastAsia" w:ascii="宋体" w:hAnsi="宋体" w:eastAsia="宋体" w:cs="宋体"/>
          <w:b/>
          <w:sz w:val="36"/>
          <w:szCs w:val="36"/>
        </w:rPr>
      </w:pPr>
    </w:p>
    <w:p>
      <w:pPr>
        <w:spacing w:line="420" w:lineRule="exact"/>
        <w:jc w:val="center"/>
        <w:outlineLvl w:val="0"/>
        <w:rPr>
          <w:rFonts w:hint="eastAsia" w:ascii="宋体" w:hAnsi="宋体" w:eastAsia="宋体" w:cs="宋体"/>
          <w:b/>
          <w:sz w:val="44"/>
          <w:szCs w:val="44"/>
        </w:rPr>
      </w:pPr>
    </w:p>
    <w:p>
      <w:pPr>
        <w:spacing w:line="420" w:lineRule="exact"/>
        <w:jc w:val="center"/>
        <w:outlineLvl w:val="0"/>
        <w:rPr>
          <w:rFonts w:hint="eastAsia" w:ascii="宋体" w:hAnsi="宋体" w:eastAsia="宋体" w:cs="宋体"/>
          <w:b/>
          <w:sz w:val="44"/>
          <w:szCs w:val="44"/>
        </w:rPr>
      </w:pPr>
    </w:p>
    <w:p>
      <w:pPr>
        <w:spacing w:line="420" w:lineRule="exact"/>
        <w:jc w:val="center"/>
        <w:outlineLvl w:val="0"/>
        <w:rPr>
          <w:rFonts w:hint="eastAsia" w:ascii="宋体" w:hAnsi="宋体" w:eastAsia="宋体" w:cs="宋体"/>
          <w:b/>
          <w:sz w:val="44"/>
          <w:szCs w:val="44"/>
        </w:rPr>
      </w:pPr>
    </w:p>
    <w:p>
      <w:pPr>
        <w:spacing w:line="420" w:lineRule="exact"/>
        <w:jc w:val="center"/>
        <w:outlineLvl w:val="0"/>
        <w:rPr>
          <w:rFonts w:hint="eastAsia" w:ascii="宋体" w:hAnsi="宋体" w:eastAsia="宋体" w:cs="宋体"/>
          <w:b/>
          <w:sz w:val="44"/>
          <w:szCs w:val="44"/>
        </w:rPr>
      </w:pPr>
    </w:p>
    <w:p>
      <w:pPr>
        <w:spacing w:line="420" w:lineRule="exact"/>
        <w:jc w:val="center"/>
        <w:outlineLvl w:val="0"/>
        <w:rPr>
          <w:rFonts w:hint="eastAsia" w:ascii="宋体" w:hAnsi="宋体" w:eastAsia="宋体" w:cs="宋体"/>
          <w:b/>
          <w:sz w:val="44"/>
          <w:szCs w:val="44"/>
        </w:rPr>
      </w:pPr>
    </w:p>
    <w:p>
      <w:pPr>
        <w:spacing w:line="420" w:lineRule="exact"/>
        <w:jc w:val="center"/>
        <w:outlineLvl w:val="0"/>
        <w:rPr>
          <w:rFonts w:hint="eastAsia" w:ascii="宋体" w:hAnsi="宋体" w:eastAsia="宋体" w:cs="宋体"/>
          <w:b/>
          <w:sz w:val="44"/>
          <w:szCs w:val="44"/>
        </w:rPr>
      </w:pPr>
    </w:p>
    <w:p>
      <w:pPr>
        <w:spacing w:line="420" w:lineRule="exact"/>
        <w:jc w:val="center"/>
        <w:outlineLvl w:val="0"/>
        <w:rPr>
          <w:rFonts w:hint="eastAsia" w:ascii="宋体" w:hAnsi="宋体" w:eastAsia="宋体" w:cs="宋体"/>
          <w:b/>
          <w:sz w:val="44"/>
          <w:szCs w:val="44"/>
        </w:rPr>
      </w:pPr>
    </w:p>
    <w:p>
      <w:pPr>
        <w:pStyle w:val="2"/>
        <w:rPr>
          <w:rFonts w:hint="eastAsia" w:ascii="宋体" w:hAnsi="宋体" w:eastAsia="宋体" w:cs="宋体"/>
          <w:b/>
          <w:sz w:val="44"/>
          <w:szCs w:val="44"/>
        </w:rPr>
      </w:pPr>
    </w:p>
    <w:p>
      <w:pPr>
        <w:spacing w:line="420" w:lineRule="exact"/>
        <w:jc w:val="both"/>
        <w:outlineLvl w:val="0"/>
        <w:rPr>
          <w:rFonts w:hint="eastAsia" w:ascii="宋体" w:hAnsi="宋体" w:eastAsia="宋体" w:cs="宋体"/>
          <w:b/>
          <w:sz w:val="44"/>
          <w:szCs w:val="44"/>
          <w:lang w:val="en-US" w:eastAsia="zh-CN"/>
        </w:rPr>
      </w:pPr>
    </w:p>
    <w:p>
      <w:pPr>
        <w:spacing w:line="420" w:lineRule="exact"/>
        <w:jc w:val="center"/>
        <w:outlineLvl w:val="0"/>
        <w:rPr>
          <w:rFonts w:hint="eastAsia" w:ascii="宋体" w:hAnsi="宋体" w:eastAsia="宋体" w:cs="宋体"/>
          <w:b/>
          <w:sz w:val="44"/>
          <w:szCs w:val="44"/>
        </w:rPr>
      </w:pPr>
      <w:bookmarkStart w:id="45" w:name="_Toc14864"/>
      <w:r>
        <w:rPr>
          <w:rFonts w:hint="eastAsia" w:ascii="宋体" w:hAnsi="宋体" w:eastAsia="宋体" w:cs="宋体"/>
          <w:b/>
          <w:sz w:val="44"/>
          <w:szCs w:val="44"/>
        </w:rPr>
        <w:t>第二章 评审办法</w:t>
      </w:r>
      <w:bookmarkEnd w:id="45"/>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outlineLvl w:val="1"/>
        <w:rPr>
          <w:rFonts w:ascii="宋体" w:hAnsi="宋体"/>
          <w:b/>
          <w:sz w:val="32"/>
          <w:szCs w:val="32"/>
        </w:rPr>
      </w:pPr>
      <w:bookmarkStart w:id="46" w:name="_Toc26994"/>
      <w:bookmarkStart w:id="47" w:name="_Toc28941"/>
      <w:bookmarkStart w:id="48" w:name="_Toc22888"/>
      <w:bookmarkStart w:id="49" w:name="_Toc14447"/>
      <w:r>
        <w:rPr>
          <w:rFonts w:hint="eastAsia" w:ascii="宋体" w:hAnsi="宋体"/>
          <w:b/>
          <w:sz w:val="32"/>
          <w:szCs w:val="32"/>
        </w:rPr>
        <w:t>一、评审方法</w:t>
      </w:r>
      <w:bookmarkEnd w:id="46"/>
      <w:bookmarkEnd w:id="47"/>
      <w:bookmarkEnd w:id="48"/>
      <w:bookmarkEnd w:id="49"/>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ascii="宋体" w:hAnsi="宋体"/>
          <w:sz w:val="28"/>
          <w:szCs w:val="28"/>
        </w:rPr>
        <w:t>本次询价采用经评审</w:t>
      </w:r>
      <w:r>
        <w:rPr>
          <w:rFonts w:hint="eastAsia" w:ascii="宋体" w:hAnsi="宋体"/>
          <w:sz w:val="28"/>
          <w:szCs w:val="28"/>
        </w:rPr>
        <w:t>后</w:t>
      </w:r>
      <w:r>
        <w:rPr>
          <w:rFonts w:hint="eastAsia" w:ascii="宋体" w:hAnsi="宋体"/>
          <w:sz w:val="28"/>
          <w:szCs w:val="28"/>
          <w:lang w:eastAsia="zh-CN"/>
        </w:rPr>
        <w:t>一</w:t>
      </w:r>
      <w:r>
        <w:rPr>
          <w:rFonts w:ascii="宋体" w:hAnsi="宋体"/>
          <w:sz w:val="28"/>
          <w:szCs w:val="28"/>
        </w:rPr>
        <w:t>次报价最低价法。</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outlineLvl w:val="1"/>
        <w:rPr>
          <w:rFonts w:ascii="宋体" w:hAnsi="宋体"/>
          <w:b/>
          <w:sz w:val="32"/>
          <w:szCs w:val="32"/>
        </w:rPr>
      </w:pPr>
      <w:bookmarkStart w:id="50" w:name="_Toc18774"/>
      <w:bookmarkStart w:id="51" w:name="_Toc13481"/>
      <w:bookmarkStart w:id="52" w:name="_Toc715"/>
      <w:bookmarkStart w:id="53" w:name="_Toc25786"/>
      <w:r>
        <w:rPr>
          <w:rFonts w:hint="eastAsia" w:ascii="宋体" w:hAnsi="宋体"/>
          <w:b/>
          <w:sz w:val="32"/>
          <w:szCs w:val="32"/>
        </w:rPr>
        <w:t>二、形式、响应及资格评审标准</w:t>
      </w:r>
      <w:bookmarkEnd w:id="50"/>
      <w:bookmarkEnd w:id="51"/>
      <w:bookmarkEnd w:id="52"/>
      <w:bookmarkEnd w:id="53"/>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bookmarkStart w:id="54" w:name="_Toc3210"/>
      <w:bookmarkStart w:id="55" w:name="_Toc31197"/>
      <w:bookmarkStart w:id="56" w:name="_Toc19590"/>
      <w:bookmarkStart w:id="57" w:name="_Toc23854"/>
      <w:r>
        <w:rPr>
          <w:rFonts w:hint="eastAsia" w:ascii="宋体" w:hAnsi="宋体"/>
          <w:sz w:val="28"/>
          <w:szCs w:val="28"/>
        </w:rPr>
        <w:t>1、报价文件按询价采购文件规定的格式、内容填写，字迹清晰可辨；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rPr>
      </w:pPr>
      <w:r>
        <w:rPr>
          <w:rFonts w:hint="eastAsia" w:ascii="宋体" w:hAnsi="宋体"/>
          <w:sz w:val="28"/>
          <w:szCs w:val="28"/>
        </w:rPr>
        <w:t>2、报价文件上法定代表人、单位负责人或其委托代理人的签字、单位章盖章齐全，符合询价采购文件规定；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rPr>
      </w:pPr>
      <w:r>
        <w:rPr>
          <w:rFonts w:hint="eastAsia" w:ascii="宋体" w:hAnsi="宋体"/>
          <w:sz w:val="28"/>
          <w:szCs w:val="28"/>
        </w:rPr>
        <w:t>3、报价文件对询价采购文件的实质性要求和条件作出响应；</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rPr>
      </w:pPr>
      <w:r>
        <w:rPr>
          <w:rFonts w:hint="eastAsia" w:ascii="宋体" w:hAnsi="宋体"/>
          <w:sz w:val="28"/>
          <w:szCs w:val="28"/>
        </w:rPr>
        <w:t>4、权利义务符合询价采购文件规定；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宋体" w:hAnsi="宋体" w:eastAsia="等线"/>
          <w:sz w:val="28"/>
          <w:szCs w:val="28"/>
          <w:lang w:val="en-US" w:eastAsia="zh-CN"/>
        </w:rPr>
      </w:pPr>
      <w:r>
        <w:rPr>
          <w:rFonts w:hint="eastAsia" w:ascii="宋体" w:hAnsi="宋体"/>
          <w:sz w:val="28"/>
          <w:szCs w:val="28"/>
        </w:rPr>
        <w:t>5、具备有效的营业执照，经营范围等资质条件符合询价采购文件规定</w:t>
      </w:r>
      <w:r>
        <w:rPr>
          <w:rFonts w:hint="eastAsia" w:ascii="宋体" w:hAnsi="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6、信誉符合询价文件规定。</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outlineLvl w:val="1"/>
        <w:rPr>
          <w:rFonts w:ascii="宋体" w:hAnsi="宋体"/>
          <w:b/>
          <w:sz w:val="32"/>
          <w:szCs w:val="32"/>
        </w:rPr>
      </w:pPr>
      <w:bookmarkStart w:id="58" w:name="_Toc23815"/>
      <w:r>
        <w:rPr>
          <w:rFonts w:hint="eastAsia" w:ascii="宋体" w:hAnsi="宋体"/>
          <w:b/>
          <w:sz w:val="32"/>
          <w:szCs w:val="32"/>
        </w:rPr>
        <w:t>三、评审程序</w:t>
      </w:r>
      <w:bookmarkEnd w:id="54"/>
      <w:bookmarkEnd w:id="55"/>
      <w:bookmarkEnd w:id="56"/>
      <w:bookmarkEnd w:id="57"/>
      <w:bookmarkEnd w:id="58"/>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rPr>
      </w:pPr>
      <w:r>
        <w:rPr>
          <w:rFonts w:hint="eastAsia" w:ascii="宋体" w:hAnsi="宋体"/>
          <w:sz w:val="28"/>
          <w:szCs w:val="28"/>
        </w:rPr>
        <w:t>询价小组对报价文件的有效性、完整性和响应程度进行初步评审，未做出实质性响应的不得进入报价评审程序。递交报价文件或对询价文件做出实质性响应的单位少于3家时，应终止询价，重新组织询价。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rPr>
      </w:pPr>
      <w:r>
        <w:rPr>
          <w:rFonts w:hint="eastAsia" w:ascii="宋体" w:hAnsi="宋体"/>
          <w:sz w:val="28"/>
          <w:szCs w:val="28"/>
        </w:rPr>
        <w:t>询价方现场当众开启报价文件，询价小组依据本章第二条形式、响应及资格评审标准对报价文件进行形式、响应及资格评审。有一项不符合评审标准的，将不通过评审。通过评审的报价文件，</w:t>
      </w:r>
      <w:r>
        <w:rPr>
          <w:rFonts w:hint="eastAsia" w:ascii="宋体" w:hAnsi="宋体"/>
          <w:sz w:val="28"/>
          <w:szCs w:val="28"/>
          <w:lang w:eastAsia="zh-CN"/>
        </w:rPr>
        <w:t>询价</w:t>
      </w:r>
      <w:r>
        <w:rPr>
          <w:rFonts w:hint="eastAsia" w:ascii="宋体" w:hAnsi="宋体"/>
          <w:sz w:val="28"/>
          <w:szCs w:val="28"/>
        </w:rPr>
        <w:t>小组按一轮报价由低到高的顺序推荐候选人。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如有2个及以上单位的报价一致且均为最低价时，</w:t>
      </w:r>
      <w:r>
        <w:rPr>
          <w:rFonts w:hint="eastAsia" w:ascii="宋体" w:hAnsi="宋体"/>
          <w:sz w:val="28"/>
          <w:szCs w:val="28"/>
          <w:lang w:eastAsia="zh-CN"/>
        </w:rPr>
        <w:t>询价</w:t>
      </w:r>
      <w:r>
        <w:rPr>
          <w:rFonts w:hint="eastAsia" w:ascii="宋体" w:hAnsi="宋体"/>
          <w:sz w:val="28"/>
          <w:szCs w:val="28"/>
          <w:lang w:val="en-US" w:eastAsia="zh-CN"/>
        </w:rPr>
        <w:t>(谈判)</w:t>
      </w:r>
      <w:r>
        <w:rPr>
          <w:rFonts w:hint="eastAsia" w:ascii="宋体" w:hAnsi="宋体"/>
          <w:sz w:val="28"/>
          <w:szCs w:val="28"/>
        </w:rPr>
        <w:t>小组将采用逐个谈判的方式确定第一候选人。逐个谈判后仍有2个及以上单位的报价一致且均为最低价时，将采用现场抽签的方式确定第一候选人。</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ascii="宋体" w:hAnsi="宋体"/>
          <w:b/>
          <w:bCs/>
          <w:sz w:val="32"/>
          <w:szCs w:val="32"/>
        </w:rPr>
      </w:pPr>
      <w:r>
        <w:rPr>
          <w:rFonts w:hint="eastAsia" w:ascii="宋体" w:hAnsi="宋体"/>
          <w:b/>
          <w:bCs/>
          <w:sz w:val="32"/>
          <w:szCs w:val="32"/>
          <w:lang w:eastAsia="zh-CN"/>
        </w:rPr>
        <w:t>四、</w:t>
      </w:r>
      <w:r>
        <w:rPr>
          <w:rFonts w:ascii="宋体" w:hAnsi="宋体"/>
          <w:b/>
          <w:bCs/>
          <w:sz w:val="32"/>
          <w:szCs w:val="32"/>
        </w:rPr>
        <w:t>评审结果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1、询价/谈判小组（由采购人</w:t>
      </w:r>
      <w:r>
        <w:rPr>
          <w:rFonts w:hint="eastAsia" w:ascii="宋体" w:hAnsi="宋体"/>
          <w:sz w:val="28"/>
          <w:szCs w:val="28"/>
          <w:lang w:eastAsia="zh-CN"/>
        </w:rPr>
        <w:t>及公司</w:t>
      </w:r>
      <w:r>
        <w:rPr>
          <w:rFonts w:hint="eastAsia" w:ascii="宋体" w:hAnsi="宋体"/>
          <w:sz w:val="28"/>
          <w:szCs w:val="28"/>
        </w:rPr>
        <w:t>相关部门代表组成，成员不少于3人）</w:t>
      </w:r>
      <w:r>
        <w:rPr>
          <w:rFonts w:ascii="宋体" w:hAnsi="宋体"/>
          <w:sz w:val="28"/>
          <w:szCs w:val="28"/>
        </w:rPr>
        <w:t>按照</w:t>
      </w:r>
      <w:r>
        <w:rPr>
          <w:rFonts w:hint="eastAsia" w:ascii="宋体" w:hAnsi="宋体"/>
          <w:sz w:val="28"/>
          <w:szCs w:val="28"/>
        </w:rPr>
        <w:t>最终报价</w:t>
      </w:r>
      <w:r>
        <w:rPr>
          <w:rFonts w:ascii="宋体" w:hAnsi="宋体"/>
          <w:sz w:val="28"/>
          <w:szCs w:val="28"/>
        </w:rPr>
        <w:t>由</w:t>
      </w:r>
      <w:r>
        <w:rPr>
          <w:rFonts w:hint="eastAsia" w:ascii="宋体" w:hAnsi="宋体"/>
          <w:sz w:val="28"/>
          <w:szCs w:val="28"/>
        </w:rPr>
        <w:t>低</w:t>
      </w:r>
      <w:r>
        <w:rPr>
          <w:rFonts w:ascii="宋体" w:hAnsi="宋体"/>
          <w:sz w:val="28"/>
          <w:szCs w:val="28"/>
        </w:rPr>
        <w:t>到</w:t>
      </w:r>
      <w:r>
        <w:rPr>
          <w:rFonts w:hint="eastAsia" w:ascii="宋体" w:hAnsi="宋体"/>
          <w:sz w:val="28"/>
          <w:szCs w:val="28"/>
        </w:rPr>
        <w:t>高</w:t>
      </w:r>
      <w:r>
        <w:rPr>
          <w:rFonts w:ascii="宋体" w:hAnsi="宋体"/>
          <w:sz w:val="28"/>
          <w:szCs w:val="28"/>
        </w:rPr>
        <w:t>的顺序推荐候选人 3 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4"/>
        </w:rPr>
      </w:pPr>
      <w:r>
        <w:rPr>
          <w:rFonts w:hint="eastAsia" w:ascii="宋体" w:hAnsi="宋体"/>
          <w:sz w:val="28"/>
          <w:szCs w:val="28"/>
        </w:rPr>
        <w:t>2、询价/谈判小组</w:t>
      </w:r>
      <w:r>
        <w:rPr>
          <w:rFonts w:ascii="宋体" w:hAnsi="宋体"/>
          <w:sz w:val="28"/>
          <w:szCs w:val="28"/>
        </w:rPr>
        <w:t>完成评审后，应当</w:t>
      </w:r>
      <w:r>
        <w:rPr>
          <w:rFonts w:hint="eastAsia" w:ascii="宋体" w:hAnsi="宋体"/>
          <w:sz w:val="28"/>
          <w:szCs w:val="28"/>
        </w:rPr>
        <w:t>出具</w:t>
      </w:r>
      <w:r>
        <w:rPr>
          <w:rFonts w:ascii="宋体" w:hAnsi="宋体"/>
          <w:sz w:val="28"/>
          <w:szCs w:val="28"/>
        </w:rPr>
        <w:t>书面评</w:t>
      </w:r>
      <w:r>
        <w:rPr>
          <w:rFonts w:hint="eastAsia" w:ascii="宋体" w:hAnsi="宋体"/>
          <w:sz w:val="28"/>
          <w:szCs w:val="28"/>
        </w:rPr>
        <w:t>审</w:t>
      </w:r>
      <w:r>
        <w:rPr>
          <w:rFonts w:ascii="宋体" w:hAnsi="宋体"/>
          <w:sz w:val="28"/>
          <w:szCs w:val="28"/>
        </w:rPr>
        <w:t>报告</w:t>
      </w:r>
      <w:r>
        <w:rPr>
          <w:rFonts w:hint="eastAsia" w:ascii="宋体" w:hAnsi="宋体"/>
          <w:sz w:val="28"/>
          <w:szCs w:val="28"/>
        </w:rPr>
        <w:t>。</w:t>
      </w:r>
    </w:p>
    <w:p>
      <w:pPr>
        <w:pStyle w:val="13"/>
        <w:spacing w:line="420" w:lineRule="exact"/>
        <w:jc w:val="center"/>
        <w:rPr>
          <w:rFonts w:hint="eastAsia"/>
          <w:b/>
          <w:bCs/>
          <w:sz w:val="32"/>
          <w:szCs w:val="32"/>
        </w:rPr>
      </w:pPr>
    </w:p>
    <w:p>
      <w:pPr>
        <w:spacing w:line="420" w:lineRule="exact"/>
        <w:jc w:val="center"/>
        <w:outlineLvl w:val="0"/>
        <w:rPr>
          <w:rFonts w:hint="eastAsia" w:ascii="宋体" w:hAnsi="宋体" w:eastAsia="宋体" w:cs="宋体"/>
          <w:sz w:val="44"/>
          <w:szCs w:val="44"/>
        </w:rPr>
      </w:pPr>
      <w:bookmarkStart w:id="59" w:name="_Toc25190"/>
      <w:bookmarkStart w:id="60" w:name="_Toc13740"/>
      <w:bookmarkStart w:id="61" w:name="_Toc6506"/>
      <w:r>
        <w:rPr>
          <w:rFonts w:hint="eastAsia" w:ascii="宋体" w:hAnsi="宋体" w:eastAsia="宋体" w:cs="宋体"/>
          <w:b/>
          <w:sz w:val="44"/>
          <w:szCs w:val="44"/>
        </w:rPr>
        <w:t>第三章   报价文件格式</w:t>
      </w:r>
      <w:bookmarkEnd w:id="59"/>
      <w:bookmarkEnd w:id="60"/>
      <w:bookmarkEnd w:id="61"/>
    </w:p>
    <w:p>
      <w:pPr>
        <w:spacing w:line="420" w:lineRule="exact"/>
        <w:jc w:val="center"/>
        <w:rPr>
          <w:rFonts w:hint="eastAsia" w:eastAsia="黑体"/>
          <w:sz w:val="30"/>
          <w:szCs w:val="30"/>
        </w:rPr>
      </w:pPr>
    </w:p>
    <w:p>
      <w:pPr>
        <w:spacing w:line="420" w:lineRule="exact"/>
        <w:jc w:val="center"/>
        <w:outlineLvl w:val="1"/>
        <w:rPr>
          <w:rFonts w:hint="eastAsia" w:asciiTheme="minorEastAsia" w:hAnsiTheme="minorEastAsia" w:eastAsiaTheme="minorEastAsia" w:cstheme="minorEastAsia"/>
          <w:b/>
          <w:bCs/>
          <w:sz w:val="32"/>
          <w:szCs w:val="32"/>
        </w:rPr>
      </w:pPr>
      <w:bookmarkStart w:id="62" w:name="_Toc29517"/>
      <w:bookmarkStart w:id="63" w:name="_Toc24167"/>
      <w:bookmarkStart w:id="64" w:name="_Toc16453"/>
      <w:bookmarkStart w:id="65" w:name="_Toc16744"/>
      <w:r>
        <w:rPr>
          <w:rFonts w:hint="eastAsia" w:asciiTheme="minorEastAsia" w:hAnsiTheme="minorEastAsia" w:eastAsiaTheme="minorEastAsia" w:cstheme="minorEastAsia"/>
          <w:b/>
          <w:bCs/>
          <w:sz w:val="32"/>
          <w:szCs w:val="32"/>
        </w:rPr>
        <w:t>一、授权委托书</w:t>
      </w:r>
      <w:bookmarkEnd w:id="62"/>
      <w:bookmarkEnd w:id="63"/>
      <w:bookmarkEnd w:id="64"/>
      <w:bookmarkEnd w:id="65"/>
    </w:p>
    <w:p>
      <w:pPr>
        <w:pStyle w:val="5"/>
        <w:spacing w:line="420" w:lineRule="exact"/>
        <w:rPr>
          <w:rFonts w:ascii="宋体" w:hAnsi="宋体"/>
        </w:rPr>
      </w:pPr>
    </w:p>
    <w:p>
      <w:pPr>
        <w:keepNext w:val="0"/>
        <w:keepLines w:val="0"/>
        <w:pageBreakBefore w:val="0"/>
        <w:widowControl w:val="0"/>
        <w:kinsoku/>
        <w:wordWrap/>
        <w:overflowPunct/>
        <w:topLinePunct w:val="0"/>
        <w:autoSpaceDE/>
        <w:autoSpaceDN/>
        <w:bidi w:val="0"/>
        <w:adjustRightInd/>
        <w:snapToGrid/>
        <w:spacing w:line="570" w:lineRule="exact"/>
        <w:ind w:firstLine="480"/>
        <w:textAlignment w:val="auto"/>
        <w:rPr>
          <w:rFonts w:ascii="宋体" w:hAnsi="宋体"/>
          <w:sz w:val="28"/>
          <w:szCs w:val="28"/>
        </w:rPr>
      </w:pPr>
      <w:r>
        <w:rPr>
          <w:rFonts w:hint="eastAsia" w:ascii="宋体" w:hAnsi="宋体"/>
          <w:sz w:val="28"/>
          <w:szCs w:val="28"/>
        </w:rPr>
        <w:t>本人</w:t>
      </w:r>
      <w:r>
        <w:rPr>
          <w:rFonts w:hint="eastAsia" w:ascii="宋体" w:hAnsi="宋体"/>
          <w:sz w:val="28"/>
          <w:szCs w:val="28"/>
          <w:u w:val="single"/>
        </w:rPr>
        <w:t xml:space="preserve"> </w:t>
      </w:r>
      <w:r>
        <w:rPr>
          <w:rFonts w:hint="eastAsia" w:ascii="宋体" w:hAnsi="宋体" w:cs="华文楷体"/>
          <w:sz w:val="28"/>
          <w:szCs w:val="28"/>
          <w:u w:val="single"/>
        </w:rPr>
        <w:t>（姓名）</w:t>
      </w:r>
      <w:r>
        <w:rPr>
          <w:rFonts w:hint="eastAsia" w:ascii="宋体" w:hAnsi="宋体"/>
          <w:sz w:val="28"/>
          <w:szCs w:val="28"/>
          <w:u w:val="single"/>
        </w:rPr>
        <w:t xml:space="preserve"> </w:t>
      </w:r>
      <w:r>
        <w:rPr>
          <w:rFonts w:ascii="宋体" w:hAnsi="宋体"/>
          <w:sz w:val="28"/>
          <w:szCs w:val="28"/>
        </w:rPr>
        <w:t>系</w:t>
      </w:r>
      <w:r>
        <w:rPr>
          <w:rFonts w:hint="eastAsia" w:ascii="宋体" w:hAnsi="宋体"/>
          <w:sz w:val="28"/>
          <w:szCs w:val="28"/>
          <w:u w:val="single"/>
        </w:rPr>
        <w:t xml:space="preserve"> </w:t>
      </w:r>
      <w:r>
        <w:rPr>
          <w:rFonts w:hint="eastAsia" w:ascii="宋体" w:hAnsi="宋体" w:cs="华文楷体"/>
          <w:sz w:val="28"/>
          <w:szCs w:val="28"/>
          <w:u w:val="single"/>
        </w:rPr>
        <w:t>（</w:t>
      </w:r>
      <w:r>
        <w:rPr>
          <w:rFonts w:hint="eastAsia" w:ascii="宋体" w:hAnsi="宋体"/>
          <w:sz w:val="28"/>
          <w:szCs w:val="28"/>
          <w:u w:val="single"/>
        </w:rPr>
        <w:t>报价</w:t>
      </w:r>
      <w:r>
        <w:rPr>
          <w:rFonts w:ascii="宋体" w:hAnsi="宋体"/>
          <w:sz w:val="28"/>
          <w:szCs w:val="28"/>
          <w:u w:val="single"/>
        </w:rPr>
        <w:t>人</w:t>
      </w:r>
      <w:r>
        <w:rPr>
          <w:rFonts w:hint="eastAsia" w:ascii="宋体" w:hAnsi="宋体" w:cs="华文楷体"/>
          <w:sz w:val="28"/>
          <w:szCs w:val="28"/>
          <w:u w:val="single"/>
        </w:rPr>
        <w:t>名称）</w:t>
      </w:r>
      <w:r>
        <w:rPr>
          <w:rFonts w:hint="eastAsia" w:ascii="宋体" w:hAnsi="宋体"/>
          <w:sz w:val="28"/>
          <w:szCs w:val="28"/>
          <w:u w:val="single"/>
        </w:rPr>
        <w:t xml:space="preserve"> </w:t>
      </w:r>
      <w:r>
        <w:rPr>
          <w:rFonts w:ascii="宋体" w:hAnsi="宋体"/>
          <w:sz w:val="28"/>
          <w:szCs w:val="28"/>
        </w:rPr>
        <w:t>的</w:t>
      </w:r>
      <w:r>
        <w:rPr>
          <w:rFonts w:hint="eastAsia" w:ascii="宋体" w:hAnsi="宋体"/>
          <w:sz w:val="28"/>
          <w:szCs w:val="28"/>
        </w:rPr>
        <w:t>法定代表人/单位负责人，</w:t>
      </w:r>
      <w:r>
        <w:rPr>
          <w:rFonts w:ascii="宋体" w:hAnsi="宋体"/>
          <w:sz w:val="28"/>
          <w:szCs w:val="28"/>
        </w:rPr>
        <w:t>现委托</w:t>
      </w:r>
      <w:r>
        <w:rPr>
          <w:rFonts w:hint="eastAsia" w:ascii="宋体" w:hAnsi="宋体" w:cs="华文楷体"/>
          <w:sz w:val="28"/>
          <w:szCs w:val="28"/>
          <w:u w:val="single"/>
        </w:rPr>
        <w:t>（姓名）</w:t>
      </w:r>
      <w:r>
        <w:rPr>
          <w:rFonts w:ascii="宋体" w:hAnsi="宋体"/>
          <w:sz w:val="28"/>
          <w:szCs w:val="28"/>
        </w:rPr>
        <w:t>为我方代理人。代理人</w:t>
      </w:r>
      <w:r>
        <w:rPr>
          <w:rFonts w:hint="eastAsia" w:ascii="宋体" w:hAnsi="宋体"/>
          <w:sz w:val="28"/>
          <w:szCs w:val="28"/>
        </w:rPr>
        <w:t>根据授权，</w:t>
      </w:r>
      <w:r>
        <w:rPr>
          <w:rFonts w:ascii="宋体" w:hAnsi="宋体"/>
          <w:sz w:val="28"/>
          <w:szCs w:val="28"/>
        </w:rPr>
        <w:t>以我方名义签署、澄清</w:t>
      </w:r>
      <w:r>
        <w:rPr>
          <w:rFonts w:hint="eastAsia" w:ascii="宋体" w:hAnsi="宋体"/>
          <w:sz w:val="28"/>
          <w:szCs w:val="28"/>
        </w:rPr>
        <w:t>、确认</w:t>
      </w:r>
      <w:r>
        <w:rPr>
          <w:rFonts w:ascii="宋体" w:hAnsi="宋体"/>
          <w:sz w:val="28"/>
          <w:szCs w:val="28"/>
        </w:rPr>
        <w:t>、递交、撤回、修改</w:t>
      </w:r>
      <w:r>
        <w:rPr>
          <w:rFonts w:hint="eastAsia" w:ascii="宋体" w:hAnsi="宋体"/>
          <w:sz w:val="28"/>
          <w:szCs w:val="28"/>
          <w:u w:val="single"/>
        </w:rPr>
        <w:t>（项目名称）</w:t>
      </w:r>
      <w:r>
        <w:rPr>
          <w:rFonts w:ascii="宋体" w:hAnsi="宋体"/>
          <w:sz w:val="28"/>
          <w:szCs w:val="28"/>
        </w:rPr>
        <w:t>报价文件、签订合同和处理有关事宜，其法律后果由我方承担。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570" w:lineRule="exact"/>
        <w:ind w:firstLine="480"/>
        <w:textAlignment w:val="auto"/>
        <w:rPr>
          <w:rFonts w:ascii="宋体" w:hAnsi="宋体"/>
          <w:sz w:val="28"/>
          <w:szCs w:val="28"/>
        </w:rPr>
      </w:pPr>
      <w:r>
        <w:rPr>
          <w:rFonts w:ascii="宋体" w:hAnsi="宋体"/>
          <w:sz w:val="28"/>
          <w:szCs w:val="28"/>
        </w:rPr>
        <w:t>委托期限：</w:t>
      </w:r>
      <w:r>
        <w:rPr>
          <w:rFonts w:hint="eastAsia" w:ascii="宋体" w:hAnsi="宋体"/>
          <w:sz w:val="28"/>
          <w:szCs w:val="28"/>
        </w:rPr>
        <w:t xml:space="preserve"> </w:t>
      </w:r>
      <w:r>
        <w:rPr>
          <w:rFonts w:hint="eastAsia" w:ascii="宋体" w:hAnsi="宋体"/>
          <w:sz w:val="28"/>
          <w:szCs w:val="28"/>
          <w:u w:val="single"/>
        </w:rPr>
        <w:t>202</w:t>
      </w:r>
      <w:r>
        <w:rPr>
          <w:rFonts w:hint="eastAsia" w:ascii="宋体" w:hAnsi="宋体"/>
          <w:sz w:val="28"/>
          <w:szCs w:val="28"/>
          <w:u w:val="single"/>
          <w:lang w:val="en-US" w:eastAsia="zh-CN"/>
        </w:rPr>
        <w:t>2</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日至</w:t>
      </w:r>
      <w:r>
        <w:rPr>
          <w:rFonts w:hint="eastAsia" w:ascii="宋体" w:hAnsi="宋体"/>
          <w:sz w:val="28"/>
          <w:szCs w:val="28"/>
          <w:u w:val="single"/>
        </w:rPr>
        <w:t>202</w:t>
      </w:r>
      <w:r>
        <w:rPr>
          <w:rFonts w:hint="eastAsia" w:ascii="宋体" w:hAnsi="宋体"/>
          <w:sz w:val="28"/>
          <w:szCs w:val="28"/>
          <w:u w:val="single"/>
          <w:lang w:val="en-US" w:eastAsia="zh-CN"/>
        </w:rPr>
        <w:t>2</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keepNext w:val="0"/>
        <w:keepLines w:val="0"/>
        <w:pageBreakBefore w:val="0"/>
        <w:widowControl w:val="0"/>
        <w:kinsoku/>
        <w:wordWrap/>
        <w:overflowPunct/>
        <w:topLinePunct w:val="0"/>
        <w:autoSpaceDE/>
        <w:autoSpaceDN/>
        <w:bidi w:val="0"/>
        <w:adjustRightInd/>
        <w:snapToGrid/>
        <w:spacing w:line="570" w:lineRule="exact"/>
        <w:ind w:firstLine="480"/>
        <w:textAlignment w:val="auto"/>
        <w:rPr>
          <w:rFonts w:ascii="宋体" w:hAnsi="宋体"/>
          <w:sz w:val="28"/>
          <w:szCs w:val="28"/>
        </w:rPr>
      </w:pPr>
      <w:r>
        <w:rPr>
          <w:rFonts w:ascii="宋体" w:hAnsi="宋体"/>
          <w:sz w:val="28"/>
          <w:szCs w:val="28"/>
        </w:rPr>
        <w:t>代理人无转委托权。</w:t>
      </w:r>
    </w:p>
    <w:p>
      <w:pPr>
        <w:keepNext w:val="0"/>
        <w:keepLines w:val="0"/>
        <w:pageBreakBefore w:val="0"/>
        <w:widowControl w:val="0"/>
        <w:kinsoku/>
        <w:wordWrap/>
        <w:overflowPunct/>
        <w:topLinePunct w:val="0"/>
        <w:autoSpaceDE/>
        <w:autoSpaceDN/>
        <w:bidi w:val="0"/>
        <w:adjustRightInd/>
        <w:snapToGrid/>
        <w:spacing w:line="570" w:lineRule="exact"/>
        <w:ind w:firstLine="480"/>
        <w:textAlignment w:val="auto"/>
        <w:rPr>
          <w:rFonts w:ascii="宋体" w:hAnsi="宋体"/>
          <w:sz w:val="28"/>
          <w:szCs w:val="28"/>
        </w:rPr>
      </w:pPr>
      <w:r>
        <w:rPr>
          <w:rFonts w:hint="eastAsia" w:ascii="宋体" w:hAnsi="宋体"/>
          <w:sz w:val="28"/>
          <w:szCs w:val="28"/>
        </w:rPr>
        <w:t>附：法定代表人/单位负责人身份证复印件及委托代理人身份证复印件，并加盖公章。</w:t>
      </w:r>
    </w:p>
    <w:p>
      <w:pPr>
        <w:keepNext w:val="0"/>
        <w:keepLines w:val="0"/>
        <w:pageBreakBefore w:val="0"/>
        <w:widowControl w:val="0"/>
        <w:kinsoku/>
        <w:wordWrap/>
        <w:overflowPunct/>
        <w:topLinePunct w:val="0"/>
        <w:autoSpaceDE/>
        <w:autoSpaceDN/>
        <w:bidi w:val="0"/>
        <w:adjustRightInd/>
        <w:snapToGrid/>
        <w:spacing w:line="570" w:lineRule="exact"/>
        <w:ind w:firstLine="480"/>
        <w:textAlignment w:val="auto"/>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570" w:lineRule="exact"/>
        <w:ind w:firstLine="480"/>
        <w:textAlignment w:val="auto"/>
        <w:rPr>
          <w:rFonts w:ascii="宋体" w:hAnsi="宋体"/>
          <w:sz w:val="28"/>
          <w:szCs w:val="28"/>
        </w:rPr>
      </w:pPr>
      <w:r>
        <w:rPr>
          <w:rFonts w:hint="eastAsia" w:ascii="宋体" w:hAnsi="宋体"/>
          <w:sz w:val="28"/>
          <w:szCs w:val="28"/>
        </w:rPr>
        <w:t>注：本授权委托书需由报价</w:t>
      </w:r>
      <w:r>
        <w:rPr>
          <w:rFonts w:ascii="宋体" w:hAnsi="宋体"/>
          <w:sz w:val="28"/>
          <w:szCs w:val="28"/>
        </w:rPr>
        <w:t>人</w:t>
      </w:r>
      <w:r>
        <w:rPr>
          <w:rFonts w:hint="eastAsia" w:ascii="宋体" w:hAnsi="宋体"/>
          <w:sz w:val="28"/>
          <w:szCs w:val="28"/>
        </w:rPr>
        <w:t>加盖单位公章并由其法定代表人/单位负责人签字。</w:t>
      </w:r>
    </w:p>
    <w:p>
      <w:pPr>
        <w:keepNext w:val="0"/>
        <w:keepLines w:val="0"/>
        <w:pageBreakBefore w:val="0"/>
        <w:widowControl w:val="0"/>
        <w:kinsoku/>
        <w:wordWrap/>
        <w:overflowPunct/>
        <w:topLinePunct w:val="0"/>
        <w:autoSpaceDE/>
        <w:autoSpaceDN/>
        <w:bidi w:val="0"/>
        <w:adjustRightInd/>
        <w:snapToGrid/>
        <w:spacing w:line="570" w:lineRule="exact"/>
        <w:ind w:firstLine="480"/>
        <w:textAlignment w:val="auto"/>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570" w:lineRule="exact"/>
        <w:ind w:firstLine="3589" w:firstLineChars="1282"/>
        <w:textAlignment w:val="auto"/>
        <w:rPr>
          <w:rFonts w:ascii="宋体" w:hAnsi="宋体"/>
          <w:sz w:val="28"/>
          <w:szCs w:val="28"/>
          <w:u w:val="single"/>
        </w:rPr>
      </w:pPr>
      <w:r>
        <w:rPr>
          <w:rFonts w:hint="eastAsia" w:ascii="宋体" w:hAnsi="宋体"/>
          <w:sz w:val="28"/>
          <w:szCs w:val="28"/>
        </w:rPr>
        <w:t>报价</w:t>
      </w:r>
      <w:r>
        <w:rPr>
          <w:rFonts w:ascii="宋体" w:hAnsi="宋体"/>
          <w:sz w:val="28"/>
          <w:szCs w:val="28"/>
        </w:rPr>
        <w:t>人</w:t>
      </w:r>
      <w:r>
        <w:rPr>
          <w:rFonts w:hint="eastAsia" w:ascii="宋体" w:hAnsi="宋体"/>
          <w:sz w:val="28"/>
          <w:szCs w:val="28"/>
        </w:rPr>
        <w:t>（单位公章）</w:t>
      </w:r>
      <w:r>
        <w:rPr>
          <w:rFonts w:ascii="宋体" w:hAnsi="宋体"/>
          <w:sz w:val="28"/>
          <w:szCs w:val="28"/>
        </w:rPr>
        <w:t>：</w:t>
      </w:r>
      <w:r>
        <w:rPr>
          <w:rFonts w:ascii="宋体" w:hAnsi="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3586" w:firstLineChars="1281"/>
        <w:textAlignment w:val="auto"/>
        <w:rPr>
          <w:rFonts w:ascii="宋体" w:hAnsi="宋体"/>
          <w:sz w:val="28"/>
          <w:szCs w:val="28"/>
        </w:rPr>
      </w:pPr>
      <w:r>
        <w:rPr>
          <w:rFonts w:hint="eastAsia" w:ascii="宋体" w:hAnsi="宋体"/>
          <w:sz w:val="28"/>
          <w:szCs w:val="28"/>
        </w:rPr>
        <w:t>法定代表人</w:t>
      </w:r>
      <w:r>
        <w:rPr>
          <w:rFonts w:hint="eastAsia" w:ascii="宋体" w:hAnsi="宋体"/>
          <w:sz w:val="28"/>
          <w:szCs w:val="28"/>
          <w:lang w:eastAsia="zh-CN"/>
        </w:rPr>
        <w:t>或</w:t>
      </w:r>
      <w:r>
        <w:rPr>
          <w:rFonts w:hint="eastAsia" w:ascii="宋体" w:hAnsi="宋体"/>
          <w:sz w:val="28"/>
          <w:szCs w:val="28"/>
        </w:rPr>
        <w:t>单位负责人（签字）</w:t>
      </w:r>
      <w:r>
        <w:rPr>
          <w:rFonts w:ascii="宋体" w:hAnsi="宋体"/>
          <w:sz w:val="28"/>
          <w:szCs w:val="28"/>
        </w:rPr>
        <w:t>：</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3589" w:firstLineChars="1282"/>
        <w:textAlignment w:val="auto"/>
        <w:rPr>
          <w:rFonts w:ascii="宋体" w:hAnsi="宋体"/>
          <w:sz w:val="28"/>
          <w:szCs w:val="28"/>
          <w:u w:val="single"/>
        </w:rPr>
      </w:pPr>
      <w:r>
        <w:rPr>
          <w:rFonts w:hint="eastAsia" w:ascii="宋体" w:hAnsi="宋体"/>
          <w:sz w:val="28"/>
          <w:szCs w:val="28"/>
        </w:rPr>
        <w:t>委托</w:t>
      </w:r>
      <w:r>
        <w:rPr>
          <w:rFonts w:ascii="宋体" w:hAnsi="宋体"/>
          <w:sz w:val="28"/>
          <w:szCs w:val="28"/>
        </w:rPr>
        <w:t>代理人</w:t>
      </w:r>
      <w:r>
        <w:rPr>
          <w:rFonts w:hint="eastAsia" w:ascii="宋体" w:hAnsi="宋体"/>
          <w:sz w:val="28"/>
          <w:szCs w:val="28"/>
        </w:rPr>
        <w:t>（签字）</w:t>
      </w:r>
      <w:r>
        <w:rPr>
          <w:rFonts w:ascii="宋体" w:hAnsi="宋体"/>
          <w:sz w:val="28"/>
          <w:szCs w:val="28"/>
        </w:rPr>
        <w:t>：</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4200" w:firstLineChars="1500"/>
        <w:textAlignment w:val="auto"/>
        <w:rPr>
          <w:rFonts w:ascii="宋体" w:hAnsi="宋体"/>
          <w:sz w:val="28"/>
          <w:szCs w:val="28"/>
        </w:rPr>
      </w:pP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570" w:lineRule="exact"/>
        <w:ind w:firstLine="480"/>
        <w:textAlignment w:val="auto"/>
        <w:rPr>
          <w:rFonts w:hint="eastAsia" w:ascii="宋体" w:hAnsi="宋体"/>
          <w:szCs w:val="21"/>
        </w:rPr>
      </w:pPr>
      <w:r>
        <w:rPr>
          <w:rFonts w:hint="eastAsia" w:ascii="宋体" w:hAnsi="宋体"/>
          <w:sz w:val="28"/>
          <w:szCs w:val="28"/>
        </w:rPr>
        <w:t>注：如报价</w:t>
      </w:r>
      <w:r>
        <w:rPr>
          <w:rFonts w:ascii="宋体" w:hAnsi="宋体"/>
          <w:sz w:val="28"/>
          <w:szCs w:val="28"/>
        </w:rPr>
        <w:t>人</w:t>
      </w:r>
      <w:r>
        <w:rPr>
          <w:rFonts w:hint="eastAsia" w:ascii="宋体" w:hAnsi="宋体"/>
          <w:sz w:val="28"/>
          <w:szCs w:val="28"/>
        </w:rPr>
        <w:t>法定代表人/单位负责人参加采购行为，只需附其身份证复印件、法人代表相关证明等复印件并加盖单位公章。</w:t>
      </w:r>
    </w:p>
    <w:p>
      <w:pPr>
        <w:autoSpaceDE w:val="0"/>
        <w:autoSpaceDN w:val="0"/>
        <w:adjustRightInd w:val="0"/>
        <w:spacing w:line="420" w:lineRule="exact"/>
        <w:jc w:val="center"/>
        <w:rPr>
          <w:rFonts w:hint="eastAsia" w:ascii="宋体" w:hAnsi="宋体"/>
          <w:bCs/>
          <w:sz w:val="24"/>
        </w:rPr>
      </w:pPr>
    </w:p>
    <w:p>
      <w:pPr>
        <w:numPr>
          <w:ilvl w:val="0"/>
          <w:numId w:val="0"/>
        </w:numPr>
        <w:spacing w:line="420" w:lineRule="exact"/>
        <w:jc w:val="both"/>
        <w:outlineLvl w:val="1"/>
        <w:rPr>
          <w:rFonts w:hint="eastAsia" w:ascii="宋体" w:hAnsi="宋体" w:cs="宋体"/>
          <w:b/>
          <w:sz w:val="36"/>
          <w:szCs w:val="36"/>
          <w:lang w:eastAsia="zh-CN"/>
        </w:rPr>
      </w:pPr>
      <w:bookmarkStart w:id="66" w:name="_Toc7050"/>
    </w:p>
    <w:p>
      <w:pPr>
        <w:numPr>
          <w:ilvl w:val="0"/>
          <w:numId w:val="0"/>
        </w:numPr>
        <w:spacing w:line="420" w:lineRule="exact"/>
        <w:jc w:val="center"/>
        <w:outlineLvl w:val="1"/>
        <w:rPr>
          <w:rFonts w:hint="eastAsia" w:ascii="宋体" w:hAnsi="宋体" w:eastAsia="宋体" w:cs="宋体"/>
          <w:b/>
          <w:sz w:val="44"/>
          <w:szCs w:val="44"/>
        </w:rPr>
      </w:pPr>
      <w:bookmarkStart w:id="67" w:name="_Toc26932"/>
      <w:r>
        <w:rPr>
          <w:rFonts w:hint="eastAsia" w:ascii="宋体" w:hAnsi="宋体" w:cs="宋体"/>
          <w:b/>
          <w:sz w:val="44"/>
          <w:szCs w:val="44"/>
          <w:lang w:eastAsia="zh-CN"/>
        </w:rPr>
        <w:t>二、</w:t>
      </w:r>
      <w:r>
        <w:rPr>
          <w:rFonts w:hint="eastAsia" w:ascii="宋体" w:hAnsi="宋体" w:eastAsia="宋体" w:cs="宋体"/>
          <w:b/>
          <w:sz w:val="44"/>
          <w:szCs w:val="44"/>
        </w:rPr>
        <w:t>报  价  函</w:t>
      </w:r>
      <w:bookmarkEnd w:id="66"/>
      <w:bookmarkEnd w:id="67"/>
    </w:p>
    <w:p>
      <w:pPr>
        <w:pageBreakBefore w:val="0"/>
        <w:widowControl w:val="0"/>
        <w:tabs>
          <w:tab w:val="left" w:pos="2500"/>
        </w:tabs>
        <w:kinsoku/>
        <w:wordWrap/>
        <w:overflowPunct/>
        <w:topLinePunct w:val="0"/>
        <w:autoSpaceDE w:val="0"/>
        <w:autoSpaceDN w:val="0"/>
        <w:bidi w:val="0"/>
        <w:adjustRightInd w:val="0"/>
        <w:snapToGrid/>
        <w:spacing w:line="570" w:lineRule="exact"/>
        <w:textAlignment w:val="auto"/>
        <w:rPr>
          <w:rFonts w:hint="eastAsia" w:ascii="宋体" w:hAnsi="宋体" w:eastAsia="宋体" w:cs="宋体"/>
          <w:sz w:val="28"/>
          <w:szCs w:val="28"/>
        </w:rPr>
      </w:pPr>
      <w:r>
        <w:rPr>
          <w:rFonts w:hint="eastAsia" w:ascii="宋体" w:hAnsi="宋体" w:eastAsia="宋体" w:cs="宋体"/>
          <w:b/>
          <w:position w:val="-4"/>
          <w:sz w:val="28"/>
          <w:szCs w:val="28"/>
        </w:rPr>
        <w:t xml:space="preserve">致：江西联兴公路工程有限公司 </w:t>
      </w:r>
    </w:p>
    <w:p>
      <w:pPr>
        <w:pageBreakBefore w:val="0"/>
        <w:widowControl w:val="0"/>
        <w:kinsoku/>
        <w:wordWrap/>
        <w:overflowPunct/>
        <w:topLinePunct w:val="0"/>
        <w:bidi w:val="0"/>
        <w:snapToGrid/>
        <w:spacing w:line="57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 xml:space="preserve">    经研究，我方同意</w:t>
      </w:r>
      <w:r>
        <w:rPr>
          <w:rFonts w:hint="eastAsia" w:ascii="宋体" w:hAnsi="宋体" w:eastAsia="宋体" w:cs="宋体"/>
          <w:sz w:val="28"/>
          <w:szCs w:val="28"/>
          <w:u w:val="single"/>
        </w:rPr>
        <w:t>《兴赣高速部分路面积水及波形防撞护栏上游端头外展不足路段处治工程铸铁篦子</w:t>
      </w:r>
      <w:r>
        <w:rPr>
          <w:rFonts w:hint="eastAsia" w:ascii="宋体" w:hAnsi="宋体" w:cs="宋体"/>
          <w:sz w:val="28"/>
          <w:szCs w:val="28"/>
          <w:u w:val="single"/>
          <w:lang w:val="en-US" w:eastAsia="zh-CN"/>
        </w:rPr>
        <w:t>采购</w:t>
      </w:r>
      <w:r>
        <w:rPr>
          <w:rFonts w:hint="eastAsia" w:ascii="宋体" w:hAnsi="宋体" w:eastAsia="宋体" w:cs="宋体"/>
          <w:sz w:val="28"/>
          <w:szCs w:val="28"/>
          <w:u w:val="single"/>
        </w:rPr>
        <w:t>询价公告》</w:t>
      </w:r>
      <w:r>
        <w:rPr>
          <w:rFonts w:hint="eastAsia" w:ascii="宋体" w:hAnsi="宋体" w:eastAsia="宋体" w:cs="宋体"/>
          <w:sz w:val="28"/>
          <w:szCs w:val="28"/>
        </w:rPr>
        <w:t>的所有内容及条款并就上述内容进行报价，完成贵公司规定的所有工作内容。</w:t>
      </w:r>
    </w:p>
    <w:p>
      <w:pPr>
        <w:pStyle w:val="2"/>
        <w:pageBreakBefore w:val="0"/>
        <w:widowControl w:val="0"/>
        <w:kinsoku/>
        <w:wordWrap/>
        <w:overflowPunct/>
        <w:topLinePunct w:val="0"/>
        <w:bidi w:val="0"/>
        <w:snapToGrid/>
        <w:spacing w:before="0" w:after="0" w:line="240" w:lineRule="auto"/>
        <w:jc w:val="left"/>
        <w:textAlignment w:val="auto"/>
        <w:rPr>
          <w:rFonts w:hint="eastAsia"/>
          <w:b/>
          <w:position w:val="-4"/>
          <w:sz w:val="28"/>
          <w:szCs w:val="28"/>
        </w:rPr>
      </w:pPr>
      <w:r>
        <w:rPr>
          <w:rFonts w:hint="eastAsia" w:ascii="宋体" w:hAnsi="宋体" w:cs="宋体"/>
          <w:sz w:val="28"/>
          <w:szCs w:val="28"/>
        </w:rPr>
        <w:t>兴赣高速部分路面积水及波形防撞护栏上游端头外展不足路段处治工程铸铁篦子采购工程量清单：</w:t>
      </w:r>
    </w:p>
    <w:tbl>
      <w:tblPr>
        <w:tblStyle w:val="10"/>
        <w:tblW w:w="927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313"/>
        <w:gridCol w:w="1397"/>
        <w:gridCol w:w="617"/>
        <w:gridCol w:w="840"/>
        <w:gridCol w:w="1108"/>
        <w:gridCol w:w="1231"/>
        <w:gridCol w:w="1070"/>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533" w:type="dxa"/>
            <w:noWrap w:val="0"/>
            <w:vAlign w:val="center"/>
          </w:tcPr>
          <w:p>
            <w:pPr>
              <w:spacing w:line="420" w:lineRule="exact"/>
              <w:jc w:val="center"/>
              <w:rPr>
                <w:rFonts w:hint="eastAsia" w:ascii="宋体" w:hAnsi="宋体" w:cs="宋体"/>
                <w:sz w:val="24"/>
              </w:rPr>
            </w:pPr>
            <w:r>
              <w:rPr>
                <w:rFonts w:hint="eastAsia" w:ascii="宋体" w:hAnsi="宋体" w:cs="宋体"/>
                <w:sz w:val="24"/>
              </w:rPr>
              <w:t>序号</w:t>
            </w:r>
          </w:p>
        </w:tc>
        <w:tc>
          <w:tcPr>
            <w:tcW w:w="1313" w:type="dxa"/>
            <w:noWrap w:val="0"/>
            <w:vAlign w:val="center"/>
          </w:tcPr>
          <w:p>
            <w:pPr>
              <w:spacing w:line="420" w:lineRule="exact"/>
              <w:jc w:val="center"/>
              <w:rPr>
                <w:rFonts w:hint="eastAsia" w:ascii="宋体" w:hAnsi="宋体" w:cs="宋体"/>
                <w:sz w:val="24"/>
              </w:rPr>
            </w:pPr>
            <w:r>
              <w:rPr>
                <w:rFonts w:hint="eastAsia" w:ascii="宋体" w:hAnsi="宋体" w:cs="宋体"/>
                <w:sz w:val="24"/>
                <w:lang w:eastAsia="zh-CN"/>
              </w:rPr>
              <w:t>材料</w:t>
            </w:r>
            <w:r>
              <w:rPr>
                <w:rFonts w:hint="eastAsia" w:ascii="宋体" w:hAnsi="宋体" w:cs="宋体"/>
                <w:sz w:val="24"/>
              </w:rPr>
              <w:t>名称</w:t>
            </w:r>
          </w:p>
        </w:tc>
        <w:tc>
          <w:tcPr>
            <w:tcW w:w="1397" w:type="dxa"/>
            <w:noWrap w:val="0"/>
            <w:vAlign w:val="center"/>
          </w:tcPr>
          <w:p>
            <w:pPr>
              <w:spacing w:line="420" w:lineRule="exact"/>
              <w:jc w:val="center"/>
              <w:rPr>
                <w:rFonts w:hint="eastAsia" w:ascii="宋体" w:hAnsi="宋体" w:eastAsia="等线" w:cs="宋体"/>
                <w:sz w:val="24"/>
                <w:lang w:eastAsia="zh-CN"/>
              </w:rPr>
            </w:pPr>
            <w:r>
              <w:rPr>
                <w:rFonts w:hint="eastAsia" w:ascii="宋体" w:hAnsi="宋体" w:cs="宋体"/>
                <w:sz w:val="24"/>
                <w:lang w:eastAsia="zh-CN"/>
              </w:rPr>
              <w:t>规格</w:t>
            </w:r>
          </w:p>
        </w:tc>
        <w:tc>
          <w:tcPr>
            <w:tcW w:w="617" w:type="dxa"/>
            <w:noWrap w:val="0"/>
            <w:vAlign w:val="center"/>
          </w:tcPr>
          <w:p>
            <w:pPr>
              <w:spacing w:line="420" w:lineRule="exact"/>
              <w:jc w:val="center"/>
              <w:rPr>
                <w:rFonts w:hint="eastAsia" w:ascii="宋体" w:hAnsi="宋体" w:cs="宋体"/>
                <w:sz w:val="24"/>
              </w:rPr>
            </w:pPr>
            <w:r>
              <w:rPr>
                <w:rFonts w:hint="eastAsia" w:ascii="宋体" w:hAnsi="宋体" w:cs="宋体"/>
                <w:sz w:val="24"/>
              </w:rPr>
              <w:t>单位</w:t>
            </w:r>
          </w:p>
        </w:tc>
        <w:tc>
          <w:tcPr>
            <w:tcW w:w="840" w:type="dxa"/>
            <w:noWrap w:val="0"/>
            <w:vAlign w:val="center"/>
          </w:tcPr>
          <w:p>
            <w:pPr>
              <w:spacing w:line="420" w:lineRule="exact"/>
              <w:jc w:val="center"/>
              <w:rPr>
                <w:rFonts w:hint="eastAsia" w:ascii="宋体" w:hAnsi="宋体" w:cs="宋体"/>
                <w:sz w:val="24"/>
              </w:rPr>
            </w:pPr>
            <w:r>
              <w:rPr>
                <w:rFonts w:hint="eastAsia" w:ascii="宋体" w:hAnsi="宋体" w:cs="宋体"/>
                <w:sz w:val="24"/>
              </w:rPr>
              <w:t>数量</w:t>
            </w:r>
          </w:p>
        </w:tc>
        <w:tc>
          <w:tcPr>
            <w:tcW w:w="1108" w:type="dxa"/>
            <w:noWrap w:val="0"/>
            <w:vAlign w:val="center"/>
          </w:tcPr>
          <w:p>
            <w:pPr>
              <w:spacing w:line="420" w:lineRule="exact"/>
              <w:jc w:val="center"/>
              <w:rPr>
                <w:rFonts w:hint="eastAsia" w:ascii="宋体" w:hAnsi="宋体" w:eastAsia="宋体" w:cs="宋体"/>
                <w:sz w:val="24"/>
                <w:lang w:val="en-US" w:eastAsia="zh-CN"/>
              </w:rPr>
            </w:pPr>
            <w:r>
              <w:rPr>
                <w:rFonts w:hint="eastAsia" w:ascii="宋体" w:hAnsi="宋体" w:cs="宋体"/>
                <w:sz w:val="24"/>
              </w:rPr>
              <w:t>单价</w:t>
            </w:r>
            <w:r>
              <w:rPr>
                <w:rFonts w:hint="eastAsia" w:ascii="宋体" w:hAnsi="宋体" w:cs="宋体"/>
                <w:sz w:val="24"/>
                <w:lang w:eastAsia="zh-CN"/>
              </w:rPr>
              <w:t>（</w:t>
            </w:r>
            <w:r>
              <w:rPr>
                <w:rFonts w:hint="eastAsia" w:ascii="宋体" w:hAnsi="宋体" w:cs="宋体"/>
                <w:sz w:val="24"/>
                <w:lang w:val="en-US" w:eastAsia="zh-CN"/>
              </w:rPr>
              <w:t>元/块</w:t>
            </w:r>
            <w:r>
              <w:rPr>
                <w:rFonts w:hint="eastAsia" w:ascii="宋体" w:hAnsi="宋体" w:cs="宋体"/>
                <w:sz w:val="24"/>
                <w:lang w:eastAsia="zh-CN"/>
              </w:rPr>
              <w:t>）</w:t>
            </w:r>
          </w:p>
        </w:tc>
        <w:tc>
          <w:tcPr>
            <w:tcW w:w="1231" w:type="dxa"/>
            <w:noWrap w:val="0"/>
            <w:vAlign w:val="center"/>
          </w:tcPr>
          <w:p>
            <w:pPr>
              <w:spacing w:line="420" w:lineRule="exact"/>
              <w:jc w:val="center"/>
              <w:rPr>
                <w:rFonts w:hint="eastAsia" w:ascii="宋体" w:hAnsi="宋体" w:eastAsia="宋体" w:cs="宋体"/>
                <w:sz w:val="24"/>
                <w:lang w:val="en-US" w:eastAsia="zh-CN"/>
              </w:rPr>
            </w:pPr>
            <w:r>
              <w:rPr>
                <w:rFonts w:hint="eastAsia" w:ascii="宋体" w:hAnsi="宋体" w:cs="宋体"/>
                <w:sz w:val="24"/>
                <w:lang w:eastAsia="zh-CN"/>
              </w:rPr>
              <w:t>金额（</w:t>
            </w:r>
            <w:r>
              <w:rPr>
                <w:rFonts w:hint="eastAsia" w:ascii="宋体" w:hAnsi="宋体" w:cs="宋体"/>
                <w:sz w:val="24"/>
                <w:lang w:val="en-US" w:eastAsia="zh-CN"/>
              </w:rPr>
              <w:t>元</w:t>
            </w:r>
            <w:r>
              <w:rPr>
                <w:rFonts w:hint="eastAsia" w:ascii="宋体" w:hAnsi="宋体" w:cs="宋体"/>
                <w:sz w:val="24"/>
                <w:lang w:eastAsia="zh-CN"/>
              </w:rPr>
              <w:t>）</w:t>
            </w:r>
          </w:p>
        </w:tc>
        <w:tc>
          <w:tcPr>
            <w:tcW w:w="1070" w:type="dxa"/>
            <w:noWrap w:val="0"/>
            <w:vAlign w:val="center"/>
          </w:tcPr>
          <w:p>
            <w:pPr>
              <w:spacing w:line="420" w:lineRule="exact"/>
              <w:jc w:val="center"/>
              <w:rPr>
                <w:rFonts w:hint="eastAsia" w:ascii="宋体" w:hAnsi="宋体" w:eastAsia="宋体" w:cs="宋体"/>
                <w:sz w:val="24"/>
                <w:lang w:eastAsia="zh-CN"/>
              </w:rPr>
            </w:pPr>
            <w:r>
              <w:rPr>
                <w:rFonts w:hint="eastAsia" w:ascii="宋体" w:hAnsi="宋体" w:cs="宋体"/>
                <w:sz w:val="24"/>
              </w:rPr>
              <w:t>税率</w:t>
            </w:r>
            <w:r>
              <w:rPr>
                <w:rFonts w:hint="eastAsia" w:ascii="宋体" w:hAnsi="宋体" w:cs="宋体"/>
                <w:sz w:val="24"/>
                <w:lang w:eastAsia="zh-CN"/>
              </w:rPr>
              <w:t>（</w:t>
            </w:r>
            <w:r>
              <w:rPr>
                <w:rFonts w:hint="eastAsia" w:ascii="宋体" w:hAnsi="宋体" w:cs="宋体"/>
                <w:sz w:val="24"/>
                <w:lang w:val="en-US" w:eastAsia="zh-CN"/>
              </w:rPr>
              <w:t>%</w:t>
            </w:r>
            <w:r>
              <w:rPr>
                <w:rFonts w:hint="eastAsia" w:ascii="宋体" w:hAnsi="宋体" w:cs="宋体"/>
                <w:sz w:val="24"/>
                <w:lang w:eastAsia="zh-CN"/>
              </w:rPr>
              <w:t>）</w:t>
            </w:r>
          </w:p>
        </w:tc>
        <w:tc>
          <w:tcPr>
            <w:tcW w:w="1169" w:type="dxa"/>
            <w:noWrap w:val="0"/>
            <w:vAlign w:val="center"/>
          </w:tcPr>
          <w:p>
            <w:pPr>
              <w:spacing w:line="420" w:lineRule="exact"/>
              <w:jc w:val="center"/>
              <w:rPr>
                <w:rFonts w:hint="eastAsia" w:ascii="宋体" w:hAnsi="宋体" w:eastAsia="等线" w:cs="宋体"/>
                <w:sz w:val="24"/>
                <w:lang w:eastAsia="zh-CN"/>
              </w:rPr>
            </w:pPr>
            <w:r>
              <w:rPr>
                <w:rFonts w:hint="eastAsia" w:ascii="宋体" w:hAnsi="宋体" w:cs="宋体"/>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533" w:type="dxa"/>
            <w:noWrap w:val="0"/>
            <w:vAlign w:val="center"/>
          </w:tcPr>
          <w:p>
            <w:pPr>
              <w:keepNext w:val="0"/>
              <w:keepLines w:val="0"/>
              <w:widowControl/>
              <w:suppressLineNumbers w:val="0"/>
              <w:jc w:val="center"/>
              <w:textAlignment w:val="center"/>
              <w:rPr>
                <w:rFonts w:hint="eastAsia" w:ascii="宋体" w:hAnsi="宋体" w:eastAsia="等线" w:cs="宋体"/>
                <w:sz w:val="24"/>
                <w:lang w:val="en-US" w:eastAsia="zh-CN"/>
              </w:rPr>
            </w:pPr>
            <w:r>
              <w:rPr>
                <w:rFonts w:hint="eastAsia" w:ascii="宋体" w:hAnsi="宋体" w:cs="宋体"/>
                <w:i w:val="0"/>
                <w:iCs w:val="0"/>
                <w:color w:val="000000"/>
                <w:kern w:val="0"/>
                <w:sz w:val="24"/>
                <w:szCs w:val="24"/>
                <w:u w:val="none"/>
                <w:lang w:val="en-US" w:eastAsia="zh-CN" w:bidi="ar"/>
              </w:rPr>
              <w:t>1</w:t>
            </w:r>
          </w:p>
        </w:tc>
        <w:tc>
          <w:tcPr>
            <w:tcW w:w="1313" w:type="dxa"/>
            <w:noWrap w:val="0"/>
            <w:vAlign w:val="center"/>
          </w:tcPr>
          <w:p>
            <w:pPr>
              <w:keepNext w:val="0"/>
              <w:keepLines w:val="0"/>
              <w:widowControl/>
              <w:suppressLineNumbers w:val="0"/>
              <w:jc w:val="center"/>
              <w:textAlignment w:val="center"/>
              <w:rPr>
                <w:rFonts w:hint="default" w:ascii="宋体" w:hAnsi="宋体" w:eastAsia="等线" w:cs="宋体"/>
                <w:sz w:val="24"/>
                <w:lang w:val="en-US" w:eastAsia="zh-CN"/>
              </w:rPr>
            </w:pPr>
            <w:r>
              <w:rPr>
                <w:rFonts w:hint="eastAsia" w:ascii="宋体" w:hAnsi="宋体" w:cs="宋体"/>
                <w:i w:val="0"/>
                <w:iCs w:val="0"/>
                <w:color w:val="000000"/>
                <w:kern w:val="0"/>
                <w:sz w:val="24"/>
                <w:szCs w:val="24"/>
                <w:u w:val="none"/>
                <w:lang w:val="en-US" w:eastAsia="zh-CN" w:bidi="ar"/>
              </w:rPr>
              <w:t>铸铁雨水篦子</w:t>
            </w:r>
          </w:p>
        </w:tc>
        <w:tc>
          <w:tcPr>
            <w:tcW w:w="1397" w:type="dxa"/>
            <w:noWrap w:val="0"/>
            <w:vAlign w:val="center"/>
          </w:tcPr>
          <w:p>
            <w:pPr>
              <w:spacing w:line="420" w:lineRule="exact"/>
              <w:jc w:val="center"/>
              <w:rPr>
                <w:rFonts w:hint="default" w:ascii="宋体" w:hAnsi="宋体" w:eastAsia="等线" w:cs="宋体"/>
                <w:sz w:val="24"/>
                <w:lang w:val="en-US" w:eastAsia="zh-CN"/>
              </w:rPr>
            </w:pPr>
            <w:r>
              <w:rPr>
                <w:rFonts w:hint="eastAsia" w:ascii="宋体" w:hAnsi="宋体" w:cs="宋体"/>
                <w:i w:val="0"/>
                <w:iCs w:val="0"/>
                <w:color w:val="000000"/>
                <w:kern w:val="0"/>
                <w:sz w:val="24"/>
                <w:szCs w:val="24"/>
                <w:u w:val="none"/>
                <w:lang w:val="en-US" w:eastAsia="zh-CN" w:bidi="ar"/>
              </w:rPr>
              <w:t>25*50*3cm</w:t>
            </w:r>
          </w:p>
        </w:tc>
        <w:tc>
          <w:tcPr>
            <w:tcW w:w="617" w:type="dxa"/>
            <w:noWrap w:val="0"/>
            <w:vAlign w:val="center"/>
          </w:tcPr>
          <w:p>
            <w:pPr>
              <w:spacing w:line="420" w:lineRule="exact"/>
              <w:jc w:val="center"/>
              <w:rPr>
                <w:rFonts w:hint="eastAsia" w:ascii="宋体" w:hAnsi="宋体" w:eastAsia="等线" w:cs="宋体"/>
                <w:sz w:val="24"/>
                <w:lang w:val="en-US" w:eastAsia="zh-CN"/>
              </w:rPr>
            </w:pPr>
            <w:r>
              <w:rPr>
                <w:rFonts w:hint="eastAsia" w:ascii="宋体" w:hAnsi="宋体" w:eastAsia="等线" w:cs="宋体"/>
                <w:sz w:val="24"/>
                <w:lang w:val="en-US" w:eastAsia="zh-CN"/>
              </w:rPr>
              <w:t>块</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lang w:val="en-US" w:eastAsia="zh-CN"/>
              </w:rPr>
            </w:pPr>
            <w:r>
              <w:rPr>
                <w:rFonts w:hint="eastAsia" w:ascii="宋体" w:hAnsi="宋体" w:cs="宋体"/>
                <w:i w:val="0"/>
                <w:iCs w:val="0"/>
                <w:color w:val="000000"/>
                <w:kern w:val="0"/>
                <w:sz w:val="24"/>
                <w:szCs w:val="24"/>
                <w:u w:val="none"/>
                <w:lang w:val="en-US" w:eastAsia="zh-CN" w:bidi="ar"/>
              </w:rPr>
              <w:t>3132</w:t>
            </w:r>
          </w:p>
        </w:tc>
        <w:tc>
          <w:tcPr>
            <w:tcW w:w="110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31" w:type="dxa"/>
            <w:noWrap w:val="0"/>
            <w:vAlign w:val="center"/>
          </w:tcPr>
          <w:p>
            <w:pPr>
              <w:spacing w:line="420" w:lineRule="exact"/>
              <w:jc w:val="center"/>
              <w:rPr>
                <w:rFonts w:hint="eastAsia" w:ascii="宋体" w:hAnsi="宋体" w:cs="宋体"/>
                <w:sz w:val="24"/>
              </w:rPr>
            </w:pPr>
          </w:p>
        </w:tc>
        <w:tc>
          <w:tcPr>
            <w:tcW w:w="1070" w:type="dxa"/>
            <w:noWrap w:val="0"/>
            <w:vAlign w:val="top"/>
          </w:tcPr>
          <w:p>
            <w:pPr>
              <w:spacing w:line="420" w:lineRule="exact"/>
              <w:jc w:val="center"/>
              <w:rPr>
                <w:rFonts w:hint="eastAsia" w:ascii="宋体" w:hAnsi="宋体" w:cs="宋体"/>
                <w:sz w:val="24"/>
              </w:rPr>
            </w:pPr>
          </w:p>
        </w:tc>
        <w:tc>
          <w:tcPr>
            <w:tcW w:w="1169" w:type="dxa"/>
            <w:vMerge w:val="restart"/>
            <w:noWrap w:val="0"/>
            <w:vAlign w:val="center"/>
          </w:tcPr>
          <w:p>
            <w:pPr>
              <w:spacing w:line="500" w:lineRule="exact"/>
              <w:jc w:val="both"/>
              <w:rPr>
                <w:rFonts w:hint="eastAsia" w:ascii="宋体" w:hAnsi="宋体" w:eastAsia="宋体" w:cs="宋体"/>
                <w:sz w:val="24"/>
                <w:lang w:eastAsia="zh-CN"/>
              </w:rPr>
            </w:pPr>
            <w:r>
              <w:rPr>
                <w:rFonts w:hint="eastAsia" w:ascii="宋体" w:hAnsi="宋体" w:cs="宋体"/>
                <w:sz w:val="24"/>
                <w:lang w:eastAsia="zh-CN"/>
              </w:rPr>
              <w:t>以实际验收数量为准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8109" w:type="dxa"/>
            <w:gridSpan w:val="8"/>
            <w:noWrap w:val="0"/>
            <w:vAlign w:val="center"/>
          </w:tcPr>
          <w:p>
            <w:pPr>
              <w:spacing w:line="420" w:lineRule="exact"/>
              <w:jc w:val="left"/>
              <w:rPr>
                <w:rFonts w:hint="default" w:ascii="宋体" w:hAnsi="宋体" w:eastAsia="宋体" w:cs="宋体"/>
                <w:sz w:val="24"/>
                <w:lang w:val="en-US" w:eastAsia="zh-CN"/>
              </w:rPr>
            </w:pPr>
            <w:r>
              <w:rPr>
                <w:rFonts w:hint="eastAsia" w:ascii="宋体" w:hAnsi="宋体" w:cs="宋体"/>
                <w:sz w:val="24"/>
              </w:rPr>
              <w:t>合计金额：</w:t>
            </w:r>
            <w:r>
              <w:rPr>
                <w:rFonts w:hint="eastAsia" w:ascii="宋体" w:hAnsi="宋体" w:cs="宋体"/>
                <w:sz w:val="24"/>
                <w:lang w:eastAsia="zh-CN"/>
              </w:rPr>
              <w:t>（小写）</w:t>
            </w:r>
            <w:r>
              <w:rPr>
                <w:rFonts w:hint="eastAsia" w:ascii="宋体" w:hAnsi="宋体" w:cs="宋体"/>
                <w:sz w:val="24"/>
                <w:lang w:val="en-US" w:eastAsia="zh-CN"/>
              </w:rPr>
              <w:t xml:space="preserve">                       (大写）：</w:t>
            </w:r>
          </w:p>
        </w:tc>
        <w:tc>
          <w:tcPr>
            <w:tcW w:w="1169" w:type="dxa"/>
            <w:vMerge w:val="continue"/>
            <w:noWrap w:val="0"/>
            <w:vAlign w:val="center"/>
          </w:tcPr>
          <w:p>
            <w:pPr>
              <w:spacing w:line="420" w:lineRule="exact"/>
              <w:jc w:val="center"/>
              <w:rPr>
                <w:rFonts w:hint="eastAsia" w:ascii="宋体" w:hAnsi="宋体" w:cs="宋体"/>
                <w:sz w:val="24"/>
              </w:rPr>
            </w:pPr>
          </w:p>
        </w:tc>
      </w:tr>
    </w:tbl>
    <w:p>
      <w:pPr>
        <w:spacing w:line="420" w:lineRule="exact"/>
        <w:rPr>
          <w:rFonts w:hint="eastAsia" w:ascii="宋体" w:hAnsi="宋体"/>
          <w:sz w:val="24"/>
        </w:rPr>
      </w:pPr>
    </w:p>
    <w:p>
      <w:pPr>
        <w:spacing w:line="420" w:lineRule="exact"/>
        <w:rPr>
          <w:rFonts w:hint="eastAsia" w:ascii="宋体" w:hAnsi="宋体"/>
          <w:sz w:val="22"/>
          <w:szCs w:val="22"/>
        </w:rPr>
      </w:pPr>
      <w:r>
        <w:rPr>
          <w:rFonts w:hint="eastAsia" w:ascii="宋体" w:hAnsi="宋体"/>
          <w:sz w:val="22"/>
          <w:szCs w:val="22"/>
        </w:rPr>
        <w:t>说明：</w:t>
      </w:r>
    </w:p>
    <w:p>
      <w:pPr>
        <w:spacing w:line="420" w:lineRule="exact"/>
        <w:ind w:firstLine="440" w:firstLineChars="200"/>
        <w:rPr>
          <w:rFonts w:hint="eastAsia" w:ascii="宋体" w:hAnsi="宋体" w:eastAsia="宋体" w:cs="宋体"/>
          <w:b w:val="0"/>
          <w:sz w:val="22"/>
          <w:szCs w:val="22"/>
        </w:rPr>
      </w:pPr>
      <w:r>
        <w:rPr>
          <w:rFonts w:hint="eastAsia" w:ascii="宋体" w:hAnsi="宋体" w:eastAsia="宋体" w:cs="宋体"/>
          <w:sz w:val="22"/>
          <w:szCs w:val="22"/>
          <w:lang w:val="en-US" w:eastAsia="zh-CN"/>
        </w:rPr>
        <w:t>1.</w:t>
      </w:r>
      <w:r>
        <w:rPr>
          <w:rFonts w:hint="eastAsia" w:ascii="宋体" w:hAnsi="宋体" w:eastAsia="宋体" w:cs="宋体"/>
          <w:b w:val="0"/>
          <w:sz w:val="22"/>
          <w:szCs w:val="22"/>
        </w:rPr>
        <w:t>本表由报价单位委托授权人填写并签字确认方有效。</w:t>
      </w:r>
    </w:p>
    <w:p>
      <w:pPr>
        <w:numPr>
          <w:ilvl w:val="0"/>
          <w:numId w:val="0"/>
        </w:numPr>
        <w:ind w:firstLine="440" w:firstLineChars="200"/>
        <w:rPr>
          <w:rFonts w:hint="eastAsia" w:ascii="宋体" w:hAnsi="宋体" w:eastAsia="宋体" w:cs="宋体"/>
          <w:sz w:val="22"/>
          <w:szCs w:val="22"/>
        </w:rPr>
      </w:pPr>
      <w:r>
        <w:rPr>
          <w:rFonts w:hint="eastAsia" w:ascii="宋体" w:hAnsi="宋体" w:eastAsia="宋体" w:cs="宋体"/>
          <w:sz w:val="22"/>
          <w:szCs w:val="22"/>
          <w:lang w:val="en-US" w:eastAsia="zh-CN"/>
        </w:rPr>
        <w:t>2.</w:t>
      </w:r>
      <w:r>
        <w:rPr>
          <w:rFonts w:hint="eastAsia" w:ascii="宋体" w:hAnsi="宋体" w:eastAsia="宋体" w:cs="宋体"/>
          <w:sz w:val="22"/>
          <w:szCs w:val="22"/>
        </w:rPr>
        <w:t>本表请仔细填写不得涂改。</w:t>
      </w:r>
    </w:p>
    <w:p>
      <w:pPr>
        <w:numPr>
          <w:ilvl w:val="0"/>
          <w:numId w:val="0"/>
        </w:numPr>
        <w:ind w:firstLine="440" w:firstLineChars="20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3.报价含税并符合采购公告第四点相关要求，提供增值税专用发票。</w:t>
      </w:r>
      <w:r>
        <w:rPr>
          <w:rFonts w:hint="eastAsia" w:ascii="宋体" w:hAnsi="宋体" w:eastAsia="宋体" w:cs="宋体"/>
          <w:b w:val="0"/>
          <w:bCs w:val="0"/>
          <w:kern w:val="2"/>
          <w:sz w:val="22"/>
          <w:szCs w:val="22"/>
          <w:lang w:val="en-US" w:eastAsia="zh-CN" w:bidi="ar-SA"/>
        </w:rPr>
        <w:t>税率处需填写具体几个点，否则视为不响应询价文件。</w:t>
      </w:r>
    </w:p>
    <w:p>
      <w:pPr>
        <w:numPr>
          <w:ilvl w:val="0"/>
          <w:numId w:val="0"/>
        </w:numPr>
        <w:ind w:firstLine="440" w:firstLineChars="200"/>
        <w:rPr>
          <w:rFonts w:hint="eastAsia"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4.</w:t>
      </w:r>
      <w:r>
        <w:rPr>
          <w:rFonts w:hint="eastAsia" w:ascii="宋体" w:hAnsi="宋体" w:eastAsia="宋体" w:cs="宋体"/>
          <w:b w:val="0"/>
          <w:bCs w:val="0"/>
          <w:kern w:val="2"/>
          <w:sz w:val="22"/>
          <w:szCs w:val="22"/>
          <w:lang w:val="en-US" w:eastAsia="zh-CN" w:bidi="ar-SA"/>
        </w:rPr>
        <w:t>本次询价控制价上限</w:t>
      </w:r>
      <w:r>
        <w:rPr>
          <w:rFonts w:hint="eastAsia" w:ascii="宋体" w:hAnsi="宋体" w:cs="宋体"/>
          <w:b w:val="0"/>
          <w:bCs w:val="0"/>
          <w:kern w:val="2"/>
          <w:sz w:val="22"/>
          <w:szCs w:val="22"/>
          <w:lang w:val="en-US" w:eastAsia="zh-CN" w:bidi="ar-SA"/>
        </w:rPr>
        <w:t>总价</w:t>
      </w:r>
      <w:r>
        <w:rPr>
          <w:rFonts w:hint="eastAsia" w:ascii="宋体" w:hAnsi="宋体" w:eastAsia="宋体" w:cs="宋体"/>
          <w:b w:val="0"/>
          <w:bCs w:val="0"/>
          <w:kern w:val="2"/>
          <w:sz w:val="22"/>
          <w:szCs w:val="22"/>
          <w:lang w:val="en-US" w:eastAsia="zh-CN" w:bidi="ar-SA"/>
        </w:rPr>
        <w:t>：</w:t>
      </w:r>
      <w:r>
        <w:rPr>
          <w:rFonts w:hint="eastAsia" w:ascii="宋体" w:hAnsi="宋体" w:cs="宋体"/>
          <w:b w:val="0"/>
          <w:bCs w:val="0"/>
          <w:kern w:val="2"/>
          <w:sz w:val="22"/>
          <w:szCs w:val="22"/>
          <w:lang w:val="en-US" w:eastAsia="zh-CN" w:bidi="ar-SA"/>
        </w:rPr>
        <w:t>15.6万元。</w:t>
      </w:r>
      <w:r>
        <w:rPr>
          <w:rFonts w:hint="eastAsia" w:ascii="宋体" w:hAnsi="宋体" w:eastAsia="宋体" w:cs="宋体"/>
          <w:b w:val="0"/>
          <w:bCs w:val="0"/>
          <w:kern w:val="2"/>
          <w:sz w:val="22"/>
          <w:szCs w:val="22"/>
          <w:lang w:val="en-US" w:eastAsia="zh-CN" w:bidi="ar-SA"/>
        </w:rPr>
        <w:t>报价包含材料费、运费、过路费、装卸费、管理费、税金、利润、风险费等所有内容，采购方不再另行支付其它费用。报价人的报价不得高于本限价，否则视为不响应询价文件，而被采购人拒绝。</w:t>
      </w:r>
    </w:p>
    <w:p>
      <w:pPr>
        <w:ind w:firstLine="440" w:firstLineChars="200"/>
        <w:rPr>
          <w:rFonts w:hint="eastAsia"/>
          <w:lang w:val="en-US" w:eastAsia="zh-CN"/>
        </w:rPr>
      </w:pPr>
      <w:r>
        <w:rPr>
          <w:rFonts w:hint="eastAsia" w:ascii="宋体" w:hAnsi="宋体" w:cs="宋体"/>
          <w:sz w:val="22"/>
          <w:szCs w:val="22"/>
          <w:lang w:val="en-US" w:eastAsia="zh-CN"/>
        </w:rPr>
        <w:t>5.</w:t>
      </w:r>
      <w:r>
        <w:rPr>
          <w:rFonts w:hint="eastAsia" w:ascii="宋体" w:hAnsi="宋体" w:eastAsia="宋体" w:cs="宋体"/>
          <w:sz w:val="22"/>
          <w:szCs w:val="22"/>
          <w:lang w:val="en-US" w:eastAsia="zh-CN"/>
        </w:rPr>
        <w:t>本工程量清单中所列工程量数量是估算的预计数量，仅作为报价的共同基础，不能作为最终结算与支付的依据。实际支付按实际发生数量计算支付。</w:t>
      </w:r>
    </w:p>
    <w:p>
      <w:pPr>
        <w:tabs>
          <w:tab w:val="left" w:pos="7460"/>
          <w:tab w:val="left" w:pos="8080"/>
          <w:tab w:val="left" w:pos="8800"/>
        </w:tabs>
        <w:autoSpaceDE w:val="0"/>
        <w:autoSpaceDN w:val="0"/>
        <w:adjustRightInd w:val="0"/>
        <w:spacing w:line="420" w:lineRule="exact"/>
        <w:ind w:left="3641" w:right="61"/>
        <w:rPr>
          <w:rFonts w:hint="eastAsia" w:ascii="宋体" w:hAnsi="宋体"/>
          <w:sz w:val="24"/>
        </w:rPr>
      </w:pPr>
    </w:p>
    <w:p>
      <w:pPr>
        <w:tabs>
          <w:tab w:val="left" w:pos="7460"/>
          <w:tab w:val="left" w:pos="8080"/>
          <w:tab w:val="left" w:pos="8800"/>
        </w:tabs>
        <w:autoSpaceDE w:val="0"/>
        <w:autoSpaceDN w:val="0"/>
        <w:adjustRightInd w:val="0"/>
        <w:spacing w:line="420" w:lineRule="exact"/>
        <w:ind w:left="3641" w:right="61"/>
        <w:rPr>
          <w:rFonts w:ascii="宋体" w:hAnsi="宋体"/>
          <w:sz w:val="24"/>
        </w:rPr>
      </w:pPr>
      <w:r>
        <w:rPr>
          <w:rFonts w:hint="eastAsia" w:ascii="宋体" w:hAnsi="宋体"/>
          <w:sz w:val="24"/>
        </w:rPr>
        <w:t>报价</w:t>
      </w:r>
      <w:r>
        <w:rPr>
          <w:rFonts w:ascii="宋体" w:hAnsi="宋体"/>
          <w:sz w:val="24"/>
        </w:rPr>
        <w:t>人：</w:t>
      </w:r>
      <w:r>
        <w:rPr>
          <w:rFonts w:ascii="宋体" w:hAnsi="宋体"/>
          <w:sz w:val="24"/>
          <w:u w:val="single"/>
        </w:rPr>
        <w:t xml:space="preserve">                       </w:t>
      </w:r>
      <w:r>
        <w:rPr>
          <w:rFonts w:ascii="宋体" w:hAnsi="宋体"/>
          <w:sz w:val="24"/>
        </w:rPr>
        <w:t>(盖</w:t>
      </w:r>
      <w:r>
        <w:rPr>
          <w:rFonts w:ascii="宋体" w:hAnsi="宋体"/>
          <w:spacing w:val="-1"/>
          <w:sz w:val="24"/>
        </w:rPr>
        <w:t>单</w:t>
      </w:r>
      <w:r>
        <w:rPr>
          <w:rFonts w:ascii="宋体" w:hAnsi="宋体"/>
          <w:sz w:val="24"/>
        </w:rPr>
        <w:t xml:space="preserve">位章) </w:t>
      </w:r>
    </w:p>
    <w:p>
      <w:pPr>
        <w:tabs>
          <w:tab w:val="left" w:pos="7460"/>
          <w:tab w:val="left" w:pos="8080"/>
          <w:tab w:val="left" w:pos="8800"/>
        </w:tabs>
        <w:autoSpaceDE w:val="0"/>
        <w:autoSpaceDN w:val="0"/>
        <w:adjustRightInd w:val="0"/>
        <w:spacing w:line="420" w:lineRule="exact"/>
        <w:ind w:right="61" w:firstLine="2640" w:firstLineChars="1100"/>
        <w:rPr>
          <w:rFonts w:ascii="宋体" w:hAnsi="宋体"/>
          <w:sz w:val="24"/>
        </w:rPr>
      </w:pPr>
      <w:r>
        <w:rPr>
          <w:rFonts w:ascii="宋体" w:hAnsi="宋体"/>
          <w:sz w:val="24"/>
        </w:rPr>
        <w:t>法定代表人</w:t>
      </w:r>
      <w:r>
        <w:rPr>
          <w:rFonts w:hint="eastAsia" w:ascii="宋体" w:hAnsi="宋体"/>
          <w:sz w:val="24"/>
        </w:rPr>
        <w:t>/单位负责人</w:t>
      </w:r>
      <w:r>
        <w:rPr>
          <w:rFonts w:ascii="宋体" w:hAnsi="宋体"/>
          <w:sz w:val="24"/>
        </w:rPr>
        <w:t>或其委托代理人：</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 xml:space="preserve">字) </w:t>
      </w:r>
    </w:p>
    <w:p>
      <w:pPr>
        <w:spacing w:line="420" w:lineRule="exact"/>
        <w:ind w:firstLine="3600" w:firstLineChars="1500"/>
        <w:rPr>
          <w:rFonts w:hint="eastAsia" w:eastAsia="黑体"/>
          <w:bCs/>
          <w:sz w:val="30"/>
          <w:szCs w:val="30"/>
        </w:rPr>
      </w:pPr>
      <w:r>
        <w:rPr>
          <w:rFonts w:hint="eastAsia" w:ascii="宋体" w:hAnsi="宋体"/>
          <w:sz w:val="24"/>
        </w:rPr>
        <w:t>报价时间：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bookmarkStart w:id="68" w:name="_Toc6219"/>
    </w:p>
    <w:p>
      <w:pPr>
        <w:spacing w:line="420" w:lineRule="exact"/>
        <w:jc w:val="center"/>
        <w:rPr>
          <w:rFonts w:hint="eastAsia" w:eastAsia="黑体"/>
          <w:bCs/>
          <w:sz w:val="30"/>
          <w:szCs w:val="30"/>
        </w:rPr>
      </w:pPr>
    </w:p>
    <w:p>
      <w:pPr>
        <w:spacing w:line="420" w:lineRule="exact"/>
        <w:jc w:val="center"/>
        <w:rPr>
          <w:rFonts w:hint="eastAsia" w:eastAsia="黑体"/>
          <w:bCs/>
          <w:sz w:val="30"/>
          <w:szCs w:val="30"/>
        </w:rPr>
      </w:pPr>
    </w:p>
    <w:p>
      <w:pPr>
        <w:spacing w:line="420" w:lineRule="exact"/>
        <w:jc w:val="center"/>
        <w:rPr>
          <w:rFonts w:hint="eastAsia" w:eastAsia="黑体"/>
          <w:bCs/>
          <w:sz w:val="30"/>
          <w:szCs w:val="30"/>
        </w:rPr>
      </w:pPr>
    </w:p>
    <w:p>
      <w:pPr>
        <w:spacing w:line="420" w:lineRule="exact"/>
        <w:jc w:val="both"/>
        <w:rPr>
          <w:rFonts w:hint="eastAsia" w:eastAsia="黑体"/>
          <w:bCs/>
          <w:sz w:val="30"/>
          <w:szCs w:val="30"/>
        </w:rPr>
      </w:pPr>
    </w:p>
    <w:p>
      <w:pPr>
        <w:spacing w:line="420" w:lineRule="exact"/>
        <w:jc w:val="center"/>
        <w:rPr>
          <w:rFonts w:hint="eastAsia" w:asciiTheme="minorEastAsia" w:hAnsiTheme="minorEastAsia" w:eastAsiaTheme="minorEastAsia" w:cstheme="minorEastAsia"/>
          <w:b/>
          <w:bCs w:val="0"/>
          <w:sz w:val="44"/>
          <w:szCs w:val="44"/>
        </w:rPr>
      </w:pPr>
      <w:r>
        <w:rPr>
          <w:rFonts w:hint="eastAsia" w:asciiTheme="minorEastAsia" w:hAnsiTheme="minorEastAsia" w:eastAsiaTheme="minorEastAsia" w:cstheme="minorEastAsia"/>
          <w:b/>
          <w:bCs w:val="0"/>
          <w:sz w:val="44"/>
          <w:szCs w:val="44"/>
        </w:rPr>
        <w:t>三、信誉承诺表</w:t>
      </w:r>
      <w:bookmarkEnd w:id="68"/>
    </w:p>
    <w:p>
      <w:pPr>
        <w:spacing w:line="420" w:lineRule="exact"/>
        <w:ind w:firstLine="480"/>
      </w:pP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9"/>
        <w:gridCol w:w="6219"/>
        <w:gridCol w:w="22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1039" w:type="dxa"/>
            <w:noWrap w:val="0"/>
            <w:vAlign w:val="center"/>
          </w:tcPr>
          <w:p>
            <w:pPr>
              <w:adjustRightInd w:val="0"/>
              <w:snapToGrid w:val="0"/>
              <w:spacing w:line="420" w:lineRule="exact"/>
              <w:jc w:val="center"/>
              <w:rPr>
                <w:szCs w:val="21"/>
              </w:rPr>
            </w:pPr>
            <w:r>
              <w:rPr>
                <w:szCs w:val="21"/>
              </w:rPr>
              <w:t>序号</w:t>
            </w:r>
          </w:p>
        </w:tc>
        <w:tc>
          <w:tcPr>
            <w:tcW w:w="6219" w:type="dxa"/>
            <w:noWrap w:val="0"/>
            <w:vAlign w:val="center"/>
          </w:tcPr>
          <w:p>
            <w:pPr>
              <w:adjustRightInd w:val="0"/>
              <w:snapToGrid w:val="0"/>
              <w:spacing w:line="420" w:lineRule="exact"/>
              <w:jc w:val="center"/>
              <w:rPr>
                <w:szCs w:val="21"/>
              </w:rPr>
            </w:pPr>
            <w:r>
              <w:rPr>
                <w:szCs w:val="21"/>
              </w:rPr>
              <w:t>信誉内容</w:t>
            </w:r>
          </w:p>
        </w:tc>
        <w:tc>
          <w:tcPr>
            <w:tcW w:w="2257" w:type="dxa"/>
            <w:noWrap w:val="0"/>
            <w:vAlign w:val="center"/>
          </w:tcPr>
          <w:p>
            <w:pPr>
              <w:adjustRightInd w:val="0"/>
              <w:snapToGrid w:val="0"/>
              <w:spacing w:line="420" w:lineRule="exact"/>
              <w:jc w:val="center"/>
              <w:rPr>
                <w:szCs w:val="21"/>
              </w:rPr>
            </w:pPr>
            <w:r>
              <w:rPr>
                <w:rFonts w:hint="eastAsia"/>
                <w:szCs w:val="21"/>
              </w:rPr>
              <w:t>报价人</w:t>
            </w:r>
            <w:r>
              <w:rPr>
                <w:szCs w:val="21"/>
              </w:rPr>
              <w:t>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1039" w:type="dxa"/>
            <w:noWrap w:val="0"/>
            <w:vAlign w:val="center"/>
          </w:tcPr>
          <w:p>
            <w:pPr>
              <w:autoSpaceDE w:val="0"/>
              <w:autoSpaceDN w:val="0"/>
              <w:adjustRightInd w:val="0"/>
              <w:snapToGrid w:val="0"/>
              <w:spacing w:line="420" w:lineRule="exact"/>
              <w:jc w:val="center"/>
              <w:rPr>
                <w:szCs w:val="21"/>
              </w:rPr>
            </w:pPr>
            <w:r>
              <w:rPr>
                <w:rFonts w:hint="eastAsia"/>
                <w:szCs w:val="21"/>
              </w:rPr>
              <w:t>1</w:t>
            </w:r>
          </w:p>
        </w:tc>
        <w:tc>
          <w:tcPr>
            <w:tcW w:w="6219" w:type="dxa"/>
            <w:noWrap w:val="0"/>
            <w:vAlign w:val="center"/>
          </w:tcPr>
          <w:p>
            <w:pPr>
              <w:autoSpaceDE w:val="0"/>
              <w:autoSpaceDN w:val="0"/>
              <w:adjustRightInd w:val="0"/>
              <w:snapToGrid w:val="0"/>
              <w:spacing w:line="420" w:lineRule="exact"/>
              <w:rPr>
                <w:rFonts w:ascii="华文细黑" w:hAnsi="华文细黑"/>
                <w:sz w:val="24"/>
                <w:szCs w:val="26"/>
                <w:highlight w:val="yellow"/>
              </w:rPr>
            </w:pPr>
            <w:r>
              <w:rPr>
                <w:rFonts w:hint="eastAsia" w:ascii="华文细黑" w:hAnsi="华文细黑"/>
                <w:szCs w:val="26"/>
              </w:rPr>
              <w:t>是否</w:t>
            </w:r>
            <w:r>
              <w:rPr>
                <w:rFonts w:ascii="华文细黑" w:hAnsi="华文细黑"/>
                <w:sz w:val="24"/>
                <w:szCs w:val="26"/>
              </w:rPr>
              <w:t>被责令停业，暂扣或吊销执照，或吊销资质证书</w:t>
            </w:r>
          </w:p>
        </w:tc>
        <w:tc>
          <w:tcPr>
            <w:tcW w:w="2257" w:type="dxa"/>
            <w:noWrap w:val="0"/>
            <w:vAlign w:val="center"/>
          </w:tcPr>
          <w:p>
            <w:pPr>
              <w:adjustRightInd w:val="0"/>
              <w:snapToGrid w:val="0"/>
              <w:spacing w:line="420" w:lineRule="exac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7" w:hRule="atLeast"/>
          <w:jc w:val="center"/>
        </w:trPr>
        <w:tc>
          <w:tcPr>
            <w:tcW w:w="1039" w:type="dxa"/>
            <w:noWrap w:val="0"/>
            <w:vAlign w:val="center"/>
          </w:tcPr>
          <w:p>
            <w:pPr>
              <w:adjustRightInd w:val="0"/>
              <w:snapToGrid w:val="0"/>
              <w:spacing w:line="420" w:lineRule="exact"/>
              <w:jc w:val="center"/>
              <w:rPr>
                <w:szCs w:val="21"/>
              </w:rPr>
            </w:pPr>
            <w:r>
              <w:rPr>
                <w:rFonts w:hint="eastAsia"/>
                <w:szCs w:val="21"/>
              </w:rPr>
              <w:t>2</w:t>
            </w:r>
          </w:p>
        </w:tc>
        <w:tc>
          <w:tcPr>
            <w:tcW w:w="6219" w:type="dxa"/>
            <w:noWrap w:val="0"/>
            <w:vAlign w:val="center"/>
          </w:tcPr>
          <w:p>
            <w:pPr>
              <w:autoSpaceDE w:val="0"/>
              <w:autoSpaceDN w:val="0"/>
              <w:adjustRightInd w:val="0"/>
              <w:snapToGrid w:val="0"/>
              <w:spacing w:line="420" w:lineRule="exact"/>
              <w:rPr>
                <w:rFonts w:ascii="华文细黑" w:hAnsi="华文细黑"/>
                <w:sz w:val="24"/>
                <w:szCs w:val="26"/>
              </w:rPr>
            </w:pPr>
            <w:r>
              <w:rPr>
                <w:rFonts w:hint="eastAsia" w:ascii="华文细黑" w:hAnsi="华文细黑"/>
                <w:szCs w:val="26"/>
              </w:rPr>
              <w:t>是否</w:t>
            </w:r>
            <w:r>
              <w:rPr>
                <w:rFonts w:ascii="华文细黑" w:hAnsi="华文细黑"/>
                <w:sz w:val="24"/>
                <w:szCs w:val="26"/>
              </w:rPr>
              <w:t>进入清算程序，或被宣告破产，或其他丧失履约能力的情形</w:t>
            </w:r>
          </w:p>
        </w:tc>
        <w:tc>
          <w:tcPr>
            <w:tcW w:w="2257" w:type="dxa"/>
            <w:noWrap w:val="0"/>
            <w:vAlign w:val="center"/>
          </w:tcPr>
          <w:p>
            <w:pPr>
              <w:adjustRightInd w:val="0"/>
              <w:snapToGrid w:val="0"/>
              <w:spacing w:line="420" w:lineRule="exac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noWrap w:val="0"/>
            <w:vAlign w:val="center"/>
          </w:tcPr>
          <w:p>
            <w:pPr>
              <w:adjustRightInd w:val="0"/>
              <w:snapToGrid w:val="0"/>
              <w:spacing w:line="420" w:lineRule="exact"/>
              <w:jc w:val="center"/>
              <w:rPr>
                <w:rFonts w:hint="eastAsia"/>
                <w:szCs w:val="21"/>
              </w:rPr>
            </w:pPr>
            <w:r>
              <w:rPr>
                <w:rFonts w:hint="eastAsia"/>
                <w:szCs w:val="21"/>
              </w:rPr>
              <w:t>3</w:t>
            </w:r>
          </w:p>
        </w:tc>
        <w:tc>
          <w:tcPr>
            <w:tcW w:w="6219" w:type="dxa"/>
            <w:noWrap w:val="0"/>
            <w:vAlign w:val="center"/>
          </w:tcPr>
          <w:p>
            <w:pPr>
              <w:autoSpaceDE w:val="0"/>
              <w:autoSpaceDN w:val="0"/>
              <w:adjustRightInd w:val="0"/>
              <w:snapToGrid w:val="0"/>
              <w:spacing w:line="420" w:lineRule="exact"/>
              <w:rPr>
                <w:rFonts w:ascii="华文细黑" w:hAnsi="华文细黑"/>
                <w:sz w:val="24"/>
                <w:szCs w:val="26"/>
              </w:rPr>
            </w:pPr>
            <w:r>
              <w:rPr>
                <w:rFonts w:hint="eastAsia" w:ascii="华文细黑" w:hAnsi="华文细黑"/>
                <w:szCs w:val="26"/>
              </w:rPr>
              <w:t>是否</w:t>
            </w:r>
            <w:r>
              <w:rPr>
                <w:rFonts w:ascii="华文细黑" w:hAnsi="华文细黑"/>
                <w:sz w:val="24"/>
                <w:szCs w:val="26"/>
              </w:rPr>
              <w:t>在国家企业信用信息公示系统</w:t>
            </w:r>
            <w:r>
              <w:rPr>
                <w:rFonts w:ascii="华文细黑" w:hAnsi="华文细黑"/>
                <w:sz w:val="24"/>
                <w:szCs w:val="26"/>
              </w:rPr>
              <w:fldChar w:fldCharType="begin"/>
            </w:r>
            <w:r>
              <w:rPr>
                <w:rFonts w:ascii="华文细黑" w:hAnsi="华文细黑"/>
                <w:sz w:val="24"/>
                <w:szCs w:val="26"/>
              </w:rPr>
              <w:instrText xml:space="preserve"> HYPERLINK "http://www.gsxt.gov.cn/" \h </w:instrText>
            </w:r>
            <w:r>
              <w:rPr>
                <w:rFonts w:ascii="华文细黑" w:hAnsi="华文细黑"/>
                <w:sz w:val="24"/>
                <w:szCs w:val="26"/>
              </w:rPr>
              <w:fldChar w:fldCharType="separate"/>
            </w:r>
            <w:r>
              <w:rPr>
                <w:rFonts w:ascii="华文细黑" w:hAnsi="华文细黑"/>
                <w:sz w:val="24"/>
                <w:szCs w:val="26"/>
              </w:rPr>
              <w:t>（http://www.gsxt.gov.cn</w:t>
            </w:r>
            <w:r>
              <w:rPr>
                <w:rFonts w:ascii="华文细黑" w:hAnsi="华文细黑"/>
                <w:sz w:val="24"/>
                <w:szCs w:val="26"/>
              </w:rPr>
              <w:fldChar w:fldCharType="end"/>
            </w:r>
            <w:r>
              <w:rPr>
                <w:rFonts w:ascii="华文细黑" w:hAnsi="华文细黑"/>
                <w:sz w:val="24"/>
                <w:szCs w:val="26"/>
              </w:rPr>
              <w:t>）中被列入严重违法失信企业名单</w:t>
            </w:r>
          </w:p>
        </w:tc>
        <w:tc>
          <w:tcPr>
            <w:tcW w:w="2257" w:type="dxa"/>
            <w:noWrap w:val="0"/>
            <w:vAlign w:val="center"/>
          </w:tcPr>
          <w:p>
            <w:pPr>
              <w:adjustRightInd w:val="0"/>
              <w:snapToGrid w:val="0"/>
              <w:spacing w:line="420" w:lineRule="exac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noWrap w:val="0"/>
            <w:vAlign w:val="center"/>
          </w:tcPr>
          <w:p>
            <w:pPr>
              <w:adjustRightInd w:val="0"/>
              <w:snapToGrid w:val="0"/>
              <w:spacing w:line="420" w:lineRule="exact"/>
              <w:jc w:val="center"/>
              <w:rPr>
                <w:rFonts w:hint="eastAsia"/>
                <w:szCs w:val="21"/>
              </w:rPr>
            </w:pPr>
            <w:r>
              <w:rPr>
                <w:rFonts w:hint="eastAsia"/>
                <w:szCs w:val="21"/>
              </w:rPr>
              <w:t>4</w:t>
            </w:r>
          </w:p>
        </w:tc>
        <w:tc>
          <w:tcPr>
            <w:tcW w:w="6219" w:type="dxa"/>
            <w:noWrap w:val="0"/>
            <w:vAlign w:val="center"/>
          </w:tcPr>
          <w:p>
            <w:pPr>
              <w:autoSpaceDE w:val="0"/>
              <w:autoSpaceDN w:val="0"/>
              <w:adjustRightInd w:val="0"/>
              <w:snapToGrid w:val="0"/>
              <w:spacing w:line="420" w:lineRule="exact"/>
              <w:rPr>
                <w:rFonts w:ascii="华文细黑" w:hAnsi="华文细黑"/>
                <w:sz w:val="24"/>
                <w:szCs w:val="26"/>
              </w:rPr>
            </w:pPr>
            <w:r>
              <w:rPr>
                <w:rFonts w:hint="eastAsia" w:ascii="华文细黑" w:hAnsi="华文细黑"/>
                <w:szCs w:val="26"/>
              </w:rPr>
              <w:t>是否</w:t>
            </w:r>
            <w:r>
              <w:rPr>
                <w:rFonts w:ascii="华文细黑" w:hAnsi="华文细黑"/>
                <w:sz w:val="24"/>
                <w:szCs w:val="26"/>
              </w:rPr>
              <w:t>在“信用中国”网站（</w:t>
            </w:r>
            <w:r>
              <w:rPr>
                <w:rFonts w:ascii="华文细黑" w:hAnsi="华文细黑"/>
                <w:sz w:val="24"/>
                <w:szCs w:val="26"/>
              </w:rPr>
              <w:fldChar w:fldCharType="begin"/>
            </w:r>
            <w:r>
              <w:rPr>
                <w:rFonts w:ascii="华文细黑" w:hAnsi="华文细黑"/>
                <w:sz w:val="24"/>
                <w:szCs w:val="26"/>
              </w:rPr>
              <w:instrText xml:space="preserve"> HYPERLINK "http://www.creditchina.gov.cn/" \h </w:instrText>
            </w:r>
            <w:r>
              <w:rPr>
                <w:rFonts w:ascii="华文细黑" w:hAnsi="华文细黑"/>
                <w:sz w:val="24"/>
                <w:szCs w:val="26"/>
              </w:rPr>
              <w:fldChar w:fldCharType="separate"/>
            </w:r>
            <w:r>
              <w:rPr>
                <w:rFonts w:ascii="华文细黑" w:hAnsi="华文细黑"/>
                <w:sz w:val="24"/>
                <w:szCs w:val="26"/>
              </w:rPr>
              <w:t>http://www.creditchina.gov.cn</w:t>
            </w:r>
            <w:r>
              <w:rPr>
                <w:rFonts w:ascii="华文细黑" w:hAnsi="华文细黑"/>
                <w:sz w:val="24"/>
                <w:szCs w:val="26"/>
              </w:rPr>
              <w:fldChar w:fldCharType="end"/>
            </w:r>
            <w:r>
              <w:rPr>
                <w:rFonts w:ascii="华文细黑" w:hAnsi="华文细黑"/>
                <w:sz w:val="24"/>
                <w:szCs w:val="26"/>
              </w:rPr>
              <w:t>）中被列入失信被执行人名单</w:t>
            </w:r>
          </w:p>
        </w:tc>
        <w:tc>
          <w:tcPr>
            <w:tcW w:w="2257" w:type="dxa"/>
            <w:noWrap w:val="0"/>
            <w:vAlign w:val="center"/>
          </w:tcPr>
          <w:p>
            <w:pPr>
              <w:adjustRightInd w:val="0"/>
              <w:snapToGrid w:val="0"/>
              <w:spacing w:line="420" w:lineRule="exact"/>
              <w:rPr>
                <w:szCs w:val="21"/>
              </w:rPr>
            </w:pPr>
          </w:p>
        </w:tc>
      </w:tr>
    </w:tbl>
    <w:p>
      <w:pPr>
        <w:spacing w:line="420" w:lineRule="exact"/>
        <w:jc w:val="left"/>
        <w:rPr>
          <w:szCs w:val="21"/>
        </w:rPr>
      </w:pPr>
      <w:r>
        <w:rPr>
          <w:szCs w:val="21"/>
        </w:rPr>
        <w:t>注：1.</w:t>
      </w:r>
      <w:r>
        <w:rPr>
          <w:rFonts w:hint="eastAsia"/>
          <w:szCs w:val="21"/>
        </w:rPr>
        <w:t>报价人情况说明请填写“是”或“否”。</w:t>
      </w:r>
    </w:p>
    <w:p>
      <w:pPr>
        <w:spacing w:line="420" w:lineRule="exact"/>
        <w:ind w:firstLine="420" w:firstLineChars="200"/>
        <w:rPr>
          <w:szCs w:val="21"/>
        </w:rPr>
      </w:pPr>
      <w:r>
        <w:rPr>
          <w:szCs w:val="21"/>
        </w:rPr>
        <w:t>2.</w:t>
      </w:r>
      <w:r>
        <w:rPr>
          <w:rFonts w:hint="eastAsia"/>
          <w:szCs w:val="21"/>
        </w:rPr>
        <w:t>报价</w:t>
      </w:r>
      <w:r>
        <w:rPr>
          <w:szCs w:val="21"/>
        </w:rPr>
        <w:t>人应如实填写本表，如隐瞒真实情况，一旦发现将取消其</w:t>
      </w:r>
      <w:r>
        <w:rPr>
          <w:rFonts w:hint="eastAsia"/>
          <w:szCs w:val="21"/>
        </w:rPr>
        <w:t>签约</w:t>
      </w:r>
      <w:r>
        <w:rPr>
          <w:szCs w:val="21"/>
        </w:rPr>
        <w:t>资格。</w:t>
      </w:r>
    </w:p>
    <w:p>
      <w:pPr>
        <w:spacing w:line="420" w:lineRule="exact"/>
        <w:rPr>
          <w:rFonts w:hint="eastAsia"/>
        </w:rPr>
      </w:pPr>
    </w:p>
    <w:p>
      <w:pPr>
        <w:spacing w:line="420" w:lineRule="exact"/>
        <w:rPr>
          <w:rFonts w:hint="eastAsia"/>
          <w:szCs w:val="21"/>
        </w:rPr>
      </w:pPr>
    </w:p>
    <w:p>
      <w:pPr>
        <w:tabs>
          <w:tab w:val="left" w:pos="7460"/>
          <w:tab w:val="left" w:pos="8080"/>
          <w:tab w:val="left" w:pos="8800"/>
        </w:tabs>
        <w:autoSpaceDE w:val="0"/>
        <w:autoSpaceDN w:val="0"/>
        <w:adjustRightInd w:val="0"/>
        <w:spacing w:line="420" w:lineRule="exact"/>
        <w:ind w:left="3641" w:right="61"/>
        <w:rPr>
          <w:rFonts w:ascii="宋体" w:hAnsi="宋体"/>
          <w:sz w:val="24"/>
        </w:rPr>
      </w:pPr>
      <w:r>
        <w:rPr>
          <w:rFonts w:hint="eastAsia" w:ascii="宋体" w:hAnsi="宋体"/>
          <w:sz w:val="24"/>
        </w:rPr>
        <w:t>承诺</w:t>
      </w:r>
      <w:r>
        <w:rPr>
          <w:rFonts w:ascii="宋体" w:hAnsi="宋体"/>
          <w:sz w:val="24"/>
        </w:rPr>
        <w:t>人：</w:t>
      </w:r>
      <w:r>
        <w:rPr>
          <w:rFonts w:ascii="宋体" w:hAnsi="宋体"/>
          <w:sz w:val="24"/>
          <w:u w:val="single"/>
        </w:rPr>
        <w:t xml:space="preserve">                        </w:t>
      </w:r>
      <w:r>
        <w:rPr>
          <w:rFonts w:ascii="宋体" w:hAnsi="宋体"/>
          <w:sz w:val="24"/>
        </w:rPr>
        <w:t>(盖</w:t>
      </w:r>
      <w:r>
        <w:rPr>
          <w:rFonts w:ascii="宋体" w:hAnsi="宋体"/>
          <w:spacing w:val="-1"/>
          <w:sz w:val="24"/>
        </w:rPr>
        <w:t>单</w:t>
      </w:r>
      <w:r>
        <w:rPr>
          <w:rFonts w:ascii="宋体" w:hAnsi="宋体"/>
          <w:sz w:val="24"/>
        </w:rPr>
        <w:t xml:space="preserve">位章) </w:t>
      </w:r>
    </w:p>
    <w:p>
      <w:pPr>
        <w:tabs>
          <w:tab w:val="left" w:pos="7460"/>
          <w:tab w:val="left" w:pos="8080"/>
          <w:tab w:val="left" w:pos="8800"/>
        </w:tabs>
        <w:autoSpaceDE w:val="0"/>
        <w:autoSpaceDN w:val="0"/>
        <w:adjustRightInd w:val="0"/>
        <w:spacing w:line="420" w:lineRule="exact"/>
        <w:ind w:left="3641" w:right="61"/>
        <w:rPr>
          <w:rFonts w:ascii="宋体" w:hAnsi="宋体"/>
          <w:sz w:val="24"/>
        </w:rPr>
      </w:pPr>
      <w:r>
        <w:rPr>
          <w:rFonts w:ascii="宋体" w:hAnsi="宋体"/>
          <w:sz w:val="24"/>
        </w:rPr>
        <w:t>法定代表人</w:t>
      </w:r>
      <w:r>
        <w:rPr>
          <w:rFonts w:hint="eastAsia" w:ascii="宋体" w:hAnsi="宋体"/>
          <w:sz w:val="24"/>
        </w:rPr>
        <w:t>/单位负责人</w:t>
      </w:r>
      <w:r>
        <w:rPr>
          <w:rFonts w:ascii="宋体" w:hAnsi="宋体"/>
          <w:sz w:val="24"/>
        </w:rPr>
        <w:t>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 xml:space="preserve">字) </w:t>
      </w:r>
    </w:p>
    <w:p>
      <w:pPr>
        <w:spacing w:line="420" w:lineRule="exact"/>
        <w:ind w:firstLine="3600" w:firstLineChars="1500"/>
        <w:rPr>
          <w:rFonts w:ascii="宋体" w:hAnsi="宋体"/>
          <w:sz w:val="24"/>
        </w:rPr>
      </w:pPr>
      <w:r>
        <w:rPr>
          <w:rFonts w:hint="eastAsia" w:ascii="宋体" w:hAnsi="宋体"/>
          <w:sz w:val="24"/>
        </w:rPr>
        <w:t>承诺时间：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20" w:lineRule="exact"/>
        <w:rPr>
          <w:rFonts w:ascii="宋体" w:hAnsi="宋体" w:cs="宋体"/>
          <w:szCs w:val="21"/>
        </w:rPr>
      </w:pPr>
    </w:p>
    <w:p>
      <w:pPr>
        <w:spacing w:before="312" w:beforeLines="100" w:after="312" w:afterLines="100" w:line="420" w:lineRule="exact"/>
        <w:jc w:val="both"/>
        <w:outlineLvl w:val="1"/>
        <w:rPr>
          <w:rFonts w:hint="eastAsia" w:eastAsia="黑体"/>
          <w:bCs/>
          <w:sz w:val="30"/>
          <w:szCs w:val="30"/>
        </w:rPr>
      </w:pPr>
      <w:bookmarkStart w:id="69" w:name="_Toc11293"/>
    </w:p>
    <w:p>
      <w:pPr>
        <w:spacing w:before="312" w:beforeLines="100" w:after="312" w:afterLines="100" w:line="420" w:lineRule="exact"/>
        <w:jc w:val="both"/>
        <w:outlineLvl w:val="1"/>
        <w:rPr>
          <w:rFonts w:hint="eastAsia" w:eastAsia="黑体"/>
          <w:bCs/>
          <w:sz w:val="30"/>
          <w:szCs w:val="30"/>
        </w:rPr>
      </w:pPr>
    </w:p>
    <w:p>
      <w:pPr>
        <w:spacing w:before="312" w:beforeLines="100" w:after="312" w:afterLines="100" w:line="420" w:lineRule="exact"/>
        <w:jc w:val="both"/>
        <w:outlineLvl w:val="1"/>
        <w:rPr>
          <w:rFonts w:hint="eastAsia" w:eastAsia="黑体"/>
          <w:bCs/>
          <w:sz w:val="30"/>
          <w:szCs w:val="30"/>
        </w:rPr>
      </w:pPr>
    </w:p>
    <w:p>
      <w:pPr>
        <w:spacing w:before="312" w:beforeLines="100" w:after="312" w:afterLines="100" w:line="420" w:lineRule="exact"/>
        <w:jc w:val="both"/>
        <w:outlineLvl w:val="1"/>
        <w:rPr>
          <w:rFonts w:hint="eastAsia" w:eastAsia="黑体"/>
          <w:bCs/>
          <w:sz w:val="30"/>
          <w:szCs w:val="30"/>
        </w:rPr>
      </w:pPr>
    </w:p>
    <w:p>
      <w:pPr>
        <w:spacing w:before="312" w:beforeLines="100" w:after="312" w:afterLines="100" w:line="420" w:lineRule="exact"/>
        <w:jc w:val="both"/>
        <w:outlineLvl w:val="1"/>
        <w:rPr>
          <w:rFonts w:hint="eastAsia" w:eastAsia="黑体"/>
          <w:bCs/>
          <w:sz w:val="30"/>
          <w:szCs w:val="30"/>
        </w:rPr>
      </w:pPr>
    </w:p>
    <w:p>
      <w:pPr>
        <w:spacing w:before="312" w:beforeLines="100" w:after="312" w:afterLines="100" w:line="420" w:lineRule="exact"/>
        <w:jc w:val="center"/>
        <w:outlineLvl w:val="1"/>
        <w:rPr>
          <w:rFonts w:hint="eastAsia" w:asciiTheme="minorEastAsia" w:hAnsiTheme="minorEastAsia" w:eastAsiaTheme="minorEastAsia" w:cstheme="minorEastAsia"/>
          <w:b/>
          <w:bCs w:val="0"/>
          <w:sz w:val="44"/>
          <w:szCs w:val="44"/>
        </w:rPr>
      </w:pPr>
      <w:bookmarkStart w:id="70" w:name="_Toc11461"/>
      <w:r>
        <w:rPr>
          <w:rFonts w:hint="eastAsia" w:asciiTheme="minorEastAsia" w:hAnsiTheme="minorEastAsia" w:eastAsiaTheme="minorEastAsia" w:cstheme="minorEastAsia"/>
          <w:b/>
          <w:bCs w:val="0"/>
          <w:sz w:val="44"/>
          <w:szCs w:val="44"/>
        </w:rPr>
        <w:t>四、其它资料</w:t>
      </w:r>
      <w:bookmarkEnd w:id="69"/>
      <w:bookmarkEnd w:id="70"/>
    </w:p>
    <w:p>
      <w:pPr>
        <w:spacing w:line="420" w:lineRule="exact"/>
        <w:rPr>
          <w:rFonts w:ascii="宋体" w:hAnsi="宋体"/>
          <w:color w:val="FF0000"/>
          <w:sz w:val="24"/>
        </w:rPr>
      </w:pPr>
    </w:p>
    <w:p>
      <w:pPr>
        <w:spacing w:line="420" w:lineRule="exact"/>
        <w:ind w:firstLine="560" w:firstLineChars="200"/>
        <w:rPr>
          <w:rFonts w:hint="eastAsia"/>
          <w:sz w:val="28"/>
          <w:szCs w:val="28"/>
        </w:rPr>
      </w:pPr>
      <w:r>
        <w:rPr>
          <w:rFonts w:hint="eastAsia" w:ascii="宋体" w:hAnsi="宋体"/>
          <w:color w:val="000000"/>
          <w:sz w:val="28"/>
          <w:szCs w:val="28"/>
        </w:rPr>
        <w:t>营业执照等</w:t>
      </w:r>
    </w:p>
    <w:p>
      <w:pPr>
        <w:spacing w:line="420" w:lineRule="exact"/>
        <w:ind w:left="1557" w:leftChars="208" w:hanging="1120" w:hangingChars="400"/>
        <w:rPr>
          <w:rFonts w:hint="eastAsia" w:ascii="宋体" w:hAnsi="宋体"/>
          <w:color w:val="000000"/>
          <w:sz w:val="28"/>
          <w:szCs w:val="28"/>
        </w:rPr>
      </w:pPr>
      <w:r>
        <w:rPr>
          <w:rFonts w:hint="eastAsia" w:ascii="宋体" w:hAnsi="宋体"/>
          <w:color w:val="000000"/>
          <w:sz w:val="28"/>
          <w:szCs w:val="28"/>
        </w:rPr>
        <w:t>注：营业执照</w:t>
      </w:r>
      <w:r>
        <w:rPr>
          <w:rFonts w:hint="eastAsia" w:ascii="宋体" w:hAnsi="宋体"/>
          <w:color w:val="000000"/>
          <w:sz w:val="28"/>
          <w:szCs w:val="28"/>
          <w:lang w:eastAsia="zh-CN"/>
        </w:rPr>
        <w:t>、法人身份证等</w:t>
      </w:r>
      <w:r>
        <w:rPr>
          <w:rFonts w:hint="eastAsia" w:ascii="宋体" w:hAnsi="宋体"/>
          <w:color w:val="000000"/>
          <w:sz w:val="28"/>
          <w:szCs w:val="28"/>
        </w:rPr>
        <w:t>资料提供复印件，并加盖公章；</w:t>
      </w:r>
    </w:p>
    <w:p>
      <w:pPr>
        <w:spacing w:line="420" w:lineRule="exact"/>
        <w:ind w:firstLine="840" w:firstLineChars="400"/>
        <w:rPr>
          <w:rFonts w:hint="eastAsia"/>
        </w:rPr>
      </w:pPr>
      <w:r>
        <w:rPr>
          <w:rFonts w:hint="eastAsia"/>
        </w:rPr>
        <w:t xml:space="preserve">       </w:t>
      </w:r>
    </w:p>
    <w:p>
      <w:pPr>
        <w:spacing w:line="420" w:lineRule="exact"/>
        <w:rPr>
          <w:rFonts w:hint="eastAsia" w:ascii="宋体" w:hAnsi="宋体"/>
          <w:sz w:val="22"/>
        </w:rPr>
      </w:pPr>
    </w:p>
    <w:p>
      <w:pPr>
        <w:spacing w:line="420" w:lineRule="exact"/>
        <w:rPr>
          <w:rFonts w:hint="eastAsia" w:ascii="宋体" w:hAnsi="宋体"/>
          <w:sz w:val="22"/>
        </w:rPr>
      </w:pPr>
    </w:p>
    <w:bookmarkEnd w:id="44"/>
    <w:p>
      <w:pPr>
        <w:spacing w:line="420" w:lineRule="exact"/>
        <w:rPr>
          <w:rFonts w:hint="eastAsia" w:ascii="仿宋" w:hAnsi="仿宋" w:eastAsia="仿宋"/>
          <w:sz w:val="28"/>
          <w:szCs w:val="28"/>
        </w:rPr>
      </w:pPr>
    </w:p>
    <w:p>
      <w:pPr>
        <w:spacing w:line="420" w:lineRule="exact"/>
        <w:rPr>
          <w:rFonts w:hint="eastAsia" w:ascii="仿宋" w:hAnsi="仿宋" w:eastAsia="仿宋"/>
          <w:sz w:val="28"/>
          <w:szCs w:val="28"/>
        </w:rPr>
      </w:pPr>
    </w:p>
    <w:p>
      <w:pPr>
        <w:pStyle w:val="13"/>
        <w:spacing w:line="420" w:lineRule="exact"/>
        <w:jc w:val="center"/>
        <w:outlineLvl w:val="0"/>
        <w:rPr>
          <w:rFonts w:hint="eastAsia"/>
          <w:sz w:val="32"/>
          <w:szCs w:val="32"/>
        </w:rPr>
      </w:pPr>
    </w:p>
    <w:p>
      <w:pPr>
        <w:pStyle w:val="13"/>
        <w:spacing w:line="420" w:lineRule="exact"/>
        <w:jc w:val="center"/>
        <w:outlineLvl w:val="0"/>
        <w:rPr>
          <w:rFonts w:hint="eastAsia"/>
          <w:sz w:val="32"/>
          <w:szCs w:val="32"/>
        </w:rPr>
      </w:pPr>
    </w:p>
    <w:p>
      <w:pPr>
        <w:pStyle w:val="13"/>
        <w:spacing w:line="420" w:lineRule="exact"/>
        <w:jc w:val="center"/>
        <w:outlineLvl w:val="0"/>
        <w:rPr>
          <w:rFonts w:hint="eastAsia"/>
          <w:sz w:val="32"/>
          <w:szCs w:val="32"/>
        </w:rPr>
      </w:pPr>
    </w:p>
    <w:p>
      <w:pPr>
        <w:pStyle w:val="13"/>
        <w:spacing w:line="420" w:lineRule="exact"/>
        <w:jc w:val="center"/>
        <w:outlineLvl w:val="0"/>
        <w:rPr>
          <w:rFonts w:hint="eastAsia"/>
          <w:sz w:val="32"/>
          <w:szCs w:val="32"/>
        </w:rPr>
      </w:pPr>
    </w:p>
    <w:p>
      <w:pPr>
        <w:pStyle w:val="13"/>
        <w:spacing w:line="420" w:lineRule="exact"/>
        <w:jc w:val="center"/>
        <w:outlineLvl w:val="0"/>
        <w:rPr>
          <w:rFonts w:hint="eastAsia"/>
          <w:sz w:val="32"/>
          <w:szCs w:val="32"/>
        </w:rPr>
      </w:pPr>
    </w:p>
    <w:p>
      <w:pPr>
        <w:pStyle w:val="13"/>
        <w:spacing w:line="420" w:lineRule="exact"/>
        <w:jc w:val="center"/>
        <w:outlineLvl w:val="0"/>
        <w:rPr>
          <w:rFonts w:hint="eastAsia"/>
          <w:sz w:val="32"/>
          <w:szCs w:val="32"/>
        </w:rPr>
      </w:pPr>
    </w:p>
    <w:p>
      <w:pPr>
        <w:pStyle w:val="13"/>
        <w:spacing w:line="420" w:lineRule="exact"/>
        <w:jc w:val="center"/>
        <w:outlineLvl w:val="0"/>
        <w:rPr>
          <w:rFonts w:hint="eastAsia"/>
          <w:sz w:val="32"/>
          <w:szCs w:val="32"/>
        </w:rPr>
      </w:pPr>
    </w:p>
    <w:p>
      <w:pPr>
        <w:pStyle w:val="13"/>
        <w:spacing w:line="420" w:lineRule="exact"/>
        <w:jc w:val="center"/>
        <w:outlineLvl w:val="0"/>
        <w:rPr>
          <w:rFonts w:hint="eastAsia"/>
          <w:sz w:val="32"/>
          <w:szCs w:val="32"/>
        </w:rPr>
      </w:pPr>
    </w:p>
    <w:p>
      <w:pPr>
        <w:pStyle w:val="13"/>
        <w:spacing w:line="420" w:lineRule="exact"/>
        <w:jc w:val="center"/>
        <w:outlineLvl w:val="0"/>
        <w:rPr>
          <w:rFonts w:hint="eastAsia"/>
          <w:sz w:val="32"/>
          <w:szCs w:val="32"/>
        </w:rPr>
      </w:pPr>
    </w:p>
    <w:p>
      <w:pPr>
        <w:pStyle w:val="13"/>
        <w:spacing w:line="420" w:lineRule="exact"/>
        <w:jc w:val="center"/>
        <w:outlineLvl w:val="0"/>
        <w:rPr>
          <w:rFonts w:hint="eastAsia"/>
          <w:sz w:val="32"/>
          <w:szCs w:val="32"/>
        </w:rPr>
      </w:pPr>
    </w:p>
    <w:p>
      <w:pPr>
        <w:pStyle w:val="13"/>
        <w:spacing w:line="420" w:lineRule="exact"/>
        <w:jc w:val="center"/>
        <w:outlineLvl w:val="0"/>
        <w:rPr>
          <w:rFonts w:hint="eastAsia"/>
          <w:sz w:val="32"/>
          <w:szCs w:val="32"/>
        </w:rPr>
      </w:pPr>
    </w:p>
    <w:p>
      <w:pPr>
        <w:pStyle w:val="13"/>
        <w:spacing w:line="420" w:lineRule="exact"/>
        <w:jc w:val="center"/>
        <w:outlineLvl w:val="0"/>
        <w:rPr>
          <w:rFonts w:hint="eastAsia"/>
          <w:sz w:val="32"/>
          <w:szCs w:val="32"/>
        </w:rPr>
      </w:pPr>
    </w:p>
    <w:p>
      <w:pPr>
        <w:pStyle w:val="13"/>
        <w:spacing w:line="420" w:lineRule="exact"/>
        <w:jc w:val="center"/>
        <w:outlineLvl w:val="0"/>
        <w:rPr>
          <w:rFonts w:hint="eastAsia"/>
          <w:sz w:val="32"/>
          <w:szCs w:val="32"/>
        </w:rPr>
      </w:pPr>
    </w:p>
    <w:p>
      <w:pPr>
        <w:pStyle w:val="13"/>
        <w:spacing w:line="420" w:lineRule="exact"/>
        <w:jc w:val="center"/>
        <w:outlineLvl w:val="0"/>
        <w:rPr>
          <w:rFonts w:hint="eastAsia"/>
          <w:sz w:val="32"/>
          <w:szCs w:val="32"/>
        </w:rPr>
      </w:pPr>
    </w:p>
    <w:p>
      <w:pPr>
        <w:pStyle w:val="13"/>
        <w:spacing w:line="420" w:lineRule="exact"/>
        <w:jc w:val="center"/>
        <w:outlineLvl w:val="0"/>
        <w:rPr>
          <w:rFonts w:hint="eastAsia"/>
          <w:sz w:val="32"/>
          <w:szCs w:val="32"/>
        </w:rPr>
      </w:pPr>
    </w:p>
    <w:p>
      <w:pPr>
        <w:pStyle w:val="13"/>
        <w:spacing w:line="420" w:lineRule="exact"/>
        <w:jc w:val="center"/>
        <w:outlineLvl w:val="0"/>
        <w:rPr>
          <w:rFonts w:hint="eastAsia"/>
          <w:sz w:val="32"/>
          <w:szCs w:val="32"/>
        </w:rPr>
      </w:pPr>
    </w:p>
    <w:p>
      <w:pPr>
        <w:pStyle w:val="13"/>
        <w:spacing w:line="420" w:lineRule="exact"/>
        <w:jc w:val="center"/>
        <w:outlineLvl w:val="0"/>
        <w:rPr>
          <w:rFonts w:hint="eastAsia"/>
          <w:sz w:val="32"/>
          <w:szCs w:val="32"/>
        </w:rPr>
      </w:pPr>
    </w:p>
    <w:p>
      <w:pPr>
        <w:pStyle w:val="13"/>
        <w:spacing w:line="420" w:lineRule="exact"/>
        <w:jc w:val="center"/>
        <w:outlineLvl w:val="0"/>
        <w:rPr>
          <w:rFonts w:hint="eastAsia"/>
          <w:sz w:val="32"/>
          <w:szCs w:val="32"/>
        </w:rPr>
      </w:pPr>
    </w:p>
    <w:p>
      <w:pPr>
        <w:pStyle w:val="13"/>
        <w:spacing w:line="420" w:lineRule="exact"/>
        <w:jc w:val="center"/>
        <w:outlineLvl w:val="0"/>
        <w:rPr>
          <w:rFonts w:hint="eastAsia"/>
          <w:sz w:val="32"/>
          <w:szCs w:val="32"/>
        </w:rPr>
      </w:pPr>
      <w:bookmarkStart w:id="71" w:name="_Toc28766"/>
    </w:p>
    <w:p>
      <w:pPr>
        <w:pStyle w:val="13"/>
        <w:spacing w:line="420" w:lineRule="exact"/>
        <w:jc w:val="center"/>
        <w:outlineLvl w:val="0"/>
        <w:rPr>
          <w:rFonts w:hint="eastAsia"/>
          <w:sz w:val="32"/>
          <w:szCs w:val="32"/>
        </w:rPr>
      </w:pPr>
    </w:p>
    <w:p>
      <w:pPr>
        <w:pStyle w:val="13"/>
        <w:spacing w:line="420" w:lineRule="exact"/>
        <w:jc w:val="center"/>
        <w:outlineLvl w:val="0"/>
        <w:rPr>
          <w:rFonts w:hint="eastAsia"/>
          <w:sz w:val="32"/>
          <w:szCs w:val="32"/>
        </w:rPr>
      </w:pPr>
    </w:p>
    <w:bookmarkEnd w:id="71"/>
    <w:p/>
    <w:sectPr>
      <w:footerReference r:id="rId5" w:type="default"/>
      <w:pgSz w:w="11906" w:h="16838"/>
      <w:pgMar w:top="1588" w:right="1588" w:bottom="1588"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p>
                        <w:p>
                          <w:pPr>
                            <w:pStyle w:val="6"/>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rPr>
                        <w:rFonts w:hint="eastAsia"/>
                      </w:rPr>
                    </w:pPr>
                  </w:p>
                  <w:p>
                    <w:pPr>
                      <w:pStyle w:val="6"/>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p>
                        <w:p>
                          <w:pPr>
                            <w:pStyle w:val="6"/>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rPr>
                    </w:pPr>
                  </w:p>
                  <w:p>
                    <w:pPr>
                      <w:pStyle w:val="6"/>
                      <w:rPr>
                        <w:rFonts w:hint="eastAsi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D1828D"/>
    <w:multiLevelType w:val="singleLevel"/>
    <w:tmpl w:val="9AD1828D"/>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5NzhlNmQzNGFjOWYyODMwYzU4Mjc0MWY5NmI4N2IifQ=="/>
  </w:docVars>
  <w:rsids>
    <w:rsidRoot w:val="40CC31E5"/>
    <w:rsid w:val="00EF3610"/>
    <w:rsid w:val="069B6C62"/>
    <w:rsid w:val="071A21F5"/>
    <w:rsid w:val="1457163D"/>
    <w:rsid w:val="1AA255DC"/>
    <w:rsid w:val="1CD04682"/>
    <w:rsid w:val="1D26606E"/>
    <w:rsid w:val="232C5D99"/>
    <w:rsid w:val="24FF7191"/>
    <w:rsid w:val="25165DC5"/>
    <w:rsid w:val="262F59FD"/>
    <w:rsid w:val="2AF23A16"/>
    <w:rsid w:val="2AFF2C55"/>
    <w:rsid w:val="346266D2"/>
    <w:rsid w:val="40CC31E5"/>
    <w:rsid w:val="413B18AB"/>
    <w:rsid w:val="432A25A9"/>
    <w:rsid w:val="4BA663B6"/>
    <w:rsid w:val="50067238"/>
    <w:rsid w:val="533467EE"/>
    <w:rsid w:val="592633FC"/>
    <w:rsid w:val="64D458EA"/>
    <w:rsid w:val="65AA20D3"/>
    <w:rsid w:val="68BA3942"/>
    <w:rsid w:val="6E5A2DAC"/>
    <w:rsid w:val="6F9D1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kern w:val="0"/>
      <w:sz w:val="32"/>
      <w:szCs w:val="32"/>
    </w:rPr>
  </w:style>
  <w:style w:type="paragraph" w:styleId="2">
    <w:name w:val="heading 3"/>
    <w:basedOn w:val="1"/>
    <w:next w:val="1"/>
    <w:qFormat/>
    <w:uiPriority w:val="0"/>
    <w:pPr>
      <w:keepNext/>
      <w:keepLines/>
      <w:spacing w:before="120" w:after="120"/>
      <w:outlineLvl w:val="2"/>
    </w:pPr>
    <w:rPr>
      <w:b/>
      <w:bCs/>
      <w:sz w:val="21"/>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line="360" w:lineRule="auto"/>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toc 1"/>
    <w:basedOn w:val="1"/>
    <w:next w:val="1"/>
    <w:qFormat/>
    <w:uiPriority w:val="39"/>
    <w:rPr>
      <w:rFonts w:ascii="Calibri" w:hAnsi="Calibri" w:eastAsia="宋体" w:cs="Times New Roman"/>
    </w:rPr>
  </w:style>
  <w:style w:type="paragraph" w:styleId="8">
    <w:name w:val="toc 2"/>
    <w:basedOn w:val="1"/>
    <w:next w:val="1"/>
    <w:qFormat/>
    <w:uiPriority w:val="39"/>
    <w:pPr>
      <w:spacing w:before="290"/>
      <w:ind w:right="245"/>
      <w:jc w:val="right"/>
    </w:pPr>
    <w:rPr>
      <w:rFonts w:ascii="宋体" w:hAnsi="宋体" w:eastAsia="宋体" w:cs="宋体"/>
      <w:sz w:val="21"/>
      <w:szCs w:val="21"/>
      <w:lang w:val="zh-CN" w:eastAsia="zh-CN" w:bidi="zh-CN"/>
    </w:rPr>
  </w:style>
  <w:style w:type="paragraph" w:styleId="9">
    <w:name w:val="Title"/>
    <w:basedOn w:val="3"/>
    <w:next w:val="1"/>
    <w:qFormat/>
    <w:uiPriority w:val="0"/>
    <w:pPr>
      <w:spacing w:before="50" w:beforeLines="50" w:after="0" w:line="360" w:lineRule="auto"/>
      <w:ind w:firstLine="0" w:firstLineChars="0"/>
      <w:jc w:val="center"/>
    </w:pPr>
    <w:rPr>
      <w:rFonts w:ascii="Cambria" w:hAnsi="Cambria" w:eastAsia="黑体"/>
      <w:b w:val="0"/>
      <w:bCs w:val="0"/>
      <w:sz w:val="36"/>
      <w:szCs w:val="32"/>
    </w:rPr>
  </w:style>
  <w:style w:type="character" w:styleId="12">
    <w:name w:val="Hyperlink"/>
    <w:unhideWhenUsed/>
    <w:qFormat/>
    <w:uiPriority w:val="99"/>
    <w:rPr>
      <w:color w:val="0563C1"/>
      <w:u w:val="single"/>
    </w:rPr>
  </w:style>
  <w:style w:type="paragraph" w:customStyle="1" w:styleId="13">
    <w:name w:val="目录1"/>
    <w:basedOn w:val="1"/>
    <w:qFormat/>
    <w:uiPriority w:val="0"/>
    <w:rPr>
      <w:rFonts w:ascii="黑体" w:hAnsi="Calibri" w:eastAsia="黑体" w:cs="Times New Roman"/>
      <w:sz w:val="52"/>
      <w:szCs w:val="5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4093</Words>
  <Characters>4429</Characters>
  <Lines>0</Lines>
  <Paragraphs>0</Paragraphs>
  <TotalTime>10</TotalTime>
  <ScaleCrop>false</ScaleCrop>
  <LinksUpToDate>false</LinksUpToDate>
  <CharactersWithSpaces>4880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2022-08-08T06:46:00Z</dcterms:created>
  <dc:creator>宁荣斌</dc:creator>
  <cp:lastModifiedBy>雷雷</cp:lastModifiedBy>
  <dcterms:modified xsi:type="dcterms:W3CDTF">2022-11-10T01:37:06Z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97B9E7353F8143BABFF9A21841D57F26</vt:lpwstr>
  </property>
</Properties>
</file>