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赣州赣康高速公路有限责任公司</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道路门架备份控制器采购</w:t>
      </w:r>
    </w:p>
    <w:p>
      <w:pPr>
        <w:jc w:val="center"/>
        <w:rPr>
          <w:rFonts w:hint="eastAsia" w:ascii="方正小标宋简体" w:hAnsi="方正小标宋简体" w:eastAsia="方正小标宋简体" w:cs="方正小标宋简体"/>
          <w:sz w:val="44"/>
          <w:szCs w:val="44"/>
          <w:lang w:val="en-US" w:eastAsia="zh-CN"/>
        </w:rPr>
      </w:pPr>
    </w:p>
    <w:p>
      <w:pPr>
        <w:widowControl/>
        <w:ind w:firstLine="4320" w:firstLineChars="600"/>
        <w:jc w:val="both"/>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询</w:t>
      </w:r>
    </w:p>
    <w:p>
      <w:pPr>
        <w:widowControl/>
        <w:jc w:val="center"/>
        <w:rPr>
          <w:rFonts w:hint="eastAsia" w:ascii="方正小标宋简体" w:hAnsi="方正小标宋简体" w:eastAsia="方正小标宋简体" w:cs="方正小标宋简体"/>
          <w:sz w:val="72"/>
          <w:szCs w:val="72"/>
          <w:lang w:val="en-US" w:eastAsia="zh-CN"/>
        </w:rPr>
      </w:pPr>
    </w:p>
    <w:p>
      <w:pPr>
        <w:widowControl/>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价</w:t>
      </w:r>
    </w:p>
    <w:p>
      <w:pPr>
        <w:widowControl/>
        <w:jc w:val="center"/>
        <w:rPr>
          <w:rFonts w:hint="eastAsia" w:ascii="方正小标宋简体" w:hAnsi="方正小标宋简体" w:eastAsia="方正小标宋简体" w:cs="方正小标宋简体"/>
          <w:sz w:val="72"/>
          <w:szCs w:val="72"/>
          <w:lang w:val="en-US" w:eastAsia="zh-CN"/>
        </w:rPr>
      </w:pPr>
    </w:p>
    <w:p>
      <w:pPr>
        <w:widowControl/>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公</w:t>
      </w:r>
    </w:p>
    <w:p>
      <w:pPr>
        <w:widowControl/>
        <w:jc w:val="center"/>
        <w:rPr>
          <w:rFonts w:hint="eastAsia" w:ascii="方正小标宋简体" w:hAnsi="方正小标宋简体" w:eastAsia="方正小标宋简体" w:cs="方正小标宋简体"/>
          <w:sz w:val="72"/>
          <w:szCs w:val="72"/>
          <w:lang w:val="en-US" w:eastAsia="zh-CN"/>
        </w:rPr>
      </w:pPr>
    </w:p>
    <w:p>
      <w:pPr>
        <w:widowControl/>
        <w:jc w:val="center"/>
        <w:rPr>
          <w:rFonts w:hint="default" w:ascii="方正小标宋简体" w:hAnsi="方正小标宋简体" w:eastAsia="方正小标宋简体" w:cs="方正小标宋简体"/>
          <w:b w:val="0"/>
          <w:bCs/>
          <w:sz w:val="72"/>
          <w:szCs w:val="72"/>
          <w:lang w:val="en-US" w:eastAsia="zh-CN"/>
        </w:rPr>
      </w:pPr>
      <w:r>
        <w:rPr>
          <w:rFonts w:hint="eastAsia" w:ascii="方正小标宋简体" w:hAnsi="方正小标宋简体" w:eastAsia="方正小标宋简体" w:cs="方正小标宋简体"/>
          <w:sz w:val="72"/>
          <w:szCs w:val="72"/>
          <w:lang w:val="en-US" w:eastAsia="zh-CN"/>
        </w:rPr>
        <w:t>告</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color w:val="auto"/>
          <w:sz w:val="48"/>
          <w:szCs w:val="48"/>
          <w:highlight w:val="none"/>
        </w:rPr>
      </w:pPr>
    </w:p>
    <w:p>
      <w:pPr>
        <w:autoSpaceDN w:val="0"/>
        <w:jc w:val="center"/>
        <w:rPr>
          <w:rFonts w:hint="eastAsia" w:ascii="宋体" w:hAnsi="宋体" w:eastAsia="宋体" w:cs="宋体"/>
          <w:b/>
          <w:bCs w:val="0"/>
          <w:color w:val="auto"/>
          <w:sz w:val="32"/>
          <w:szCs w:val="32"/>
          <w:highlight w:val="none"/>
          <w:lang w:val="en-US" w:eastAsia="zh-CN"/>
        </w:rPr>
      </w:pPr>
      <w:r>
        <w:rPr>
          <w:rFonts w:hint="eastAsia" w:ascii="宋体" w:hAnsi="宋体" w:eastAsia="宋体" w:cs="宋体"/>
          <w:b/>
          <w:bCs w:val="0"/>
          <w:sz w:val="32"/>
          <w:szCs w:val="32"/>
          <w:highlight w:val="none"/>
          <w:lang w:eastAsia="zh-CN"/>
        </w:rPr>
        <w:t>赣州赣康高速公路有限责任公司</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32"/>
          <w:szCs w:val="32"/>
          <w:highlight w:val="none"/>
          <w:lang w:val="en-US" w:eastAsia="zh-CN"/>
        </w:rPr>
      </w:pPr>
      <w:r>
        <w:rPr>
          <w:rFonts w:hint="eastAsia" w:ascii="宋体" w:hAnsi="宋体" w:eastAsia="宋体" w:cs="宋体"/>
          <w:b/>
          <w:bCs w:val="0"/>
          <w:color w:val="auto"/>
          <w:sz w:val="32"/>
          <w:szCs w:val="32"/>
          <w:highlight w:val="none"/>
          <w:lang w:val="en-US" w:eastAsia="zh-CN"/>
        </w:rPr>
        <w:t>二O二二年</w:t>
      </w:r>
      <w:r>
        <w:rPr>
          <w:rFonts w:hint="eastAsia" w:ascii="宋体" w:hAnsi="宋体" w:cs="宋体"/>
          <w:b/>
          <w:bCs w:val="0"/>
          <w:color w:val="auto"/>
          <w:sz w:val="32"/>
          <w:szCs w:val="32"/>
          <w:highlight w:val="none"/>
          <w:lang w:val="en-US" w:eastAsia="zh-CN"/>
        </w:rPr>
        <w:t>六</w:t>
      </w:r>
      <w:r>
        <w:rPr>
          <w:rFonts w:hint="eastAsia" w:ascii="宋体" w:hAnsi="宋体" w:eastAsia="宋体" w:cs="宋体"/>
          <w:b/>
          <w:bCs w:val="0"/>
          <w:color w:val="auto"/>
          <w:sz w:val="32"/>
          <w:szCs w:val="32"/>
          <w:highlight w:val="none"/>
          <w:lang w:val="en-US" w:eastAsia="zh-CN"/>
        </w:rPr>
        <w:t>月</w:t>
      </w:r>
    </w:p>
    <w:p>
      <w:pPr>
        <w:spacing w:before="0" w:beforeLines="0" w:after="0" w:afterLines="0" w:line="240" w:lineRule="auto"/>
        <w:ind w:left="0" w:leftChars="0" w:right="0" w:rightChars="0" w:firstLine="0" w:firstLineChars="0"/>
        <w:jc w:val="center"/>
        <w:rPr>
          <w:rFonts w:hint="eastAsia" w:ascii="宋体" w:hAnsi="宋体" w:eastAsia="宋体" w:cs="宋体"/>
          <w:b/>
          <w:bCs w:val="0"/>
          <w:sz w:val="32"/>
          <w:szCs w:val="32"/>
        </w:rPr>
        <w:sectPr>
          <w:headerReference r:id="rId3" w:type="first"/>
          <w:footerReference r:id="rId5" w:type="first"/>
          <w:footerReference r:id="rId4" w:type="default"/>
          <w:pgSz w:w="11906" w:h="16838"/>
          <w:pgMar w:top="1418" w:right="1418" w:bottom="1021" w:left="1418" w:header="851" w:footer="992" w:gutter="0"/>
          <w:pgNumType w:fmt="decimal" w:start="0"/>
          <w:cols w:space="720" w:num="1"/>
          <w:titlePg/>
          <w:docGrid w:type="lines" w:linePitch="312" w:charSpace="0"/>
        </w:sectPr>
      </w:pPr>
    </w:p>
    <w:p>
      <w:pPr>
        <w:spacing w:line="420" w:lineRule="exact"/>
        <w:jc w:val="center"/>
        <w:rPr>
          <w:rFonts w:hint="default" w:eastAsia="宋体"/>
          <w:b/>
          <w:sz w:val="36"/>
          <w:szCs w:val="36"/>
          <w:lang w:val="en-US" w:eastAsia="zh-CN"/>
        </w:rPr>
      </w:pPr>
      <w:r>
        <w:rPr>
          <w:rFonts w:hint="eastAsia"/>
          <w:b/>
          <w:sz w:val="36"/>
          <w:szCs w:val="36"/>
        </w:rPr>
        <w:t>第</w:t>
      </w:r>
      <w:r>
        <w:rPr>
          <w:rFonts w:hint="eastAsia"/>
          <w:b/>
          <w:sz w:val="36"/>
          <w:szCs w:val="36"/>
          <w:lang w:eastAsia="zh-CN"/>
        </w:rPr>
        <w:t>一</w:t>
      </w:r>
      <w:r>
        <w:rPr>
          <w:rFonts w:hint="eastAsia"/>
          <w:b/>
          <w:sz w:val="36"/>
          <w:szCs w:val="36"/>
        </w:rPr>
        <w:t>章</w:t>
      </w:r>
      <w:r>
        <w:rPr>
          <w:rFonts w:hint="eastAsia"/>
          <w:b/>
          <w:sz w:val="36"/>
          <w:szCs w:val="36"/>
          <w:lang w:val="en-US" w:eastAsia="zh-CN"/>
        </w:rPr>
        <w:t xml:space="preserve"> 询价公告</w:t>
      </w:r>
    </w:p>
    <w:p>
      <w:pPr>
        <w:spacing w:line="240" w:lineRule="auto"/>
        <w:jc w:val="center"/>
        <w:outlineLvl w:val="9"/>
        <w:rPr>
          <w:rFonts w:hint="eastAsia" w:ascii="方正小标宋简体" w:hAnsi="方正小标宋简体" w:eastAsia="方正小标宋简体" w:cs="方正小标宋简体"/>
          <w:b w:val="0"/>
          <w:bCs/>
          <w:sz w:val="36"/>
          <w:szCs w:val="36"/>
          <w:highlight w:val="none"/>
          <w:lang w:eastAsia="zh-CN"/>
        </w:rPr>
      </w:pPr>
    </w:p>
    <w:p>
      <w:pPr>
        <w:spacing w:line="240" w:lineRule="auto"/>
        <w:jc w:val="center"/>
        <w:outlineLvl w:val="9"/>
        <w:rPr>
          <w:rFonts w:hint="eastAsia" w:ascii="宋体" w:hAnsi="宋体" w:eastAsia="宋体" w:cs="宋体"/>
          <w:b/>
          <w:bCs w:val="0"/>
          <w:color w:val="auto"/>
          <w:sz w:val="32"/>
          <w:szCs w:val="32"/>
          <w:highlight w:val="none"/>
          <w:lang w:val="en-US" w:eastAsia="zh-CN"/>
        </w:rPr>
      </w:pPr>
      <w:r>
        <w:rPr>
          <w:rFonts w:hint="eastAsia" w:ascii="宋体" w:hAnsi="宋体" w:eastAsia="宋体" w:cs="宋体"/>
          <w:b/>
          <w:bCs w:val="0"/>
          <w:sz w:val="32"/>
          <w:szCs w:val="32"/>
          <w:highlight w:val="none"/>
          <w:lang w:eastAsia="zh-CN"/>
        </w:rPr>
        <w:t>赣州赣康高速公路有限责任公司</w:t>
      </w:r>
      <w:bookmarkStart w:id="0" w:name="_Toc4596"/>
      <w:bookmarkStart w:id="1" w:name="_Toc1068"/>
      <w:r>
        <w:rPr>
          <w:rFonts w:hint="eastAsia" w:ascii="宋体" w:hAnsi="宋体" w:eastAsia="宋体" w:cs="宋体"/>
          <w:b/>
          <w:bCs w:val="0"/>
          <w:color w:val="auto"/>
          <w:sz w:val="32"/>
          <w:szCs w:val="32"/>
          <w:highlight w:val="none"/>
          <w:lang w:val="en-US" w:eastAsia="zh-CN"/>
        </w:rPr>
        <w:t>道路门架</w:t>
      </w:r>
    </w:p>
    <w:p>
      <w:pPr>
        <w:spacing w:line="240" w:lineRule="auto"/>
        <w:jc w:val="center"/>
        <w:outlineLvl w:val="9"/>
        <w:rPr>
          <w:rFonts w:hint="eastAsia" w:ascii="宋体" w:hAnsi="宋体" w:eastAsia="宋体" w:cs="宋体"/>
          <w:b/>
          <w:bCs w:val="0"/>
          <w:color w:val="auto"/>
          <w:sz w:val="32"/>
          <w:szCs w:val="32"/>
          <w:highlight w:val="none"/>
          <w:lang w:eastAsia="zh-CN"/>
        </w:rPr>
      </w:pPr>
      <w:r>
        <w:rPr>
          <w:rFonts w:hint="eastAsia" w:ascii="宋体" w:hAnsi="宋体" w:eastAsia="宋体" w:cs="宋体"/>
          <w:b/>
          <w:bCs w:val="0"/>
          <w:color w:val="auto"/>
          <w:sz w:val="32"/>
          <w:szCs w:val="32"/>
          <w:highlight w:val="none"/>
          <w:lang w:val="en-US" w:eastAsia="zh-CN"/>
        </w:rPr>
        <w:t>备份控制器</w:t>
      </w:r>
      <w:bookmarkEnd w:id="0"/>
      <w:bookmarkEnd w:id="1"/>
      <w:r>
        <w:rPr>
          <w:rFonts w:hint="eastAsia" w:ascii="宋体" w:hAnsi="宋体" w:eastAsia="宋体" w:cs="宋体"/>
          <w:b/>
          <w:bCs w:val="0"/>
          <w:color w:val="auto"/>
          <w:sz w:val="32"/>
          <w:szCs w:val="32"/>
          <w:highlight w:val="none"/>
          <w:lang w:val="en-US" w:eastAsia="zh-CN"/>
        </w:rPr>
        <w:t>采购</w:t>
      </w:r>
      <w:bookmarkStart w:id="2" w:name="_Toc7965"/>
      <w:bookmarkStart w:id="3" w:name="_Toc13534"/>
      <w:r>
        <w:rPr>
          <w:rFonts w:hint="eastAsia" w:ascii="宋体" w:hAnsi="宋体" w:eastAsia="宋体" w:cs="宋体"/>
          <w:b/>
          <w:bCs w:val="0"/>
          <w:color w:val="auto"/>
          <w:sz w:val="32"/>
          <w:szCs w:val="32"/>
          <w:highlight w:val="none"/>
        </w:rPr>
        <w:t>询价公告</w:t>
      </w:r>
      <w:bookmarkEnd w:id="2"/>
      <w:bookmarkEnd w:id="3"/>
    </w:p>
    <w:p>
      <w:pPr>
        <w:spacing w:line="420" w:lineRule="exact"/>
        <w:rPr>
          <w:rFonts w:hint="eastAsia" w:ascii="宋体" w:hAnsi="宋体"/>
          <w:b/>
          <w:color w:val="auto"/>
          <w:sz w:val="32"/>
          <w:szCs w:val="32"/>
          <w:highlight w:val="none"/>
        </w:rPr>
      </w:pPr>
    </w:p>
    <w:p>
      <w:pPr>
        <w:spacing w:line="420" w:lineRule="exact"/>
        <w:ind w:firstLine="482" w:firstLineChars="200"/>
        <w:outlineLvl w:val="1"/>
        <w:rPr>
          <w:rFonts w:hint="eastAsia" w:asciiTheme="minorEastAsia" w:hAnsiTheme="minorEastAsia" w:eastAsiaTheme="minorEastAsia" w:cstheme="minorEastAsia"/>
          <w:b/>
          <w:bCs w:val="0"/>
          <w:color w:val="auto"/>
          <w:sz w:val="24"/>
          <w:szCs w:val="24"/>
          <w:highlight w:val="none"/>
          <w:lang w:eastAsia="zh-CN"/>
        </w:rPr>
      </w:pPr>
      <w:bookmarkStart w:id="4" w:name="_Toc2741"/>
      <w:r>
        <w:rPr>
          <w:rFonts w:hint="eastAsia" w:asciiTheme="minorEastAsia" w:hAnsiTheme="minorEastAsia" w:eastAsiaTheme="minorEastAsia" w:cstheme="minorEastAsia"/>
          <w:b/>
          <w:bCs w:val="0"/>
          <w:color w:val="auto"/>
          <w:sz w:val="24"/>
          <w:szCs w:val="24"/>
          <w:highlight w:val="none"/>
          <w:lang w:eastAsia="zh-CN"/>
        </w:rPr>
        <w:t>一、询价条件</w:t>
      </w:r>
      <w:bookmarkEnd w:id="4"/>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bookmarkStart w:id="5" w:name="_Toc26182"/>
      <w:r>
        <w:rPr>
          <w:rFonts w:hint="eastAsia" w:asciiTheme="minorEastAsia" w:hAnsiTheme="minorEastAsia" w:eastAsiaTheme="minorEastAsia" w:cstheme="minorEastAsia"/>
          <w:color w:val="auto"/>
          <w:sz w:val="24"/>
          <w:szCs w:val="24"/>
          <w:highlight w:val="none"/>
          <w:lang w:val="en-US" w:eastAsia="zh-CN"/>
        </w:rPr>
        <w:t>赣州赣康高速公路有限责任公司将对10个道路门架安装冗余备份控制器。</w:t>
      </w:r>
      <w:r>
        <w:rPr>
          <w:rFonts w:hint="eastAsia" w:asciiTheme="minorEastAsia" w:hAnsiTheme="minorEastAsia" w:eastAsiaTheme="minorEastAsia" w:cstheme="minorEastAsia"/>
          <w:color w:val="auto"/>
          <w:sz w:val="24"/>
          <w:szCs w:val="24"/>
          <w:highlight w:val="none"/>
        </w:rPr>
        <w:t>资金来源为自有资金，该项目已具备采购条件，现对该项目进行公开询价。</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lang w:val="en-US" w:eastAsia="zh-CN"/>
        </w:rPr>
        <w:t>项目名称：赣康高速道路门架备份控制器采购；</w:t>
      </w:r>
      <w:r>
        <w:rPr>
          <w:rFonts w:hint="eastAsia" w:asciiTheme="minorEastAsia" w:hAnsiTheme="minorEastAsia" w:eastAsiaTheme="minorEastAsia" w:cstheme="minorEastAsia"/>
          <w:color w:val="auto"/>
          <w:sz w:val="24"/>
          <w:szCs w:val="24"/>
          <w:highlight w:val="none"/>
        </w:rPr>
        <w:t>采购</w:t>
      </w:r>
      <w:r>
        <w:rPr>
          <w:rFonts w:hint="eastAsia" w:asciiTheme="minorEastAsia" w:hAnsiTheme="minorEastAsia" w:eastAsiaTheme="minorEastAsia" w:cstheme="minorEastAsia"/>
          <w:color w:val="auto"/>
          <w:sz w:val="24"/>
          <w:szCs w:val="24"/>
          <w:highlight w:val="none"/>
          <w:lang w:val="en-US" w:eastAsia="zh-CN"/>
        </w:rPr>
        <w:t>方</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赣州赣康高速公路有限责任公司；</w:t>
      </w:r>
      <w:r>
        <w:rPr>
          <w:rFonts w:hint="eastAsia" w:asciiTheme="minorEastAsia" w:hAnsiTheme="minorEastAsia" w:eastAsiaTheme="minorEastAsia" w:cstheme="minorEastAsia"/>
          <w:color w:val="auto"/>
          <w:sz w:val="24"/>
          <w:szCs w:val="24"/>
          <w:highlight w:val="none"/>
        </w:rPr>
        <w:t>合同签订</w:t>
      </w:r>
      <w:r>
        <w:rPr>
          <w:rFonts w:hint="eastAsia" w:asciiTheme="minorEastAsia" w:hAnsiTheme="minorEastAsia" w:eastAsiaTheme="minorEastAsia" w:cstheme="minorEastAsia"/>
          <w:color w:val="auto"/>
          <w:sz w:val="24"/>
          <w:szCs w:val="24"/>
          <w:highlight w:val="none"/>
          <w:lang w:val="en-US" w:eastAsia="zh-CN"/>
        </w:rPr>
        <w:t>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赣州赣康高速公路有限责任公司</w:t>
      </w:r>
    </w:p>
    <w:p>
      <w:pPr>
        <w:spacing w:line="420" w:lineRule="exact"/>
        <w:ind w:firstLine="482" w:firstLineChars="200"/>
        <w:outlineLvl w:val="1"/>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eastAsia="zh-CN"/>
        </w:rPr>
        <w:t>二、</w:t>
      </w:r>
      <w:r>
        <w:rPr>
          <w:rFonts w:hint="eastAsia" w:asciiTheme="minorEastAsia" w:hAnsiTheme="minorEastAsia" w:eastAsiaTheme="minorEastAsia" w:cstheme="minorEastAsia"/>
          <w:b/>
          <w:bCs w:val="0"/>
          <w:color w:val="auto"/>
          <w:sz w:val="24"/>
          <w:szCs w:val="24"/>
          <w:highlight w:val="none"/>
        </w:rPr>
        <w:t>采购内容及要求</w:t>
      </w:r>
      <w:bookmarkEnd w:id="5"/>
    </w:p>
    <w:p>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内容：赣康高速道路门架安装冗余备份控制器，为保证产品在技术标准、规格型号方面的延续性，确保ETC门架主备控制器能正常切换，新购控制器及操作系统必须与现有门架系统要求一致，需提供质量检测证书保修卡等，每台控制器必须安装正版中标麒麟操作系统。（详见附件清单）。</w:t>
      </w:r>
    </w:p>
    <w:p>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项目地点:赣康高速</w:t>
      </w:r>
    </w:p>
    <w:p>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完成时间：本项目总工期为30日历天，</w:t>
      </w:r>
      <w:r>
        <w:rPr>
          <w:rFonts w:hint="eastAsia" w:asciiTheme="minorEastAsia" w:hAnsiTheme="minorEastAsia" w:eastAsiaTheme="minorEastAsia" w:cstheme="minorEastAsia"/>
          <w:b/>
          <w:bCs/>
          <w:color w:val="auto"/>
          <w:sz w:val="24"/>
          <w:szCs w:val="24"/>
          <w:highlight w:val="none"/>
          <w:lang w:val="en-US" w:eastAsia="zh-CN"/>
        </w:rPr>
        <w:t>逾期违约金：1000元/天</w:t>
      </w:r>
      <w:r>
        <w:rPr>
          <w:rFonts w:hint="eastAsia" w:asciiTheme="minorEastAsia" w:hAnsiTheme="minorEastAsia" w:eastAsiaTheme="minorEastAsia" w:cstheme="minorEastAsia"/>
          <w:color w:val="auto"/>
          <w:sz w:val="24"/>
          <w:szCs w:val="24"/>
          <w:highlight w:val="none"/>
          <w:lang w:val="en-US" w:eastAsia="zh-CN"/>
        </w:rPr>
        <w:t>。</w:t>
      </w:r>
    </w:p>
    <w:p>
      <w:pPr>
        <w:spacing w:line="420" w:lineRule="exact"/>
        <w:ind w:firstLine="482" w:firstLineChars="200"/>
        <w:outlineLvl w:val="1"/>
        <w:rPr>
          <w:rFonts w:hint="eastAsia" w:asciiTheme="minorEastAsia" w:hAnsiTheme="minorEastAsia" w:eastAsiaTheme="minorEastAsia" w:cstheme="minorEastAsia"/>
          <w:b/>
          <w:bCs w:val="0"/>
          <w:color w:val="auto"/>
          <w:sz w:val="24"/>
          <w:szCs w:val="24"/>
          <w:highlight w:val="none"/>
          <w:lang w:eastAsia="zh-CN"/>
        </w:rPr>
      </w:pPr>
      <w:bookmarkStart w:id="6" w:name="_Toc24780"/>
      <w:r>
        <w:rPr>
          <w:rFonts w:hint="eastAsia" w:asciiTheme="minorEastAsia" w:hAnsiTheme="minorEastAsia" w:eastAsiaTheme="minorEastAsia" w:cstheme="minorEastAsia"/>
          <w:b/>
          <w:bCs w:val="0"/>
          <w:color w:val="auto"/>
          <w:sz w:val="24"/>
          <w:szCs w:val="24"/>
          <w:highlight w:val="none"/>
          <w:lang w:eastAsia="zh-CN"/>
        </w:rPr>
        <w:t>三、本次询价的控制价上限及要求</w:t>
      </w:r>
      <w:bookmarkEnd w:id="6"/>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控制价上限：</w:t>
      </w:r>
      <w:r>
        <w:rPr>
          <w:rFonts w:hint="eastAsia" w:asciiTheme="minorEastAsia" w:hAnsiTheme="minorEastAsia" w:eastAsiaTheme="minorEastAsia" w:cstheme="minorEastAsia"/>
          <w:b w:val="0"/>
          <w:bCs/>
          <w:color w:val="000000"/>
          <w:sz w:val="24"/>
          <w:szCs w:val="24"/>
          <w:highlight w:val="none"/>
          <w:lang w:val="en-US" w:eastAsia="zh-CN"/>
        </w:rPr>
        <w:t>29</w:t>
      </w:r>
      <w:r>
        <w:rPr>
          <w:rFonts w:hint="eastAsia" w:asciiTheme="minorEastAsia" w:hAnsiTheme="minorEastAsia" w:eastAsiaTheme="minorEastAsia" w:cstheme="minorEastAsia"/>
          <w:b w:val="0"/>
          <w:bCs/>
          <w:color w:val="auto"/>
          <w:sz w:val="24"/>
          <w:szCs w:val="24"/>
          <w:highlight w:val="none"/>
        </w:rPr>
        <w:t>万元。</w:t>
      </w:r>
      <w:r>
        <w:rPr>
          <w:rFonts w:hint="eastAsia" w:asciiTheme="minorEastAsia" w:hAnsiTheme="minorEastAsia" w:eastAsiaTheme="minorEastAsia" w:cstheme="minorEastAsia"/>
          <w:color w:val="auto"/>
          <w:sz w:val="24"/>
          <w:szCs w:val="24"/>
          <w:highlight w:val="none"/>
        </w:rPr>
        <w:t>报价</w:t>
      </w:r>
      <w:r>
        <w:rPr>
          <w:rFonts w:hint="eastAsia" w:asciiTheme="minorEastAsia" w:hAnsiTheme="minorEastAsia" w:eastAsiaTheme="minorEastAsia" w:cstheme="minorEastAsia"/>
          <w:color w:val="auto"/>
          <w:sz w:val="24"/>
          <w:szCs w:val="24"/>
          <w:highlight w:val="none"/>
          <w:lang w:val="en-US" w:eastAsia="zh-CN"/>
        </w:rPr>
        <w:t>方</w:t>
      </w:r>
      <w:r>
        <w:rPr>
          <w:rFonts w:hint="eastAsia" w:asciiTheme="minorEastAsia" w:hAnsiTheme="minorEastAsia" w:eastAsiaTheme="minorEastAsia" w:cstheme="minorEastAsia"/>
          <w:color w:val="auto"/>
          <w:sz w:val="24"/>
          <w:szCs w:val="24"/>
          <w:highlight w:val="none"/>
        </w:rPr>
        <w:t>的报价不得高于本限价，否则视为不响应询价文件，而被采购</w:t>
      </w:r>
      <w:r>
        <w:rPr>
          <w:rFonts w:hint="eastAsia" w:asciiTheme="minorEastAsia" w:hAnsiTheme="minorEastAsia" w:eastAsiaTheme="minorEastAsia" w:cstheme="minorEastAsia"/>
          <w:color w:val="auto"/>
          <w:sz w:val="24"/>
          <w:szCs w:val="24"/>
          <w:highlight w:val="none"/>
          <w:lang w:val="en-US" w:eastAsia="zh-CN"/>
        </w:rPr>
        <w:t>方</w:t>
      </w:r>
      <w:r>
        <w:rPr>
          <w:rFonts w:hint="eastAsia" w:asciiTheme="minorEastAsia" w:hAnsiTheme="minorEastAsia" w:eastAsiaTheme="minorEastAsia" w:cstheme="minorEastAsia"/>
          <w:color w:val="auto"/>
          <w:sz w:val="24"/>
          <w:szCs w:val="24"/>
          <w:highlight w:val="none"/>
        </w:rPr>
        <w:t>拒绝。</w:t>
      </w:r>
    </w:p>
    <w:p>
      <w:pPr>
        <w:spacing w:line="420" w:lineRule="exact"/>
        <w:ind w:firstLine="480" w:firstLineChars="200"/>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本报价包含</w:t>
      </w:r>
      <w:r>
        <w:rPr>
          <w:rFonts w:hint="eastAsia" w:asciiTheme="minorEastAsia" w:hAnsiTheme="minorEastAsia" w:eastAsiaTheme="minorEastAsia" w:cstheme="minorEastAsia"/>
          <w:color w:val="auto"/>
          <w:sz w:val="24"/>
          <w:szCs w:val="24"/>
          <w:highlight w:val="none"/>
          <w:lang w:val="en-US" w:eastAsia="zh-CN"/>
        </w:rPr>
        <w:t>实施和完成项目所需的劳务、材料、机械、质检（自检）、安装、咨询、交通、管理、保险、税费、利润等</w:t>
      </w:r>
      <w:r>
        <w:rPr>
          <w:rFonts w:hint="eastAsia" w:asciiTheme="minorEastAsia" w:hAnsiTheme="minorEastAsia" w:eastAsiaTheme="minorEastAsia" w:cstheme="minorEastAsia"/>
          <w:color w:val="auto"/>
          <w:sz w:val="24"/>
          <w:szCs w:val="24"/>
          <w:highlight w:val="none"/>
        </w:rPr>
        <w:t>所有</w:t>
      </w:r>
      <w:r>
        <w:rPr>
          <w:rFonts w:hint="eastAsia" w:asciiTheme="minorEastAsia" w:hAnsiTheme="minorEastAsia" w:eastAsiaTheme="minorEastAsia" w:cstheme="minorEastAsia"/>
          <w:color w:val="auto"/>
          <w:sz w:val="24"/>
          <w:szCs w:val="24"/>
          <w:highlight w:val="none"/>
          <w:lang w:eastAsia="zh-CN"/>
        </w:rPr>
        <w:t>费用</w:t>
      </w:r>
      <w:r>
        <w:rPr>
          <w:rFonts w:hint="eastAsia" w:asciiTheme="minorEastAsia" w:hAnsiTheme="minorEastAsia" w:eastAsiaTheme="minorEastAsia" w:cstheme="minorEastAsia"/>
          <w:color w:val="auto"/>
          <w:sz w:val="24"/>
          <w:szCs w:val="24"/>
          <w:highlight w:val="none"/>
        </w:rPr>
        <w:t>，采购</w:t>
      </w:r>
      <w:r>
        <w:rPr>
          <w:rFonts w:hint="eastAsia" w:asciiTheme="minorEastAsia" w:hAnsiTheme="minorEastAsia" w:eastAsiaTheme="minorEastAsia" w:cstheme="minorEastAsia"/>
          <w:color w:val="auto"/>
          <w:sz w:val="24"/>
          <w:szCs w:val="24"/>
          <w:highlight w:val="none"/>
          <w:lang w:val="en-US" w:eastAsia="zh-CN"/>
        </w:rPr>
        <w:t>方</w:t>
      </w:r>
      <w:r>
        <w:rPr>
          <w:rFonts w:hint="eastAsia" w:asciiTheme="minorEastAsia" w:hAnsiTheme="minorEastAsia" w:eastAsiaTheme="minorEastAsia" w:cstheme="minorEastAsia"/>
          <w:color w:val="auto"/>
          <w:sz w:val="24"/>
          <w:szCs w:val="24"/>
          <w:highlight w:val="none"/>
        </w:rPr>
        <w:t>不再另行支付其他费用。</w:t>
      </w:r>
    </w:p>
    <w:p>
      <w:pPr>
        <w:spacing w:line="420" w:lineRule="exact"/>
        <w:ind w:firstLine="482" w:firstLineChars="200"/>
        <w:outlineLvl w:val="1"/>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四、询价保证金</w:t>
      </w:r>
    </w:p>
    <w:p>
      <w:pPr>
        <w:spacing w:line="48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该项目询价保证金为人民币</w:t>
      </w:r>
      <w:r>
        <w:rPr>
          <w:rFonts w:hint="eastAsia" w:ascii="宋体" w:hAnsi="宋体" w:cs="宋体"/>
          <w:b w:val="0"/>
          <w:bCs/>
          <w:color w:val="auto"/>
          <w:sz w:val="24"/>
          <w:szCs w:val="24"/>
          <w:highlight w:val="none"/>
          <w:lang w:eastAsia="zh-CN"/>
        </w:rPr>
        <w:t>伍</w:t>
      </w:r>
      <w:r>
        <w:rPr>
          <w:rFonts w:hint="eastAsia" w:ascii="宋体" w:hAnsi="宋体" w:eastAsia="宋体" w:cs="宋体"/>
          <w:b w:val="0"/>
          <w:bCs/>
          <w:color w:val="auto"/>
          <w:sz w:val="24"/>
          <w:szCs w:val="24"/>
          <w:highlight w:val="none"/>
        </w:rPr>
        <w:t>仟元整(￥</w:t>
      </w:r>
      <w:bookmarkStart w:id="17" w:name="_GoBack"/>
      <w:bookmarkEnd w:id="17"/>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000元)。报价单位必须在报价文件的递交截止时间之前将询价保证金以现金或银行保函形式（现金形式或银行保函的原件，均应密封完好在一个单独的封套内，并在封套的封口处加盖报价人单位公章），在递交报价文件时一并递交给询价人，逾期不予受理。</w:t>
      </w:r>
    </w:p>
    <w:p>
      <w:pPr>
        <w:spacing w:line="48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询价保证金必须按上述的时限、密封要求递交，否则其询价保证金无效，询价单位有权拒绝其报价文件。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宋体" w:hAnsi="宋体" w:eastAsia="宋体" w:cs="宋体"/>
          <w:b w:val="0"/>
          <w:bCs/>
          <w:color w:val="auto"/>
          <w:sz w:val="24"/>
          <w:szCs w:val="24"/>
          <w:highlight w:val="none"/>
        </w:rPr>
        <w:t>询价保证金的核验及退还：在第二轮报价后，由询价人核验并收取第二轮报价后确定的第一候选人的保证金，其余报价单位的保证金当场退还（如第一候选人的保证金不满足要求，则报价文件视为无效，保证金予以退还，再按候选人顺序收取并核验保证金，直至保证金满足要求）。中选单位的询价保证金在合同签订后一次性退还。</w:t>
      </w:r>
    </w:p>
    <w:p>
      <w:pPr>
        <w:numPr>
          <w:ilvl w:val="0"/>
          <w:numId w:val="0"/>
        </w:numPr>
        <w:spacing w:line="420" w:lineRule="exact"/>
        <w:ind w:firstLine="482" w:firstLineChars="200"/>
        <w:outlineLvl w:val="1"/>
        <w:rPr>
          <w:rFonts w:hint="eastAsia" w:asciiTheme="minorEastAsia" w:hAnsiTheme="minorEastAsia" w:eastAsiaTheme="minorEastAsia" w:cstheme="minorEastAsia"/>
          <w:color w:val="auto"/>
          <w:sz w:val="24"/>
          <w:szCs w:val="24"/>
        </w:rPr>
      </w:pPr>
      <w:bookmarkStart w:id="7" w:name="_Toc5310"/>
      <w:r>
        <w:rPr>
          <w:rFonts w:hint="eastAsia" w:asciiTheme="minorEastAsia" w:hAnsiTheme="minorEastAsia" w:eastAsiaTheme="minorEastAsia" w:cstheme="minorEastAsia"/>
          <w:b/>
          <w:bCs w:val="0"/>
          <w:color w:val="auto"/>
          <w:sz w:val="24"/>
          <w:szCs w:val="24"/>
          <w:highlight w:val="none"/>
          <w:lang w:eastAsia="zh-CN"/>
        </w:rPr>
        <w:t>五、</w:t>
      </w:r>
      <w:r>
        <w:rPr>
          <w:rFonts w:hint="eastAsia" w:asciiTheme="minorEastAsia" w:hAnsiTheme="minorEastAsia" w:eastAsiaTheme="minorEastAsia" w:cstheme="minorEastAsia"/>
          <w:b/>
          <w:bCs w:val="0"/>
          <w:color w:val="auto"/>
          <w:sz w:val="24"/>
          <w:szCs w:val="24"/>
          <w:highlight w:val="none"/>
        </w:rPr>
        <w:t>费用的支付</w:t>
      </w:r>
      <w:bookmarkEnd w:id="7"/>
    </w:p>
    <w:p>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bookmarkStart w:id="8" w:name="_Toc27847"/>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第1期支付：</w:t>
      </w:r>
      <w:r>
        <w:rPr>
          <w:rFonts w:hint="eastAsia" w:asciiTheme="minorEastAsia" w:hAnsiTheme="minorEastAsia" w:eastAsiaTheme="minorEastAsia" w:cstheme="minorEastAsia"/>
          <w:color w:val="auto"/>
          <w:sz w:val="24"/>
          <w:szCs w:val="24"/>
          <w:highlight w:val="none"/>
          <w:lang w:eastAsia="zh-CN"/>
        </w:rPr>
        <w:t>项目实施</w:t>
      </w:r>
      <w:r>
        <w:rPr>
          <w:rFonts w:hint="eastAsia" w:asciiTheme="minorEastAsia" w:hAnsiTheme="minorEastAsia" w:eastAsiaTheme="minorEastAsia" w:cstheme="minorEastAsia"/>
          <w:color w:val="auto"/>
          <w:sz w:val="24"/>
          <w:szCs w:val="24"/>
          <w:highlight w:val="none"/>
        </w:rPr>
        <w:t>完成经验收合格后</w:t>
      </w:r>
      <w:r>
        <w:rPr>
          <w:rFonts w:hint="eastAsia" w:ascii="宋体" w:hAnsi="宋体" w:cs="宋体"/>
          <w:bCs/>
          <w:color w:val="auto"/>
          <w:sz w:val="24"/>
        </w:rPr>
        <w:t>提供等额有效发票15天内支付合同价</w:t>
      </w:r>
      <w:r>
        <w:rPr>
          <w:rFonts w:hint="eastAsia" w:asciiTheme="minorEastAsia" w:hAnsiTheme="minorEastAsia" w:eastAsiaTheme="minorEastAsia" w:cstheme="minorEastAsia"/>
          <w:color w:val="auto"/>
          <w:sz w:val="24"/>
          <w:szCs w:val="24"/>
          <w:highlight w:val="none"/>
          <w:lang w:val="en-US" w:eastAsia="zh-CN"/>
        </w:rPr>
        <w:t>97%的款项，合同总价的3%转为质量保证金，</w:t>
      </w:r>
      <w:r>
        <w:rPr>
          <w:rFonts w:hint="eastAsia" w:ascii="宋体" w:hAnsi="宋体" w:eastAsia="宋体" w:cs="宋体"/>
          <w:color w:val="auto"/>
          <w:sz w:val="24"/>
          <w:szCs w:val="24"/>
          <w:highlight w:val="none"/>
          <w:lang w:val="en-US" w:eastAsia="zh-CN"/>
        </w:rPr>
        <w:t>质保金不计利息</w:t>
      </w:r>
      <w:r>
        <w:rPr>
          <w:rFonts w:hint="eastAsia" w:ascii="宋体" w:hAnsi="宋体" w:cs="宋体"/>
          <w:color w:val="auto"/>
          <w:sz w:val="24"/>
          <w:szCs w:val="24"/>
          <w:highlight w:val="none"/>
          <w:lang w:val="en-US" w:eastAsia="zh-CN"/>
        </w:rPr>
        <w:t>。</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、第</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期支付：质保期</w:t>
      </w:r>
      <w:r>
        <w:rPr>
          <w:rFonts w:hint="eastAsia" w:asciiTheme="minorEastAsia" w:hAnsiTheme="minorEastAsia" w:eastAsiaTheme="minorEastAsia" w:cstheme="minorEastAsia"/>
          <w:color w:val="auto"/>
          <w:sz w:val="24"/>
          <w:szCs w:val="24"/>
          <w:highlight w:val="none"/>
          <w:lang w:val="en-US" w:eastAsia="zh-CN"/>
        </w:rPr>
        <w:t>两</w:t>
      </w:r>
      <w:r>
        <w:rPr>
          <w:rFonts w:hint="eastAsia" w:asciiTheme="minorEastAsia" w:hAnsiTheme="minorEastAsia" w:eastAsiaTheme="minorEastAsia" w:cstheme="minorEastAsia"/>
          <w:color w:val="auto"/>
          <w:sz w:val="24"/>
          <w:szCs w:val="24"/>
          <w:highlight w:val="none"/>
        </w:rPr>
        <w:t>年，期满并经采购人验收合格后支付</w:t>
      </w:r>
      <w:r>
        <w:rPr>
          <w:rFonts w:hint="eastAsia" w:asciiTheme="minorEastAsia" w:hAnsiTheme="minorEastAsia" w:eastAsiaTheme="minorEastAsia" w:cstheme="minorEastAsia"/>
          <w:color w:val="auto"/>
          <w:sz w:val="24"/>
          <w:szCs w:val="24"/>
          <w:highlight w:val="none"/>
          <w:lang w:val="en-US" w:eastAsia="zh-CN"/>
        </w:rPr>
        <w:t>合同总价3</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的质量保证金</w:t>
      </w:r>
      <w:r>
        <w:rPr>
          <w:rFonts w:hint="eastAsia" w:asciiTheme="minorEastAsia" w:hAnsiTheme="minorEastAsia" w:eastAsiaTheme="minorEastAsia" w:cstheme="minorEastAsia"/>
          <w:color w:val="auto"/>
          <w:sz w:val="24"/>
          <w:szCs w:val="24"/>
          <w:highlight w:val="none"/>
        </w:rPr>
        <w:t>。</w:t>
      </w:r>
    </w:p>
    <w:p>
      <w:pPr>
        <w:spacing w:line="420" w:lineRule="exact"/>
        <w:ind w:firstLine="482" w:firstLineChars="200"/>
        <w:outlineLvl w:val="1"/>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六、报价</w:t>
      </w:r>
      <w:r>
        <w:rPr>
          <w:rFonts w:hint="eastAsia" w:asciiTheme="minorEastAsia" w:hAnsiTheme="minorEastAsia" w:eastAsiaTheme="minorEastAsia" w:cstheme="minorEastAsia"/>
          <w:b/>
          <w:bCs w:val="0"/>
          <w:color w:val="auto"/>
          <w:sz w:val="24"/>
          <w:szCs w:val="24"/>
          <w:highlight w:val="none"/>
          <w:lang w:val="en-US" w:eastAsia="zh-CN"/>
        </w:rPr>
        <w:t>方</w:t>
      </w:r>
      <w:r>
        <w:rPr>
          <w:rFonts w:hint="eastAsia" w:asciiTheme="minorEastAsia" w:hAnsiTheme="minorEastAsia" w:eastAsiaTheme="minorEastAsia" w:cstheme="minorEastAsia"/>
          <w:b/>
          <w:bCs w:val="0"/>
          <w:color w:val="auto"/>
          <w:sz w:val="24"/>
          <w:szCs w:val="24"/>
          <w:highlight w:val="none"/>
        </w:rPr>
        <w:t>资格要求</w:t>
      </w:r>
      <w:bookmarkEnd w:id="8"/>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lang w:val="en-US" w:eastAsia="zh-CN"/>
        </w:rPr>
        <w:t>资质要求：报价方应具备独立法人资格，有效的营业执照（具有本次采购项目经营范围）。</w:t>
      </w:r>
    </w:p>
    <w:p>
      <w:pPr>
        <w:spacing w:line="420" w:lineRule="exact"/>
        <w:ind w:firstLine="482" w:firstLineChars="200"/>
        <w:outlineLvl w:val="1"/>
        <w:rPr>
          <w:rFonts w:hint="eastAsia" w:asciiTheme="minorEastAsia" w:hAnsiTheme="minorEastAsia" w:eastAsiaTheme="minorEastAsia" w:cstheme="minorEastAsia"/>
          <w:b/>
          <w:bCs w:val="0"/>
          <w:color w:val="auto"/>
          <w:sz w:val="24"/>
          <w:szCs w:val="24"/>
          <w:highlight w:val="none"/>
        </w:rPr>
      </w:pPr>
      <w:bookmarkStart w:id="9" w:name="_Toc11704"/>
      <w:r>
        <w:rPr>
          <w:rFonts w:hint="eastAsia" w:asciiTheme="minorEastAsia" w:hAnsiTheme="minorEastAsia" w:eastAsiaTheme="minorEastAsia" w:cstheme="minorEastAsia"/>
          <w:b/>
          <w:bCs w:val="0"/>
          <w:color w:val="auto"/>
          <w:sz w:val="24"/>
          <w:szCs w:val="24"/>
          <w:highlight w:val="none"/>
          <w:lang w:eastAsia="zh-CN"/>
        </w:rPr>
        <w:t>七</w:t>
      </w:r>
      <w:r>
        <w:rPr>
          <w:rFonts w:hint="eastAsia" w:asciiTheme="minorEastAsia" w:hAnsiTheme="minorEastAsia" w:eastAsiaTheme="minorEastAsia" w:cstheme="minorEastAsia"/>
          <w:b/>
          <w:bCs w:val="0"/>
          <w:color w:val="auto"/>
          <w:sz w:val="24"/>
          <w:szCs w:val="24"/>
          <w:highlight w:val="none"/>
        </w:rPr>
        <w:t>、报价文件组成</w:t>
      </w:r>
      <w:bookmarkEnd w:id="9"/>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请各报价方派专人携带身份证明及报价文件，参加本次询价活动，报价文件</w:t>
      </w:r>
    </w:p>
    <w:p>
      <w:pPr>
        <w:spacing w:line="360" w:lineRule="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包括：</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（1）法人代表（持法人代表相关证明复印件）或其委托代理人（持授权书原件）；</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（2）经办人身份证复印件；</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（3）报价函；</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（4）信誉承诺表；</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（5）单位营业执照复印件；</w:t>
      </w:r>
    </w:p>
    <w:p>
      <w:pPr>
        <w:spacing w:line="360" w:lineRule="auto"/>
        <w:ind w:firstLine="480" w:firstLineChars="20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bCs w:val="0"/>
          <w:color w:val="auto"/>
          <w:sz w:val="24"/>
          <w:szCs w:val="24"/>
          <w:highlight w:val="none"/>
          <w:lang w:val="en-US" w:eastAsia="zh-CN"/>
        </w:rPr>
        <w:t>以上资料均应逐页加盖</w:t>
      </w:r>
      <w:r>
        <w:rPr>
          <w:rFonts w:hint="eastAsia" w:ascii="宋体" w:hAnsi="宋体" w:eastAsia="宋体" w:cs="宋体"/>
          <w:b/>
          <w:bCs/>
          <w:color w:val="auto"/>
          <w:sz w:val="24"/>
          <w:szCs w:val="24"/>
          <w:lang w:val="en-US" w:eastAsia="zh-CN"/>
        </w:rPr>
        <w:t>完整有效的</w:t>
      </w:r>
      <w:r>
        <w:rPr>
          <w:rFonts w:hint="eastAsia" w:ascii="宋体" w:hAnsi="宋体" w:eastAsia="宋体" w:cs="宋体"/>
          <w:b/>
          <w:bCs/>
          <w:color w:val="auto"/>
          <w:sz w:val="24"/>
          <w:szCs w:val="24"/>
        </w:rPr>
        <w:t>公章</w:t>
      </w:r>
      <w:r>
        <w:rPr>
          <w:rFonts w:hint="eastAsia" w:asciiTheme="minorEastAsia" w:hAnsiTheme="minorEastAsia" w:eastAsiaTheme="minorEastAsia" w:cstheme="minorEastAsia"/>
          <w:b/>
          <w:bCs w:val="0"/>
          <w:color w:val="auto"/>
          <w:sz w:val="24"/>
          <w:szCs w:val="24"/>
          <w:highlight w:val="none"/>
          <w:lang w:val="en-US" w:eastAsia="zh-CN"/>
        </w:rPr>
        <w:t>并装订成册（一式两份）、不得活页，并标明正副本（正本与副本内容不一致的，以正本为准）。</w:t>
      </w:r>
    </w:p>
    <w:p>
      <w:pPr>
        <w:numPr>
          <w:ilvl w:val="0"/>
          <w:numId w:val="0"/>
        </w:numPr>
        <w:spacing w:line="360" w:lineRule="auto"/>
        <w:ind w:firstLine="482" w:firstLineChars="200"/>
        <w:outlineLvl w:val="1"/>
        <w:rPr>
          <w:rFonts w:hint="eastAsia" w:asciiTheme="minorEastAsia" w:hAnsiTheme="minorEastAsia" w:eastAsiaTheme="minorEastAsia" w:cstheme="minorEastAsia"/>
          <w:sz w:val="24"/>
          <w:szCs w:val="24"/>
        </w:rPr>
      </w:pPr>
      <w:bookmarkStart w:id="10" w:name="_Toc25011"/>
      <w:r>
        <w:rPr>
          <w:rFonts w:hint="eastAsia" w:asciiTheme="minorEastAsia" w:hAnsiTheme="minorEastAsia" w:eastAsiaTheme="minorEastAsia" w:cstheme="minorEastAsia"/>
          <w:b/>
          <w:bCs w:val="0"/>
          <w:color w:val="auto"/>
          <w:sz w:val="24"/>
          <w:szCs w:val="24"/>
          <w:highlight w:val="none"/>
          <w:lang w:eastAsia="zh-CN"/>
        </w:rPr>
        <w:t>八、</w:t>
      </w:r>
      <w:r>
        <w:rPr>
          <w:rFonts w:hint="eastAsia" w:asciiTheme="minorEastAsia" w:hAnsiTheme="minorEastAsia" w:eastAsiaTheme="minorEastAsia" w:cstheme="minorEastAsia"/>
          <w:b/>
          <w:bCs w:val="0"/>
          <w:color w:val="auto"/>
          <w:sz w:val="24"/>
          <w:szCs w:val="24"/>
          <w:highlight w:val="none"/>
        </w:rPr>
        <w:t>公告媒介、采购文件获取时间及方式：</w:t>
      </w:r>
      <w:bookmarkEnd w:id="10"/>
      <w:bookmarkStart w:id="11" w:name="_Toc11149"/>
      <w:r>
        <w:rPr>
          <w:rFonts w:hint="eastAsia" w:asciiTheme="minorEastAsia" w:hAnsiTheme="minorEastAsia" w:eastAsiaTheme="minorEastAsia" w:cstheme="minorEastAsia"/>
          <w:color w:val="auto"/>
          <w:sz w:val="24"/>
          <w:szCs w:val="24"/>
          <w:highlight w:val="none"/>
          <w:lang w:val="en-US" w:eastAsia="zh-CN"/>
        </w:rPr>
        <w:t>有意向的报价方请于报价文件的递交截止时间前，自行在赣州交通控股集团有限公司官方网站（http://www.gzjtkgjt.com/）或江西省招标投标网（http://www.jxtb.org.cn/）查阅采购公告，在赣州交通控股集团有限公司官方网站（http://www.gzjtkgjt.com/）下载询价采购文件。</w:t>
      </w:r>
    </w:p>
    <w:p>
      <w:pPr>
        <w:numPr>
          <w:ilvl w:val="0"/>
          <w:numId w:val="0"/>
        </w:numPr>
        <w:spacing w:line="420" w:lineRule="exact"/>
        <w:ind w:firstLine="482" w:firstLineChars="200"/>
        <w:outlineLvl w:val="1"/>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eastAsia="zh-CN"/>
        </w:rPr>
        <w:t>九</w:t>
      </w:r>
      <w:r>
        <w:rPr>
          <w:rFonts w:hint="eastAsia" w:asciiTheme="minorEastAsia" w:hAnsiTheme="minorEastAsia" w:eastAsiaTheme="minorEastAsia" w:cstheme="minorEastAsia"/>
          <w:b/>
          <w:bCs w:val="0"/>
          <w:color w:val="auto"/>
          <w:sz w:val="24"/>
          <w:szCs w:val="24"/>
          <w:highlight w:val="none"/>
        </w:rPr>
        <w:t>、报价文件的密封和标识</w:t>
      </w:r>
      <w:bookmarkEnd w:id="11"/>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报价文件应密封包装</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封套的封口处加盖报价</w:t>
      </w:r>
      <w:r>
        <w:rPr>
          <w:rFonts w:hint="eastAsia" w:asciiTheme="minorEastAsia" w:hAnsiTheme="minorEastAsia" w:eastAsiaTheme="minorEastAsia" w:cstheme="minorEastAsia"/>
          <w:color w:val="auto"/>
          <w:sz w:val="24"/>
          <w:szCs w:val="24"/>
          <w:highlight w:val="none"/>
          <w:lang w:val="en-US" w:eastAsia="zh-CN"/>
        </w:rPr>
        <w:t>方</w:t>
      </w:r>
      <w:r>
        <w:rPr>
          <w:rFonts w:hint="eastAsia" w:asciiTheme="minorEastAsia" w:hAnsiTheme="minorEastAsia" w:eastAsiaTheme="minorEastAsia" w:cstheme="minorEastAsia"/>
          <w:color w:val="auto"/>
          <w:sz w:val="24"/>
          <w:szCs w:val="24"/>
          <w:highlight w:val="none"/>
        </w:rPr>
        <w:t>单位章或由报价</w:t>
      </w:r>
      <w:r>
        <w:rPr>
          <w:rFonts w:hint="eastAsia" w:asciiTheme="minorEastAsia" w:hAnsiTheme="minorEastAsia" w:eastAsiaTheme="minorEastAsia" w:cstheme="minorEastAsia"/>
          <w:color w:val="auto"/>
          <w:sz w:val="24"/>
          <w:szCs w:val="24"/>
          <w:highlight w:val="none"/>
          <w:lang w:val="en-US" w:eastAsia="zh-CN"/>
        </w:rPr>
        <w:t>方</w:t>
      </w:r>
      <w:r>
        <w:rPr>
          <w:rFonts w:hint="eastAsia" w:asciiTheme="minorEastAsia" w:hAnsiTheme="minorEastAsia" w:eastAsiaTheme="minorEastAsia" w:cstheme="minorEastAsia"/>
          <w:color w:val="auto"/>
          <w:sz w:val="24"/>
          <w:szCs w:val="24"/>
          <w:highlight w:val="none"/>
        </w:rPr>
        <w:t>的法定代表人或其委托代理人签字。</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未按要求密封的报价文件，采购</w:t>
      </w:r>
      <w:r>
        <w:rPr>
          <w:rFonts w:hint="eastAsia" w:asciiTheme="minorEastAsia" w:hAnsiTheme="minorEastAsia" w:eastAsiaTheme="minorEastAsia" w:cstheme="minorEastAsia"/>
          <w:color w:val="auto"/>
          <w:sz w:val="24"/>
          <w:szCs w:val="24"/>
          <w:highlight w:val="none"/>
          <w:lang w:val="en-US" w:eastAsia="zh-CN"/>
        </w:rPr>
        <w:t>方</w:t>
      </w:r>
      <w:r>
        <w:rPr>
          <w:rFonts w:hint="eastAsia" w:asciiTheme="minorEastAsia" w:hAnsiTheme="minorEastAsia" w:eastAsiaTheme="minorEastAsia" w:cstheme="minorEastAsia"/>
          <w:color w:val="auto"/>
          <w:sz w:val="24"/>
          <w:szCs w:val="24"/>
          <w:highlight w:val="none"/>
        </w:rPr>
        <w:t>将予以拒收。</w:t>
      </w:r>
    </w:p>
    <w:p>
      <w:pPr>
        <w:spacing w:line="4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封套格式如下：</w:t>
      </w:r>
    </w:p>
    <w:p>
      <w:pPr>
        <w:spacing w:line="240" w:lineRule="auto"/>
        <w:ind w:firstLine="480" w:firstLineChars="200"/>
        <w:rPr>
          <w:rFonts w:hint="eastAsia" w:asciiTheme="minorEastAsia" w:hAnsiTheme="minorEastAsia" w:eastAsiaTheme="minorEastAsia" w:cstheme="minorEastAsia"/>
          <w:color w:val="auto"/>
          <w:sz w:val="24"/>
          <w:szCs w:val="24"/>
          <w:highlight w:val="none"/>
        </w:rPr>
      </w:pPr>
    </w:p>
    <w:p>
      <w:pPr>
        <w:tabs>
          <w:tab w:val="left" w:pos="1060"/>
          <w:tab w:val="left" w:pos="2980"/>
          <w:tab w:val="left" w:pos="3765"/>
          <w:tab w:val="left" w:pos="4100"/>
          <w:tab w:val="left" w:pos="6580"/>
          <w:tab w:val="left" w:pos="6820"/>
          <w:tab w:val="left" w:pos="7240"/>
          <w:tab w:val="left" w:pos="7880"/>
          <w:tab w:val="left" w:pos="8740"/>
          <w:tab w:val="left" w:pos="9020"/>
        </w:tabs>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w:t>
      </w:r>
      <w:r>
        <w:rPr>
          <w:rFonts w:hint="eastAsia" w:asciiTheme="minorEastAsia" w:hAnsiTheme="minorEastAsia" w:eastAsiaTheme="minorEastAsia" w:cstheme="minorEastAsia"/>
          <w:color w:val="auto"/>
          <w:sz w:val="24"/>
          <w:szCs w:val="24"/>
          <w:highlight w:val="none"/>
          <w:lang w:val="en-US" w:eastAsia="zh-CN"/>
        </w:rPr>
        <w:t>方</w:t>
      </w:r>
      <w:r>
        <w:rPr>
          <w:rFonts w:hint="eastAsia" w:asciiTheme="minorEastAsia" w:hAnsiTheme="minorEastAsia" w:eastAsiaTheme="minorEastAsia" w:cstheme="minorEastAsia"/>
          <w:color w:val="auto"/>
          <w:sz w:val="24"/>
          <w:szCs w:val="24"/>
          <w:highlight w:val="none"/>
        </w:rPr>
        <w:t>名称：</w:t>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p>
    <w:p>
      <w:pPr>
        <w:tabs>
          <w:tab w:val="left" w:pos="80"/>
          <w:tab w:val="left" w:pos="100"/>
          <w:tab w:val="left" w:pos="1060"/>
          <w:tab w:val="left" w:pos="2980"/>
          <w:tab w:val="left" w:pos="4000"/>
          <w:tab w:val="left" w:pos="4100"/>
          <w:tab w:val="left" w:pos="6580"/>
          <w:tab w:val="left" w:pos="6820"/>
          <w:tab w:val="left" w:pos="7240"/>
          <w:tab w:val="left" w:pos="7870"/>
          <w:tab w:val="left" w:pos="8740"/>
          <w:tab w:val="left" w:pos="9020"/>
        </w:tabs>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w:t>
      </w:r>
      <w:r>
        <w:rPr>
          <w:rFonts w:hint="eastAsia" w:asciiTheme="minorEastAsia" w:hAnsiTheme="minorEastAsia" w:eastAsiaTheme="minorEastAsia" w:cstheme="minorEastAsia"/>
          <w:color w:val="auto"/>
          <w:sz w:val="24"/>
          <w:szCs w:val="24"/>
          <w:highlight w:val="none"/>
          <w:lang w:val="en-US" w:eastAsia="zh-CN"/>
        </w:rPr>
        <w:t>方</w:t>
      </w: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p>
    <w:p>
      <w:pPr>
        <w:tabs>
          <w:tab w:val="left" w:pos="80"/>
          <w:tab w:val="left" w:pos="100"/>
          <w:tab w:val="left" w:pos="1060"/>
          <w:tab w:val="left" w:pos="2980"/>
          <w:tab w:val="left" w:pos="4000"/>
          <w:tab w:val="left" w:pos="4100"/>
          <w:tab w:val="left" w:pos="5580"/>
          <w:tab w:val="left" w:pos="6580"/>
          <w:tab w:val="left" w:pos="6820"/>
          <w:tab w:val="left" w:pos="7240"/>
          <w:tab w:val="left" w:pos="7880"/>
          <w:tab w:val="left" w:pos="8740"/>
          <w:tab w:val="left" w:pos="9020"/>
        </w:tabs>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（项目名称）</w:t>
      </w:r>
      <w:r>
        <w:rPr>
          <w:rFonts w:hint="eastAsia" w:asciiTheme="minorEastAsia" w:hAnsiTheme="minorEastAsia" w:eastAsiaTheme="minorEastAsia" w:cstheme="minorEastAsia"/>
          <w:color w:val="auto"/>
          <w:sz w:val="24"/>
          <w:szCs w:val="24"/>
          <w:highlight w:val="none"/>
        </w:rPr>
        <w:t>报价文件</w:t>
      </w:r>
    </w:p>
    <w:p>
      <w:pPr>
        <w:tabs>
          <w:tab w:val="left" w:pos="80"/>
          <w:tab w:val="left" w:pos="100"/>
          <w:tab w:val="left" w:pos="1060"/>
          <w:tab w:val="left" w:pos="2980"/>
          <w:tab w:val="left" w:pos="4000"/>
          <w:tab w:val="left" w:pos="4100"/>
          <w:tab w:val="left" w:pos="5580"/>
          <w:tab w:val="left" w:pos="6580"/>
          <w:tab w:val="left" w:pos="6820"/>
          <w:tab w:val="left" w:pos="7240"/>
          <w:tab w:val="left" w:pos="7880"/>
          <w:tab w:val="left" w:pos="8740"/>
          <w:tab w:val="left" w:pos="9020"/>
        </w:tabs>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highlight w:val="none"/>
          <w:u w:val="single"/>
        </w:rPr>
        <w:t>202</w:t>
      </w:r>
      <w:r>
        <w:rPr>
          <w:rFonts w:hint="eastAsia" w:asciiTheme="minorEastAsia" w:hAnsiTheme="minorEastAsia" w:eastAsiaTheme="minorEastAsia" w:cstheme="minorEastAsia"/>
          <w:color w:val="auto"/>
          <w:sz w:val="24"/>
          <w:szCs w:val="24"/>
          <w:highlight w:val="none"/>
          <w:u w:val="single"/>
          <w:lang w:val="en-US" w:eastAsia="zh-CN"/>
        </w:rPr>
        <w:t>2</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分（递交截止时间）前不得开启</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p>
    <w:p>
      <w:pPr>
        <w:tabs>
          <w:tab w:val="left" w:pos="80"/>
          <w:tab w:val="left" w:pos="100"/>
          <w:tab w:val="left" w:pos="1060"/>
          <w:tab w:val="left" w:pos="3225"/>
          <w:tab w:val="left" w:pos="4000"/>
          <w:tab w:val="left" w:pos="4100"/>
          <w:tab w:val="left" w:pos="6580"/>
          <w:tab w:val="left" w:pos="6820"/>
          <w:tab w:val="left" w:pos="7240"/>
          <w:tab w:val="left" w:pos="7880"/>
          <w:tab w:val="left" w:pos="8740"/>
          <w:tab w:val="left" w:pos="9020"/>
        </w:tabs>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报价</w:t>
      </w:r>
      <w:r>
        <w:rPr>
          <w:rFonts w:hint="eastAsia" w:asciiTheme="minorEastAsia" w:hAnsiTheme="minorEastAsia" w:eastAsiaTheme="minorEastAsia" w:cstheme="minorEastAsia"/>
          <w:color w:val="auto"/>
          <w:sz w:val="24"/>
          <w:szCs w:val="24"/>
          <w:highlight w:val="none"/>
          <w:lang w:val="en-US" w:eastAsia="zh-CN"/>
        </w:rPr>
        <w:t>方</w:t>
      </w:r>
      <w:r>
        <w:rPr>
          <w:rFonts w:hint="eastAsia" w:asciiTheme="minorEastAsia" w:hAnsiTheme="minorEastAsia" w:eastAsiaTheme="minorEastAsia" w:cstheme="minorEastAsia"/>
          <w:color w:val="auto"/>
          <w:sz w:val="24"/>
          <w:szCs w:val="24"/>
          <w:highlight w:val="none"/>
        </w:rPr>
        <w:t>名称：</w:t>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p>
    <w:p>
      <w:pPr>
        <w:spacing w:line="420" w:lineRule="exact"/>
        <w:ind w:firstLine="482" w:firstLineChars="200"/>
        <w:outlineLvl w:val="1"/>
        <w:rPr>
          <w:rFonts w:hint="eastAsia" w:asciiTheme="minorEastAsia" w:hAnsiTheme="minorEastAsia" w:eastAsiaTheme="minorEastAsia" w:cstheme="minorEastAsia"/>
          <w:b/>
          <w:bCs w:val="0"/>
          <w:color w:val="auto"/>
          <w:sz w:val="24"/>
          <w:szCs w:val="24"/>
          <w:highlight w:val="none"/>
        </w:rPr>
      </w:pPr>
      <w:bookmarkStart w:id="12" w:name="_Toc32272"/>
      <w:r>
        <w:rPr>
          <w:rFonts w:hint="eastAsia" w:asciiTheme="minorEastAsia" w:hAnsiTheme="minorEastAsia" w:eastAsiaTheme="minorEastAsia" w:cstheme="minorEastAsia"/>
          <w:b/>
          <w:bCs w:val="0"/>
          <w:color w:val="auto"/>
          <w:sz w:val="24"/>
          <w:szCs w:val="24"/>
          <w:highlight w:val="none"/>
          <w:lang w:eastAsia="zh-CN"/>
        </w:rPr>
        <w:t>十</w:t>
      </w:r>
      <w:r>
        <w:rPr>
          <w:rFonts w:hint="eastAsia" w:asciiTheme="minorEastAsia" w:hAnsiTheme="minorEastAsia" w:eastAsiaTheme="minorEastAsia" w:cstheme="minorEastAsia"/>
          <w:b/>
          <w:bCs w:val="0"/>
          <w:color w:val="auto"/>
          <w:sz w:val="24"/>
          <w:szCs w:val="24"/>
          <w:highlight w:val="none"/>
        </w:rPr>
        <w:t>、报价文件的递交及相关事宜：</w:t>
      </w:r>
      <w:bookmarkEnd w:id="12"/>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t>报价文件的递交截止时间：</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202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北京时间）</w:t>
      </w:r>
      <w:r>
        <w:rPr>
          <w:rFonts w:hint="eastAsia" w:asciiTheme="minorEastAsia" w:hAnsiTheme="minorEastAsia" w:eastAsiaTheme="minorEastAsia" w:cstheme="minorEastAsia"/>
          <w:color w:val="auto"/>
          <w:sz w:val="24"/>
          <w:szCs w:val="24"/>
          <w:highlight w:val="none"/>
        </w:rPr>
        <w:t>，递交地址：赣州市章贡区沙石镇赣州赣康高速公路有限责任公司管理中心</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楼会议室。采购</w:t>
      </w:r>
      <w:r>
        <w:rPr>
          <w:rFonts w:hint="eastAsia" w:asciiTheme="minorEastAsia" w:hAnsiTheme="minorEastAsia" w:eastAsiaTheme="minorEastAsia" w:cstheme="minorEastAsia"/>
          <w:color w:val="auto"/>
          <w:sz w:val="24"/>
          <w:szCs w:val="24"/>
          <w:highlight w:val="none"/>
          <w:lang w:val="en-US" w:eastAsia="zh-CN"/>
        </w:rPr>
        <w:t>方</w:t>
      </w:r>
      <w:r>
        <w:rPr>
          <w:rFonts w:hint="eastAsia" w:asciiTheme="minorEastAsia" w:hAnsiTheme="minorEastAsia" w:eastAsiaTheme="minorEastAsia" w:cstheme="minorEastAsia"/>
          <w:color w:val="auto"/>
          <w:sz w:val="24"/>
          <w:szCs w:val="24"/>
          <w:highlight w:val="none"/>
        </w:rPr>
        <w:t>将拒绝接受在递交截止时间后送达的报价函。</w:t>
      </w:r>
    </w:p>
    <w:p>
      <w:pPr>
        <w:spacing w:line="420" w:lineRule="exact"/>
        <w:ind w:firstLine="482" w:firstLineChars="200"/>
        <w:outlineLvl w:val="1"/>
        <w:rPr>
          <w:rFonts w:hint="eastAsia" w:asciiTheme="minorEastAsia" w:hAnsiTheme="minorEastAsia" w:eastAsiaTheme="minorEastAsia" w:cstheme="minorEastAsia"/>
          <w:b/>
          <w:bCs w:val="0"/>
          <w:color w:val="auto"/>
          <w:sz w:val="24"/>
          <w:szCs w:val="24"/>
          <w:highlight w:val="none"/>
        </w:rPr>
      </w:pPr>
      <w:bookmarkStart w:id="13" w:name="_Toc4606"/>
      <w:r>
        <w:rPr>
          <w:rFonts w:hint="eastAsia" w:asciiTheme="minorEastAsia" w:hAnsiTheme="minorEastAsia" w:eastAsiaTheme="minorEastAsia" w:cstheme="minorEastAsia"/>
          <w:b/>
          <w:bCs w:val="0"/>
          <w:color w:val="auto"/>
          <w:sz w:val="24"/>
          <w:szCs w:val="24"/>
          <w:highlight w:val="none"/>
        </w:rPr>
        <w:t>十</w:t>
      </w:r>
      <w:r>
        <w:rPr>
          <w:rFonts w:hint="eastAsia" w:asciiTheme="minorEastAsia" w:hAnsiTheme="minorEastAsia" w:eastAsiaTheme="minorEastAsia" w:cstheme="minorEastAsia"/>
          <w:b/>
          <w:bCs w:val="0"/>
          <w:color w:val="auto"/>
          <w:sz w:val="24"/>
          <w:szCs w:val="24"/>
          <w:highlight w:val="none"/>
          <w:lang w:eastAsia="zh-CN"/>
        </w:rPr>
        <w:t>一</w:t>
      </w:r>
      <w:r>
        <w:rPr>
          <w:rFonts w:hint="eastAsia" w:asciiTheme="minorEastAsia" w:hAnsiTheme="minorEastAsia" w:eastAsiaTheme="minorEastAsia" w:cstheme="minorEastAsia"/>
          <w:b/>
          <w:bCs w:val="0"/>
          <w:color w:val="auto"/>
          <w:sz w:val="24"/>
          <w:szCs w:val="24"/>
          <w:highlight w:val="none"/>
        </w:rPr>
        <w:t>、报价文件的开启程序</w:t>
      </w:r>
      <w:bookmarkEnd w:id="13"/>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1、公布在截止时间前递交报价文件的报价人数量；</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2、报价</w:t>
      </w:r>
      <w:r>
        <w:rPr>
          <w:rFonts w:hint="eastAsia" w:asciiTheme="minorEastAsia" w:hAnsiTheme="minorEastAsia" w:eastAsiaTheme="minorEastAsia" w:cstheme="minorEastAsia"/>
          <w:color w:val="auto"/>
          <w:sz w:val="24"/>
          <w:szCs w:val="24"/>
          <w:highlight w:val="none"/>
          <w:lang w:val="en-US" w:eastAsia="zh-CN"/>
        </w:rPr>
        <w:t>方</w:t>
      </w:r>
      <w:r>
        <w:rPr>
          <w:rFonts w:hint="eastAsia" w:asciiTheme="minorEastAsia" w:hAnsiTheme="minorEastAsia" w:eastAsiaTheme="minorEastAsia" w:cstheme="minorEastAsia"/>
          <w:color w:val="auto"/>
          <w:sz w:val="24"/>
          <w:szCs w:val="24"/>
          <w:highlight w:val="none"/>
        </w:rPr>
        <w:t>代表现场检查报价文件密封情况；</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t>3、开启报价文件，公布报价人名称、报价等，结束后报价</w:t>
      </w:r>
      <w:r>
        <w:rPr>
          <w:rFonts w:hint="eastAsia" w:asciiTheme="minorEastAsia" w:hAnsiTheme="minorEastAsia" w:eastAsiaTheme="minorEastAsia" w:cstheme="minorEastAsia"/>
          <w:color w:val="auto"/>
          <w:sz w:val="24"/>
          <w:szCs w:val="24"/>
          <w:highlight w:val="none"/>
          <w:lang w:val="en-US" w:eastAsia="zh-CN"/>
        </w:rPr>
        <w:t>方</w:t>
      </w:r>
      <w:r>
        <w:rPr>
          <w:rFonts w:hint="eastAsia" w:asciiTheme="minorEastAsia" w:hAnsiTheme="minorEastAsia" w:eastAsiaTheme="minorEastAsia" w:cstheme="minorEastAsia"/>
          <w:color w:val="auto"/>
          <w:sz w:val="24"/>
          <w:szCs w:val="24"/>
          <w:highlight w:val="none"/>
        </w:rPr>
        <w:t>及</w:t>
      </w:r>
      <w:r>
        <w:rPr>
          <w:rFonts w:hint="eastAsia" w:asciiTheme="minorEastAsia" w:hAnsiTheme="minorEastAsia" w:eastAsiaTheme="minorEastAsia" w:cstheme="minorEastAsia"/>
          <w:color w:val="000000"/>
          <w:sz w:val="24"/>
          <w:szCs w:val="24"/>
          <w:highlight w:val="none"/>
        </w:rPr>
        <w:t>采购小组签字确认。</w:t>
      </w:r>
    </w:p>
    <w:p>
      <w:pPr>
        <w:spacing w:line="420" w:lineRule="exact"/>
        <w:ind w:firstLine="482" w:firstLineChars="200"/>
        <w:outlineLvl w:val="1"/>
        <w:rPr>
          <w:rFonts w:hint="eastAsia" w:asciiTheme="minorEastAsia" w:hAnsiTheme="minorEastAsia" w:eastAsiaTheme="minorEastAsia" w:cstheme="minorEastAsia"/>
          <w:b/>
          <w:bCs w:val="0"/>
          <w:color w:val="auto"/>
          <w:sz w:val="24"/>
          <w:szCs w:val="24"/>
          <w:highlight w:val="none"/>
        </w:rPr>
      </w:pPr>
      <w:bookmarkStart w:id="14" w:name="_Toc8386"/>
      <w:r>
        <w:rPr>
          <w:rFonts w:hint="eastAsia" w:asciiTheme="minorEastAsia" w:hAnsiTheme="minorEastAsia" w:eastAsiaTheme="minorEastAsia" w:cstheme="minorEastAsia"/>
          <w:b/>
          <w:bCs w:val="0"/>
          <w:color w:val="auto"/>
          <w:sz w:val="24"/>
          <w:szCs w:val="24"/>
          <w:highlight w:val="none"/>
        </w:rPr>
        <w:t>十</w:t>
      </w:r>
      <w:r>
        <w:rPr>
          <w:rFonts w:hint="eastAsia" w:asciiTheme="minorEastAsia" w:hAnsiTheme="minorEastAsia" w:eastAsiaTheme="minorEastAsia" w:cstheme="minorEastAsia"/>
          <w:b/>
          <w:bCs w:val="0"/>
          <w:color w:val="auto"/>
          <w:sz w:val="24"/>
          <w:szCs w:val="24"/>
          <w:highlight w:val="none"/>
          <w:lang w:eastAsia="zh-CN"/>
        </w:rPr>
        <w:t>二</w:t>
      </w:r>
      <w:r>
        <w:rPr>
          <w:rFonts w:hint="eastAsia" w:asciiTheme="minorEastAsia" w:hAnsiTheme="minorEastAsia" w:eastAsiaTheme="minorEastAsia" w:cstheme="minorEastAsia"/>
          <w:b/>
          <w:bCs w:val="0"/>
          <w:color w:val="auto"/>
          <w:sz w:val="24"/>
          <w:szCs w:val="24"/>
          <w:highlight w:val="none"/>
        </w:rPr>
        <w:t>、公示</w:t>
      </w:r>
      <w:bookmarkEnd w:id="14"/>
    </w:p>
    <w:p>
      <w:pPr>
        <w:spacing w:line="360" w:lineRule="auto"/>
        <w:ind w:firstLine="480" w:firstLineChars="200"/>
        <w:outlineLvl w:val="1"/>
        <w:rPr>
          <w:rFonts w:hint="eastAsia" w:asciiTheme="minorEastAsia" w:hAnsiTheme="minorEastAsia" w:eastAsiaTheme="minorEastAsia" w:cstheme="minorEastAsia"/>
          <w:sz w:val="24"/>
          <w:szCs w:val="24"/>
          <w:lang w:eastAsia="zh-CN"/>
        </w:rPr>
      </w:pPr>
      <w:bookmarkStart w:id="15" w:name="_Toc3582"/>
      <w:r>
        <w:rPr>
          <w:rFonts w:hint="eastAsia" w:asciiTheme="minorEastAsia" w:hAnsiTheme="minorEastAsia" w:eastAsiaTheme="minorEastAsia" w:cstheme="minorEastAsia"/>
          <w:color w:val="auto"/>
          <w:sz w:val="24"/>
          <w:szCs w:val="24"/>
          <w:highlight w:val="none"/>
        </w:rPr>
        <w:t>询价结束后3日内，在江西省招标投标网（http://www.jxtb.org.cn）、赣州交通控股集团有限公司网站（http://www.gzjtkgjt.com）上对候选人进行公示</w:t>
      </w:r>
      <w:r>
        <w:rPr>
          <w:rFonts w:hint="eastAsia" w:asciiTheme="minorEastAsia" w:hAnsiTheme="minorEastAsia" w:eastAsiaTheme="minorEastAsia" w:cstheme="minorEastAsia"/>
          <w:color w:val="auto"/>
          <w:sz w:val="24"/>
          <w:szCs w:val="24"/>
          <w:highlight w:val="none"/>
          <w:lang w:eastAsia="zh-CN"/>
        </w:rPr>
        <w:t>。</w:t>
      </w:r>
    </w:p>
    <w:p>
      <w:pPr>
        <w:spacing w:line="420" w:lineRule="exact"/>
        <w:ind w:firstLine="482" w:firstLineChars="200"/>
        <w:outlineLvl w:val="1"/>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十</w:t>
      </w:r>
      <w:r>
        <w:rPr>
          <w:rFonts w:hint="eastAsia" w:asciiTheme="minorEastAsia" w:hAnsiTheme="minorEastAsia" w:eastAsiaTheme="minorEastAsia" w:cstheme="minorEastAsia"/>
          <w:b/>
          <w:bCs w:val="0"/>
          <w:color w:val="auto"/>
          <w:sz w:val="24"/>
          <w:szCs w:val="24"/>
          <w:highlight w:val="none"/>
          <w:lang w:eastAsia="zh-CN"/>
        </w:rPr>
        <w:t>三</w:t>
      </w:r>
      <w:r>
        <w:rPr>
          <w:rFonts w:hint="eastAsia" w:asciiTheme="minorEastAsia" w:hAnsiTheme="minorEastAsia" w:eastAsiaTheme="minorEastAsia" w:cstheme="minorEastAsia"/>
          <w:b/>
          <w:bCs w:val="0"/>
          <w:color w:val="auto"/>
          <w:sz w:val="24"/>
          <w:szCs w:val="24"/>
          <w:highlight w:val="none"/>
        </w:rPr>
        <w:t>、联系方式</w:t>
      </w:r>
      <w:bookmarkEnd w:id="15"/>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w:t>
      </w:r>
      <w:r>
        <w:rPr>
          <w:rFonts w:hint="eastAsia" w:asciiTheme="minorEastAsia" w:hAnsiTheme="minorEastAsia" w:eastAsiaTheme="minorEastAsia" w:cstheme="minorEastAsia"/>
          <w:color w:val="auto"/>
          <w:sz w:val="24"/>
          <w:szCs w:val="24"/>
          <w:highlight w:val="none"/>
          <w:lang w:val="en-US" w:eastAsia="zh-CN"/>
        </w:rPr>
        <w:t>方</w:t>
      </w:r>
      <w:r>
        <w:rPr>
          <w:rFonts w:hint="eastAsia" w:asciiTheme="minorEastAsia" w:hAnsiTheme="minorEastAsia" w:eastAsiaTheme="minorEastAsia" w:cstheme="minorEastAsia"/>
          <w:color w:val="auto"/>
          <w:sz w:val="24"/>
          <w:szCs w:val="24"/>
          <w:highlight w:val="none"/>
        </w:rPr>
        <w:t>名称：</w:t>
      </w:r>
      <w:r>
        <w:rPr>
          <w:rFonts w:hint="eastAsia" w:asciiTheme="minorEastAsia" w:hAnsiTheme="minorEastAsia" w:eastAsiaTheme="minorEastAsia" w:cstheme="minorEastAsia"/>
          <w:color w:val="auto"/>
          <w:sz w:val="24"/>
          <w:szCs w:val="24"/>
          <w:highlight w:val="none"/>
          <w:lang w:val="en-US" w:eastAsia="zh-CN"/>
        </w:rPr>
        <w:t>赣州赣康高速公路有限责任公司</w:t>
      </w:r>
    </w:p>
    <w:p>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采购</w:t>
      </w:r>
      <w:r>
        <w:rPr>
          <w:rFonts w:hint="eastAsia" w:asciiTheme="minorEastAsia" w:hAnsiTheme="minorEastAsia" w:eastAsiaTheme="minorEastAsia" w:cstheme="minorEastAsia"/>
          <w:color w:val="auto"/>
          <w:sz w:val="24"/>
          <w:szCs w:val="24"/>
          <w:highlight w:val="none"/>
          <w:lang w:val="en-US" w:eastAsia="zh-CN"/>
        </w:rPr>
        <w:t>方地址：赣州市章贡区沙石镇赣州赣康高速公路有限责任公司管理中心</w:t>
      </w:r>
    </w:p>
    <w:p>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杨先生</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highlight w:val="none"/>
        </w:rPr>
        <w:t>电  话：0797-8</w:t>
      </w:r>
      <w:r>
        <w:rPr>
          <w:rFonts w:hint="eastAsia" w:asciiTheme="minorEastAsia" w:hAnsiTheme="minorEastAsia" w:eastAsiaTheme="minorEastAsia" w:cstheme="minorEastAsia"/>
          <w:color w:val="auto"/>
          <w:sz w:val="24"/>
          <w:szCs w:val="24"/>
          <w:highlight w:val="none"/>
          <w:lang w:val="en-US" w:eastAsia="zh-CN"/>
        </w:rPr>
        <w:t>108366</w:t>
      </w:r>
    </w:p>
    <w:p>
      <w:pPr>
        <w:spacing w:line="420" w:lineRule="exact"/>
        <w:ind w:firstLine="482" w:firstLineChars="200"/>
        <w:outlineLvl w:val="1"/>
        <w:rPr>
          <w:rFonts w:hint="eastAsia" w:asciiTheme="minorEastAsia" w:hAnsiTheme="minorEastAsia" w:eastAsiaTheme="minorEastAsia" w:cstheme="minorEastAsia"/>
          <w:b/>
          <w:bCs w:val="0"/>
          <w:color w:val="auto"/>
          <w:sz w:val="24"/>
          <w:szCs w:val="24"/>
          <w:highlight w:val="none"/>
        </w:rPr>
      </w:pPr>
      <w:bookmarkStart w:id="16" w:name="_Toc19995"/>
      <w:r>
        <w:rPr>
          <w:rFonts w:hint="eastAsia" w:asciiTheme="minorEastAsia" w:hAnsiTheme="minorEastAsia" w:eastAsiaTheme="minorEastAsia" w:cstheme="minorEastAsia"/>
          <w:b/>
          <w:bCs w:val="0"/>
          <w:color w:val="auto"/>
          <w:sz w:val="24"/>
          <w:szCs w:val="24"/>
          <w:highlight w:val="none"/>
        </w:rPr>
        <w:t>十</w:t>
      </w:r>
      <w:r>
        <w:rPr>
          <w:rFonts w:hint="eastAsia" w:asciiTheme="minorEastAsia" w:hAnsiTheme="minorEastAsia" w:eastAsiaTheme="minorEastAsia" w:cstheme="minorEastAsia"/>
          <w:b/>
          <w:bCs w:val="0"/>
          <w:color w:val="auto"/>
          <w:sz w:val="24"/>
          <w:szCs w:val="24"/>
          <w:highlight w:val="none"/>
          <w:lang w:eastAsia="zh-CN"/>
        </w:rPr>
        <w:t>四</w:t>
      </w:r>
      <w:r>
        <w:rPr>
          <w:rFonts w:hint="eastAsia" w:asciiTheme="minorEastAsia" w:hAnsiTheme="minorEastAsia" w:eastAsiaTheme="minorEastAsia" w:cstheme="minorEastAsia"/>
          <w:b/>
          <w:bCs w:val="0"/>
          <w:color w:val="auto"/>
          <w:sz w:val="24"/>
          <w:szCs w:val="24"/>
          <w:highlight w:val="none"/>
        </w:rPr>
        <w:t>、监督部门及联系方式</w:t>
      </w:r>
      <w:bookmarkEnd w:id="16"/>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上级</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监督部门：赣州交通控股集团有限公司风控审计部、纪检监察室</w:t>
      </w:r>
    </w:p>
    <w:p>
      <w:pPr>
        <w:spacing w:line="360" w:lineRule="auto"/>
        <w:ind w:firstLine="480" w:firstLineChars="200"/>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本级监督部门：赣州赣康高速公路有限责任公司党群人事部</w:t>
      </w:r>
    </w:p>
    <w:p>
      <w:pPr>
        <w:spacing w:line="360" w:lineRule="auto"/>
        <w:ind w:left="479" w:leftChars="228" w:firstLine="0" w:firstLineChars="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地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址：江西省赣州市章贡区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沙石镇赣州赣康高速公路有限责任公司管理中心</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电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话：0797-8289879、0797-8282685</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邮政编码：341000</w:t>
      </w:r>
    </w:p>
    <w:p>
      <w:pPr>
        <w:spacing w:line="420" w:lineRule="exact"/>
        <w:ind w:firstLine="480" w:firstLineChars="200"/>
        <w:rPr>
          <w:rFonts w:hint="eastAsia" w:asciiTheme="minorEastAsia" w:hAnsiTheme="minorEastAsia" w:eastAsiaTheme="minorEastAsia" w:cstheme="minorEastAsia"/>
          <w:color w:val="auto"/>
          <w:sz w:val="24"/>
          <w:szCs w:val="24"/>
          <w:highlight w:val="none"/>
        </w:rPr>
      </w:pPr>
    </w:p>
    <w:p>
      <w:pPr>
        <w:spacing w:line="420" w:lineRule="exact"/>
        <w:ind w:firstLine="480" w:firstLineChars="200"/>
        <w:rPr>
          <w:rFonts w:hint="eastAsia" w:asciiTheme="minorEastAsia" w:hAnsiTheme="minorEastAsia" w:eastAsiaTheme="minorEastAsia" w:cstheme="minorEastAsia"/>
          <w:color w:val="auto"/>
          <w:sz w:val="24"/>
          <w:szCs w:val="24"/>
          <w:highlight w:val="none"/>
        </w:rPr>
      </w:pPr>
    </w:p>
    <w:p>
      <w:pPr>
        <w:spacing w:line="420" w:lineRule="exact"/>
        <w:ind w:firstLine="4536" w:firstLineChars="189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赣州赣康高速公路有限责任公司</w:t>
      </w:r>
    </w:p>
    <w:p>
      <w:pPr>
        <w:spacing w:line="420" w:lineRule="exact"/>
        <w:ind w:firstLine="4536" w:firstLineChars="189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202</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rPr>
        <w:t>日</w:t>
      </w:r>
    </w:p>
    <w:p>
      <w:pPr>
        <w:spacing w:line="420" w:lineRule="exact"/>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lang w:val="en-US" w:eastAsia="zh-CN"/>
        </w:rPr>
        <w:sectPr>
          <w:footerReference r:id="rId6" w:type="default"/>
          <w:pgSz w:w="11906" w:h="16838"/>
          <w:pgMar w:top="1440" w:right="1800" w:bottom="1440" w:left="1800" w:header="851" w:footer="992" w:gutter="0"/>
          <w:pgNumType w:fmt="decimal" w:start="1"/>
          <w:cols w:space="425" w:num="1"/>
          <w:docGrid w:type="lines" w:linePitch="312" w:charSpace="0"/>
        </w:sectPr>
      </w:pPr>
    </w:p>
    <w:p>
      <w:pPr>
        <w:pStyle w:val="2"/>
        <w:rPr>
          <w:rFonts w:hint="eastAsia"/>
          <w:sz w:val="28"/>
          <w:szCs w:val="28"/>
          <w:lang w:val="en-US" w:eastAsia="zh-CN"/>
        </w:rPr>
      </w:pPr>
      <w:r>
        <w:rPr>
          <w:rFonts w:hint="eastAsia"/>
          <w:sz w:val="28"/>
          <w:szCs w:val="28"/>
          <w:lang w:val="en-US" w:eastAsia="zh-CN"/>
        </w:rPr>
        <w:t>附件清单：</w:t>
      </w:r>
    </w:p>
    <w:p>
      <w:pPr>
        <w:jc w:val="center"/>
        <w:rPr>
          <w:rFonts w:hint="eastAsia"/>
          <w:sz w:val="28"/>
          <w:szCs w:val="28"/>
          <w:lang w:val="en-US" w:eastAsia="zh-CN"/>
        </w:rPr>
      </w:pPr>
      <w:r>
        <w:rPr>
          <w:rFonts w:hint="eastAsia" w:asciiTheme="minorEastAsia" w:hAnsiTheme="minorEastAsia" w:eastAsiaTheme="minorEastAsia" w:cstheme="minorEastAsia"/>
          <w:b/>
          <w:bCs/>
          <w:color w:val="auto"/>
          <w:sz w:val="28"/>
          <w:szCs w:val="28"/>
          <w:highlight w:val="none"/>
          <w:lang w:val="en-US" w:eastAsia="zh-CN"/>
        </w:rPr>
        <w:t>赣康高速道路门架备份控制器采购项目</w:t>
      </w:r>
    </w:p>
    <w:tbl>
      <w:tblPr>
        <w:tblStyle w:val="9"/>
        <w:tblW w:w="9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2268"/>
        <w:gridCol w:w="1080"/>
        <w:gridCol w:w="1342"/>
        <w:gridCol w:w="1088"/>
        <w:gridCol w:w="1050"/>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trPr>
        <w:tc>
          <w:tcPr>
            <w:tcW w:w="678"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序号</w:t>
            </w:r>
          </w:p>
        </w:tc>
        <w:tc>
          <w:tcPr>
            <w:tcW w:w="2268" w:type="dxa"/>
            <w:vAlign w:val="center"/>
          </w:tcPr>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项目名称</w:t>
            </w:r>
          </w:p>
        </w:tc>
        <w:tc>
          <w:tcPr>
            <w:tcW w:w="1080"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单位</w:t>
            </w:r>
          </w:p>
        </w:tc>
        <w:tc>
          <w:tcPr>
            <w:tcW w:w="1342"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数量</w:t>
            </w:r>
          </w:p>
        </w:tc>
        <w:tc>
          <w:tcPr>
            <w:tcW w:w="1088" w:type="dxa"/>
            <w:vAlign w:val="center"/>
          </w:tcPr>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单价</w:t>
            </w:r>
          </w:p>
        </w:tc>
        <w:tc>
          <w:tcPr>
            <w:tcW w:w="1050"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合价</w:t>
            </w:r>
          </w:p>
        </w:tc>
        <w:tc>
          <w:tcPr>
            <w:tcW w:w="2365" w:type="dxa"/>
            <w:vAlign w:val="center"/>
          </w:tcPr>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678"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w:t>
            </w:r>
          </w:p>
        </w:tc>
        <w:tc>
          <w:tcPr>
            <w:tcW w:w="2268" w:type="dxa"/>
            <w:vAlign w:val="center"/>
          </w:tcPr>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ETC门架工控机（研华IPC-610MB）</w:t>
            </w:r>
          </w:p>
        </w:tc>
        <w:tc>
          <w:tcPr>
            <w:tcW w:w="1080" w:type="dxa"/>
            <w:vAlign w:val="center"/>
          </w:tcPr>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台</w:t>
            </w:r>
          </w:p>
        </w:tc>
        <w:tc>
          <w:tcPr>
            <w:tcW w:w="1342"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10</w:t>
            </w:r>
          </w:p>
        </w:tc>
        <w:tc>
          <w:tcPr>
            <w:tcW w:w="1088"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50"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2365"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参数详情附后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678"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w:t>
            </w:r>
          </w:p>
        </w:tc>
        <w:tc>
          <w:tcPr>
            <w:tcW w:w="2268"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国产操作系统（中标麒麟V7.6）</w:t>
            </w:r>
          </w:p>
        </w:tc>
        <w:tc>
          <w:tcPr>
            <w:tcW w:w="1080" w:type="dxa"/>
            <w:vAlign w:val="center"/>
          </w:tcPr>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套</w:t>
            </w:r>
          </w:p>
        </w:tc>
        <w:tc>
          <w:tcPr>
            <w:tcW w:w="1342"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10</w:t>
            </w:r>
          </w:p>
        </w:tc>
        <w:tc>
          <w:tcPr>
            <w:tcW w:w="1088"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50"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2365" w:type="dxa"/>
            <w:vAlign w:val="center"/>
          </w:tcPr>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正版国产操作系统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6456" w:type="dxa"/>
            <w:gridSpan w:val="5"/>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合计</w:t>
            </w:r>
          </w:p>
        </w:tc>
        <w:tc>
          <w:tcPr>
            <w:tcW w:w="1050"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2365"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p>
        </w:tc>
      </w:tr>
    </w:tbl>
    <w:p>
      <w:pPr>
        <w:rPr>
          <w:rFonts w:hint="eastAsia" w:asciiTheme="minorEastAsia" w:hAnsiTheme="minorEastAsia" w:eastAsiaTheme="minorEastAsia" w:cstheme="minorEastAsia"/>
          <w:b/>
          <w:bCs/>
          <w:sz w:val="24"/>
          <w:szCs w:val="24"/>
          <w:lang w:val="en-US" w:eastAsia="zh-CN"/>
        </w:rPr>
      </w:pPr>
    </w:p>
    <w:p>
      <w:pPr>
        <w:pStyle w:val="2"/>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设备参数详情：</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ETC道路门架控制器：研华</w:t>
      </w:r>
      <w:r>
        <w:rPr>
          <w:rFonts w:hint="eastAsia" w:asciiTheme="minorEastAsia" w:hAnsiTheme="minorEastAsia" w:eastAsiaTheme="minorEastAsia" w:cstheme="minorEastAsia"/>
          <w:b w:val="0"/>
          <w:bCs w:val="0"/>
          <w:sz w:val="24"/>
          <w:szCs w:val="24"/>
          <w:vertAlign w:val="baseline"/>
          <w:lang w:val="en-US" w:eastAsia="zh-CN"/>
        </w:rPr>
        <w:t>IPC-610MB</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—CPU: 至强 XEON 2.2G 20M 2011P 8CORE E5-2630V3 2.4G</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—主板： ASMB-813-00A1E （1个PCIE*4，5个PCIE*16,2个LAN）</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电源：500W。</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 内存：金士顿 ≥32GB DDR4 。 </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 硬盘：三星固态硬盘 ≥512GB。 </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USB接口数量：≥4个</w:t>
      </w:r>
    </w:p>
    <w:p>
      <w:pPr>
        <w:rPr>
          <w:rFonts w:hint="eastAsia" w:asciiTheme="minorEastAsia" w:hAnsiTheme="minorEastAsia" w:eastAsiaTheme="minorEastAsia" w:cstheme="minorEastAsia"/>
          <w:b w:val="0"/>
          <w:bCs w:val="0"/>
          <w:sz w:val="24"/>
          <w:szCs w:val="24"/>
          <w:lang w:val="en-US" w:eastAsia="zh-CN"/>
        </w:rPr>
      </w:pPr>
    </w:p>
    <w:p>
      <w:pPr>
        <w:rPr>
          <w:rFonts w:hint="eastAsia" w:asciiTheme="minorEastAsia" w:hAnsiTheme="minorEastAsia" w:eastAsiaTheme="minorEastAsia" w:cstheme="minorEastAsia"/>
          <w:b w:val="0"/>
          <w:bCs w:val="0"/>
          <w:sz w:val="24"/>
          <w:szCs w:val="24"/>
          <w:lang w:val="en-US" w:eastAsia="zh-CN"/>
        </w:rPr>
      </w:pPr>
    </w:p>
    <w:p>
      <w:pPr>
        <w:rPr>
          <w:rFonts w:hint="eastAsia" w:asciiTheme="minorEastAsia" w:hAnsiTheme="minorEastAsia" w:eastAsiaTheme="minorEastAsia" w:cstheme="minorEastAsia"/>
          <w:sz w:val="24"/>
          <w:szCs w:val="24"/>
          <w:lang w:val="en-US" w:eastAsia="zh-CN"/>
        </w:rPr>
      </w:pPr>
    </w:p>
    <w:p>
      <w:pPr>
        <w:spacing w:line="420" w:lineRule="exact"/>
        <w:jc w:val="center"/>
        <w:rPr>
          <w:rFonts w:hint="eastAsia"/>
          <w:b/>
          <w:sz w:val="36"/>
          <w:szCs w:val="36"/>
        </w:rPr>
      </w:pPr>
    </w:p>
    <w:p>
      <w:pPr>
        <w:spacing w:line="420" w:lineRule="exact"/>
        <w:ind w:firstLine="3614" w:firstLineChars="1200"/>
        <w:jc w:val="both"/>
        <w:rPr>
          <w:rFonts w:hint="default" w:eastAsia="宋体"/>
          <w:b/>
          <w:color w:val="auto"/>
          <w:sz w:val="30"/>
          <w:szCs w:val="30"/>
          <w:lang w:val="en-US" w:eastAsia="zh-CN"/>
        </w:rPr>
      </w:pPr>
      <w:r>
        <w:rPr>
          <w:rFonts w:hint="eastAsia"/>
          <w:b/>
          <w:color w:val="auto"/>
          <w:sz w:val="30"/>
          <w:szCs w:val="30"/>
        </w:rPr>
        <w:t>第二章</w:t>
      </w:r>
      <w:r>
        <w:rPr>
          <w:rFonts w:hint="eastAsia"/>
          <w:b/>
          <w:color w:val="auto"/>
          <w:sz w:val="30"/>
          <w:szCs w:val="30"/>
          <w:lang w:val="en-US" w:eastAsia="zh-CN"/>
        </w:rPr>
        <w:t xml:space="preserve"> 评审办法</w:t>
      </w:r>
    </w:p>
    <w:p>
      <w:pPr>
        <w:keepNext w:val="0"/>
        <w:keepLines w:val="0"/>
        <w:pageBreakBefore w:val="0"/>
        <w:widowControl w:val="0"/>
        <w:kinsoku/>
        <w:wordWrap/>
        <w:overflowPunct/>
        <w:topLinePunct w:val="0"/>
        <w:autoSpaceDE/>
        <w:autoSpaceDN/>
        <w:bidi w:val="0"/>
        <w:adjustRightInd/>
        <w:snapToGrid/>
        <w:spacing w:line="480" w:lineRule="exact"/>
        <w:ind w:firstLine="723" w:firstLineChars="200"/>
        <w:jc w:val="center"/>
        <w:textAlignment w:val="auto"/>
        <w:rPr>
          <w:b/>
          <w:sz w:val="36"/>
          <w:szCs w:val="36"/>
        </w:rPr>
      </w:pP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ascii="宋体" w:hAnsi="宋体"/>
          <w:b/>
          <w:sz w:val="24"/>
          <w:szCs w:val="24"/>
        </w:rPr>
      </w:pPr>
      <w:r>
        <w:rPr>
          <w:rFonts w:hint="eastAsia" w:ascii="宋体" w:hAnsi="宋体"/>
          <w:b/>
          <w:sz w:val="24"/>
          <w:szCs w:val="24"/>
        </w:rPr>
        <w:t>一、评审方法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ascii="宋体" w:hAnsi="宋体"/>
          <w:sz w:val="24"/>
          <w:szCs w:val="24"/>
        </w:rPr>
      </w:pPr>
      <w:r>
        <w:rPr>
          <w:rFonts w:hint="eastAsia" w:ascii="宋体" w:hAnsi="宋体"/>
          <w:sz w:val="24"/>
          <w:szCs w:val="24"/>
        </w:rPr>
        <w:t>本次询价采用经评审的二次报价最低价为签约单位。</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ascii="宋体" w:hAnsi="宋体"/>
          <w:b/>
          <w:sz w:val="24"/>
          <w:szCs w:val="24"/>
        </w:rPr>
      </w:pPr>
      <w:r>
        <w:rPr>
          <w:rFonts w:hint="eastAsia" w:ascii="宋体" w:hAnsi="宋体"/>
          <w:b/>
          <w:sz w:val="24"/>
          <w:szCs w:val="24"/>
        </w:rPr>
        <w:t>二、形式、响应及资格评审标准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ascii="宋体" w:hAnsi="宋体"/>
          <w:sz w:val="24"/>
          <w:szCs w:val="24"/>
        </w:rPr>
      </w:pPr>
      <w:r>
        <w:rPr>
          <w:rFonts w:hint="eastAsia" w:ascii="宋体" w:hAnsi="宋体"/>
          <w:sz w:val="24"/>
          <w:szCs w:val="24"/>
        </w:rPr>
        <w:t>1、报价文件按询价文件规定的格式、内容填写，字迹清晰可辨；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ascii="宋体" w:hAnsi="宋体"/>
          <w:sz w:val="24"/>
          <w:szCs w:val="24"/>
        </w:rPr>
      </w:pPr>
      <w:r>
        <w:rPr>
          <w:rFonts w:hint="eastAsia" w:ascii="宋体" w:hAnsi="宋体"/>
          <w:sz w:val="24"/>
          <w:szCs w:val="24"/>
        </w:rPr>
        <w:t>2、报价文件上法定代表人、单位负责人或其委托代理人的签字</w:t>
      </w:r>
      <w:r>
        <w:rPr>
          <w:rFonts w:hint="eastAsia" w:ascii="宋体" w:hAnsi="宋体"/>
          <w:color w:val="auto"/>
          <w:sz w:val="24"/>
          <w:szCs w:val="24"/>
        </w:rPr>
        <w:t>、</w:t>
      </w:r>
      <w:r>
        <w:rPr>
          <w:rFonts w:hint="eastAsia" w:ascii="宋体" w:hAnsi="宋体" w:eastAsia="宋体" w:cs="宋体"/>
          <w:b/>
          <w:bCs/>
          <w:color w:val="auto"/>
          <w:sz w:val="24"/>
          <w:szCs w:val="24"/>
          <w:lang w:val="en-US" w:eastAsia="zh-CN"/>
        </w:rPr>
        <w:t>完整有效的</w:t>
      </w:r>
      <w:r>
        <w:rPr>
          <w:rFonts w:hint="eastAsia" w:ascii="宋体" w:hAnsi="宋体" w:eastAsia="宋体" w:cs="宋体"/>
          <w:b/>
          <w:bCs/>
          <w:color w:val="auto"/>
          <w:sz w:val="24"/>
          <w:szCs w:val="24"/>
        </w:rPr>
        <w:t>公章</w:t>
      </w:r>
      <w:r>
        <w:rPr>
          <w:rFonts w:hint="eastAsia" w:ascii="宋体" w:hAnsi="宋体"/>
          <w:color w:val="auto"/>
          <w:sz w:val="24"/>
          <w:szCs w:val="24"/>
        </w:rPr>
        <w:t>，</w:t>
      </w:r>
      <w:r>
        <w:rPr>
          <w:rFonts w:hint="eastAsia" w:ascii="宋体" w:hAnsi="宋体"/>
          <w:sz w:val="24"/>
          <w:szCs w:val="24"/>
        </w:rPr>
        <w:t>符合询价文件规定；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ascii="宋体" w:hAnsi="宋体"/>
          <w:sz w:val="24"/>
          <w:szCs w:val="24"/>
        </w:rPr>
      </w:pPr>
      <w:r>
        <w:rPr>
          <w:rFonts w:hint="eastAsia" w:ascii="宋体" w:hAnsi="宋体"/>
          <w:sz w:val="24"/>
          <w:szCs w:val="24"/>
        </w:rPr>
        <w:t>3、报价文件对询价文件的实质性要求和条件作出响应；</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ascii="宋体" w:hAnsi="宋体"/>
          <w:sz w:val="24"/>
          <w:szCs w:val="24"/>
        </w:rPr>
      </w:pPr>
      <w:r>
        <w:rPr>
          <w:rFonts w:hint="eastAsia" w:ascii="宋体" w:hAnsi="宋体"/>
          <w:sz w:val="24"/>
          <w:szCs w:val="24"/>
        </w:rPr>
        <w:t>4、权利义务符合询价文件规定；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ascii="宋体" w:hAnsi="宋体"/>
          <w:sz w:val="24"/>
          <w:szCs w:val="24"/>
        </w:rPr>
      </w:pPr>
      <w:r>
        <w:rPr>
          <w:rFonts w:hint="eastAsia" w:ascii="宋体" w:hAnsi="宋体"/>
          <w:sz w:val="24"/>
          <w:szCs w:val="24"/>
        </w:rPr>
        <w:t>5、具备有效的营业执照；</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、信誉符合报价文件规定。</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ascii="宋体" w:hAnsi="宋体"/>
          <w:b/>
          <w:sz w:val="24"/>
          <w:szCs w:val="24"/>
        </w:rPr>
      </w:pPr>
      <w:r>
        <w:rPr>
          <w:rFonts w:hint="eastAsia" w:ascii="宋体" w:hAnsi="宋体"/>
          <w:b/>
          <w:sz w:val="24"/>
          <w:szCs w:val="24"/>
        </w:rPr>
        <w:t>三、评审程序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ascii="宋体" w:hAnsi="宋体"/>
          <w:sz w:val="24"/>
          <w:szCs w:val="24"/>
        </w:rPr>
      </w:pPr>
      <w:r>
        <w:rPr>
          <w:rFonts w:hint="eastAsia" w:ascii="宋体" w:hAnsi="宋体"/>
          <w:sz w:val="24"/>
          <w:szCs w:val="24"/>
        </w:rPr>
        <w:t>本次询价采取二轮报价。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ascii="宋体" w:hAnsi="宋体"/>
          <w:sz w:val="24"/>
          <w:szCs w:val="24"/>
        </w:rPr>
      </w:pPr>
      <w:r>
        <w:rPr>
          <w:rFonts w:hint="eastAsia" w:ascii="宋体" w:hAnsi="宋体"/>
          <w:sz w:val="24"/>
          <w:szCs w:val="24"/>
        </w:rPr>
        <w:t>（一）第一轮报价：采购</w:t>
      </w:r>
      <w:r>
        <w:rPr>
          <w:rFonts w:hint="eastAsia" w:ascii="宋体" w:hAnsi="宋体"/>
          <w:sz w:val="24"/>
          <w:szCs w:val="24"/>
          <w:lang w:val="en-US" w:eastAsia="zh-CN"/>
        </w:rPr>
        <w:t>方</w:t>
      </w:r>
      <w:r>
        <w:rPr>
          <w:rFonts w:hint="eastAsia" w:ascii="宋体" w:hAnsi="宋体"/>
          <w:sz w:val="24"/>
          <w:szCs w:val="24"/>
        </w:rPr>
        <w:t>现场当众开启报价文件，询价小组依据本章第二条形式、响应及资格评审标准对报价文件进行形式、响应及资格评审。有一项不符合评审标准的，将不通过评审。通过评审的报价文件，取报价最低的前5名进入第二轮报价（如未满5家，则全部进入第二轮报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ascii="宋体" w:hAnsi="宋体"/>
          <w:sz w:val="24"/>
          <w:szCs w:val="24"/>
        </w:rPr>
      </w:pPr>
      <w:r>
        <w:rPr>
          <w:rFonts w:hint="eastAsia" w:ascii="宋体" w:hAnsi="宋体"/>
          <w:sz w:val="24"/>
          <w:szCs w:val="24"/>
        </w:rPr>
        <w:t>（二）第二轮报价：在第一轮报价的基础上进行二次报价。报价单位现场填写《</w:t>
      </w:r>
      <w:r>
        <w:rPr>
          <w:rFonts w:hint="eastAsia" w:ascii="宋体" w:hAnsi="宋体"/>
          <w:sz w:val="24"/>
          <w:szCs w:val="24"/>
          <w:lang w:val="en-US" w:eastAsia="zh-CN"/>
        </w:rPr>
        <w:t>最终报价函</w:t>
      </w:r>
      <w:r>
        <w:rPr>
          <w:rFonts w:hint="eastAsia" w:ascii="宋体" w:hAnsi="宋体"/>
          <w:sz w:val="24"/>
          <w:szCs w:val="24"/>
        </w:rPr>
        <w:t>》当众报价，第二轮报价不得高于第一轮报价，经法人代表或授权代理人签字生效，</w:t>
      </w:r>
      <w:r>
        <w:rPr>
          <w:rFonts w:hint="eastAsia" w:ascii="宋体" w:hAnsi="宋体"/>
          <w:sz w:val="24"/>
          <w:szCs w:val="24"/>
          <w:lang w:val="en-US" w:eastAsia="zh-CN"/>
        </w:rPr>
        <w:t>第二轮报价为最终报价，谈判小组按第二轮报价由低到高的顺序推荐候选人</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ascii="宋体" w:hAnsi="宋体"/>
          <w:sz w:val="24"/>
          <w:szCs w:val="24"/>
        </w:rPr>
      </w:pPr>
      <w:r>
        <w:rPr>
          <w:rFonts w:hint="eastAsia" w:ascii="宋体" w:hAnsi="宋体"/>
          <w:sz w:val="24"/>
          <w:szCs w:val="24"/>
        </w:rPr>
        <w:t>如有2个及以上单位的报价一致且均为最低价时，业主单位将采用逐个谈判的方式确定签约单位。逐个谈判后仍有2个及以上单位的报价一致且均为最低价时，将采用现场抽签的方式确定</w:t>
      </w:r>
      <w:r>
        <w:rPr>
          <w:rFonts w:hint="eastAsia" w:ascii="宋体" w:hAnsi="宋体"/>
          <w:sz w:val="24"/>
          <w:szCs w:val="24"/>
          <w:lang w:val="en-US" w:eastAsia="zh-CN"/>
        </w:rPr>
        <w:t>第一候选人</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ascii="宋体" w:hAnsi="宋体"/>
          <w:sz w:val="24"/>
          <w:szCs w:val="24"/>
        </w:rPr>
      </w:pPr>
      <w:r>
        <w:rPr>
          <w:rFonts w:hint="eastAsia" w:ascii="宋体" w:hAnsi="宋体"/>
          <w:sz w:val="24"/>
          <w:szCs w:val="24"/>
        </w:rPr>
        <w:t>（三）评审结果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sz w:val="24"/>
          <w:szCs w:val="24"/>
        </w:rPr>
      </w:pPr>
      <w:r>
        <w:rPr>
          <w:rFonts w:hint="eastAsia" w:ascii="宋体" w:hAnsi="宋体"/>
          <w:sz w:val="24"/>
          <w:szCs w:val="24"/>
        </w:rPr>
        <w:t>1、询价/谈判小组（由采购人相关部门代表组成，成员不少于3人）按照最终报价由低到高的顺序推荐候选人 3 名。</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sz w:val="24"/>
          <w:szCs w:val="24"/>
        </w:rPr>
      </w:pPr>
    </w:p>
    <w:p/>
    <w:p>
      <w:pPr>
        <w:spacing w:line="420" w:lineRule="exact"/>
        <w:jc w:val="center"/>
        <w:rPr>
          <w:rFonts w:hint="eastAsia" w:ascii="宋体" w:hAnsi="宋体" w:eastAsia="宋体" w:cs="宋体"/>
          <w:b/>
          <w:bCs w:val="0"/>
          <w:sz w:val="36"/>
          <w:szCs w:val="36"/>
        </w:rPr>
      </w:pPr>
      <w:r>
        <w:rPr>
          <w:rFonts w:hint="eastAsia" w:ascii="宋体" w:hAnsi="宋体" w:eastAsia="宋体" w:cs="宋体"/>
          <w:b/>
          <w:bCs w:val="0"/>
          <w:sz w:val="36"/>
          <w:szCs w:val="36"/>
        </w:rPr>
        <w:t>第三章</w:t>
      </w:r>
    </w:p>
    <w:p>
      <w:pPr>
        <w:ind w:firstLine="480"/>
        <w:jc w:val="center"/>
        <w:rPr>
          <w:rFonts w:hint="eastAsia" w:ascii="宋体" w:hAnsi="宋体" w:eastAsia="宋体" w:cs="宋体"/>
          <w:b/>
          <w:bCs w:val="0"/>
          <w:sz w:val="36"/>
          <w:szCs w:val="36"/>
        </w:rPr>
      </w:pPr>
      <w:r>
        <w:rPr>
          <w:rFonts w:hint="eastAsia" w:ascii="宋体" w:hAnsi="宋体" w:eastAsia="宋体" w:cs="宋体"/>
          <w:b/>
          <w:bCs w:val="0"/>
          <w:sz w:val="36"/>
          <w:szCs w:val="36"/>
        </w:rPr>
        <w:t>授权委托书、报价函、信誉承诺表、其它资料格式</w:t>
      </w:r>
    </w:p>
    <w:p>
      <w:pPr>
        <w:jc w:val="center"/>
        <w:rPr>
          <w:rFonts w:eastAsia="黑体"/>
          <w:sz w:val="30"/>
          <w:szCs w:val="30"/>
        </w:rPr>
      </w:pPr>
    </w:p>
    <w:p>
      <w:pPr>
        <w:jc w:val="center"/>
        <w:rPr>
          <w:rFonts w:hint="eastAsia" w:ascii="宋体" w:hAnsi="宋体" w:eastAsia="宋体" w:cs="宋体"/>
          <w:b w:val="0"/>
          <w:bCs w:val="0"/>
          <w:sz w:val="30"/>
          <w:szCs w:val="30"/>
        </w:rPr>
      </w:pPr>
      <w:r>
        <w:rPr>
          <w:rFonts w:hint="eastAsia" w:ascii="宋体" w:hAnsi="宋体" w:eastAsia="宋体" w:cs="宋体"/>
          <w:b w:val="0"/>
          <w:bCs w:val="0"/>
          <w:sz w:val="30"/>
          <w:szCs w:val="30"/>
        </w:rPr>
        <w:t>授权委托书</w:t>
      </w:r>
    </w:p>
    <w:p>
      <w:pPr>
        <w:pStyle w:val="3"/>
        <w:ind w:firstLine="0" w:firstLineChars="0"/>
        <w:rPr>
          <w:rFonts w:ascii="宋体" w:hAnsi="宋体"/>
          <w:szCs w:val="24"/>
        </w:rPr>
      </w:pPr>
    </w:p>
    <w:p>
      <w:pPr>
        <w:spacing w:line="360" w:lineRule="auto"/>
        <w:ind w:firstLine="480"/>
        <w:rPr>
          <w:rFonts w:ascii="宋体" w:hAnsi="宋体"/>
          <w:sz w:val="24"/>
          <w:szCs w:val="24"/>
        </w:rPr>
      </w:pPr>
      <w:r>
        <w:rPr>
          <w:rFonts w:hint="eastAsia" w:ascii="宋体" w:hAnsi="宋体"/>
          <w:sz w:val="24"/>
          <w:lang w:eastAsia="zh-CN"/>
        </w:rPr>
        <w:t>我</w:t>
      </w:r>
      <w:r>
        <w:rPr>
          <w:rFonts w:hint="eastAsia" w:ascii="宋体" w:hAnsi="宋体"/>
          <w:sz w:val="24"/>
          <w:lang w:val="en-US" w:eastAsia="zh-CN"/>
        </w:rPr>
        <w:t>单位</w:t>
      </w:r>
      <w:r>
        <w:rPr>
          <w:rFonts w:hint="eastAsia" w:ascii="宋体" w:hAnsi="宋体"/>
          <w:sz w:val="24"/>
          <w:u w:val="single"/>
        </w:rPr>
        <w:t xml:space="preserve"> </w:t>
      </w:r>
      <w:r>
        <w:rPr>
          <w:rFonts w:hint="eastAsia" w:ascii="宋体" w:hAnsi="宋体" w:cs="华文楷体"/>
          <w:sz w:val="24"/>
          <w:u w:val="single"/>
        </w:rPr>
        <w:t>（</w:t>
      </w:r>
      <w:r>
        <w:rPr>
          <w:rFonts w:hint="eastAsia" w:ascii="宋体" w:hAnsi="宋体" w:cs="华文楷体"/>
          <w:sz w:val="24"/>
          <w:u w:val="single"/>
          <w:lang w:val="en-US" w:eastAsia="zh-CN"/>
        </w:rPr>
        <w:t>此栏载明：单位名称、法定代表人或负责人</w:t>
      </w:r>
      <w:r>
        <w:rPr>
          <w:rFonts w:hint="eastAsia" w:ascii="宋体" w:hAnsi="宋体" w:cs="华文楷体"/>
          <w:sz w:val="24"/>
          <w:u w:val="single"/>
        </w:rPr>
        <w:t>姓名）</w:t>
      </w:r>
      <w:r>
        <w:rPr>
          <w:rFonts w:hint="eastAsia" w:ascii="宋体" w:hAnsi="宋体" w:cs="华文楷体"/>
          <w:sz w:val="24"/>
          <w:u w:val="single"/>
          <w:lang w:val="en-US" w:eastAsia="zh-CN"/>
        </w:rPr>
        <w:t xml:space="preserve">  </w:t>
      </w:r>
      <w:r>
        <w:rPr>
          <w:rFonts w:hint="eastAsia" w:ascii="宋体" w:hAnsi="宋体"/>
          <w:sz w:val="24"/>
        </w:rPr>
        <w:t>，现</w:t>
      </w:r>
      <w:r>
        <w:rPr>
          <w:rFonts w:hint="eastAsia" w:ascii="宋体" w:hAnsi="宋体"/>
          <w:sz w:val="24"/>
          <w:lang w:val="en-US" w:eastAsia="zh-CN"/>
        </w:rPr>
        <w:t>授权</w:t>
      </w:r>
      <w:r>
        <w:rPr>
          <w:rFonts w:hint="eastAsia" w:ascii="宋体" w:hAnsi="宋体"/>
          <w:sz w:val="24"/>
        </w:rPr>
        <w:t>委托</w:t>
      </w:r>
      <w:r>
        <w:rPr>
          <w:rFonts w:hint="eastAsia" w:ascii="宋体" w:hAnsi="宋体" w:cs="华文楷体"/>
          <w:sz w:val="24"/>
          <w:u w:val="single"/>
          <w:lang w:val="en-US" w:eastAsia="zh-CN"/>
        </w:rPr>
        <w:t xml:space="preserve">  （此栏载明：受委托人</w:t>
      </w:r>
      <w:r>
        <w:rPr>
          <w:rFonts w:hint="eastAsia" w:ascii="宋体" w:hAnsi="宋体" w:cs="华文楷体"/>
          <w:sz w:val="24"/>
          <w:u w:val="single"/>
        </w:rPr>
        <w:t>姓名</w:t>
      </w:r>
      <w:r>
        <w:rPr>
          <w:rFonts w:hint="eastAsia" w:ascii="宋体" w:hAnsi="宋体" w:cs="华文楷体"/>
          <w:sz w:val="24"/>
          <w:u w:val="single"/>
          <w:lang w:eastAsia="zh-CN"/>
        </w:rPr>
        <w:t>、</w:t>
      </w:r>
      <w:r>
        <w:rPr>
          <w:rFonts w:hint="eastAsia" w:ascii="宋体" w:hAnsi="宋体" w:cs="华文楷体"/>
          <w:sz w:val="24"/>
          <w:u w:val="single"/>
          <w:lang w:val="en-US" w:eastAsia="zh-CN"/>
        </w:rPr>
        <w:t>身份证号码、联系电话</w:t>
      </w:r>
      <w:r>
        <w:rPr>
          <w:rFonts w:hint="eastAsia" w:ascii="宋体" w:hAnsi="宋体" w:cs="华文楷体"/>
          <w:sz w:val="24"/>
          <w:u w:val="single"/>
        </w:rPr>
        <w:t>）</w:t>
      </w:r>
      <w:r>
        <w:rPr>
          <w:rFonts w:hint="eastAsia" w:ascii="宋体" w:hAnsi="宋体" w:cs="华文楷体"/>
          <w:sz w:val="24"/>
          <w:u w:val="single"/>
          <w:lang w:val="en-US" w:eastAsia="zh-CN"/>
        </w:rPr>
        <w:t xml:space="preserve">  </w:t>
      </w:r>
      <w:r>
        <w:rPr>
          <w:rFonts w:hint="eastAsia" w:ascii="宋体" w:hAnsi="宋体"/>
          <w:sz w:val="24"/>
        </w:rPr>
        <w:t>为我</w:t>
      </w:r>
      <w:r>
        <w:rPr>
          <w:rFonts w:hint="eastAsia" w:ascii="宋体" w:hAnsi="宋体"/>
          <w:sz w:val="24"/>
          <w:lang w:val="en-US" w:eastAsia="zh-CN"/>
        </w:rPr>
        <w:t>单位</w:t>
      </w:r>
      <w:r>
        <w:rPr>
          <w:rFonts w:hint="eastAsia" w:ascii="宋体" w:hAnsi="宋体"/>
          <w:sz w:val="24"/>
        </w:rPr>
        <w:t>代理人。</w:t>
      </w:r>
      <w:r>
        <w:rPr>
          <w:rFonts w:hint="eastAsia" w:ascii="宋体" w:hAnsi="宋体"/>
          <w:sz w:val="24"/>
          <w:lang w:val="en-US" w:eastAsia="zh-CN"/>
        </w:rPr>
        <w:t>代理人全权代表我单位与贵公司办理包括但不限于洽谈、</w:t>
      </w:r>
      <w:r>
        <w:rPr>
          <w:rFonts w:hint="eastAsia" w:ascii="宋体" w:hAnsi="宋体"/>
          <w:sz w:val="24"/>
        </w:rPr>
        <w:t>签署、澄清、确认、递交、撤回、修改</w:t>
      </w:r>
      <w:r>
        <w:rPr>
          <w:rFonts w:hint="eastAsia" w:ascii="宋体" w:hAnsi="宋体"/>
          <w:sz w:val="24"/>
          <w:u w:val="single"/>
        </w:rPr>
        <w:t>（赣康高速道路门架备份控制器采购）</w:t>
      </w:r>
      <w:r>
        <w:rPr>
          <w:rFonts w:hint="eastAsia" w:ascii="宋体" w:hAnsi="宋体"/>
          <w:sz w:val="24"/>
        </w:rPr>
        <w:t>报价文件、签订合同</w:t>
      </w:r>
      <w:r>
        <w:rPr>
          <w:rFonts w:hint="eastAsia" w:ascii="宋体" w:hAnsi="宋体"/>
          <w:sz w:val="24"/>
          <w:lang w:val="en-US" w:eastAsia="zh-CN"/>
        </w:rPr>
        <w:t>等</w:t>
      </w:r>
      <w:r>
        <w:rPr>
          <w:rFonts w:hint="eastAsia" w:ascii="宋体" w:hAnsi="宋体"/>
          <w:sz w:val="24"/>
        </w:rPr>
        <w:t>有关</w:t>
      </w:r>
      <w:r>
        <w:rPr>
          <w:rFonts w:hint="eastAsia" w:ascii="宋体" w:hAnsi="宋体"/>
          <w:sz w:val="24"/>
          <w:lang w:val="en-US" w:eastAsia="zh-CN"/>
        </w:rPr>
        <w:t>事宜</w:t>
      </w:r>
      <w:r>
        <w:rPr>
          <w:rFonts w:hint="eastAsia" w:ascii="宋体" w:hAnsi="宋体"/>
          <w:sz w:val="24"/>
        </w:rPr>
        <w:t>，</w:t>
      </w:r>
      <w:r>
        <w:rPr>
          <w:rFonts w:hint="eastAsia" w:ascii="宋体" w:hAnsi="宋体"/>
          <w:sz w:val="24"/>
          <w:lang w:val="en-US" w:eastAsia="zh-CN"/>
        </w:rPr>
        <w:t>代理人所实施的一切行为及</w:t>
      </w:r>
      <w:r>
        <w:rPr>
          <w:rFonts w:hint="eastAsia" w:ascii="宋体" w:hAnsi="宋体"/>
          <w:sz w:val="24"/>
        </w:rPr>
        <w:t>其法律后果</w:t>
      </w:r>
      <w:r>
        <w:rPr>
          <w:rFonts w:hint="eastAsia" w:ascii="宋体" w:hAnsi="宋体"/>
          <w:sz w:val="24"/>
          <w:lang w:eastAsia="zh-CN"/>
        </w:rPr>
        <w:t>我</w:t>
      </w:r>
      <w:r>
        <w:rPr>
          <w:rFonts w:hint="eastAsia" w:ascii="宋体" w:hAnsi="宋体"/>
          <w:sz w:val="24"/>
          <w:lang w:val="en-US" w:eastAsia="zh-CN"/>
        </w:rPr>
        <w:t>单位均予以完全认可，</w:t>
      </w:r>
      <w:r>
        <w:rPr>
          <w:rFonts w:hint="eastAsia" w:ascii="宋体" w:hAnsi="宋体"/>
          <w:sz w:val="24"/>
        </w:rPr>
        <w:t>由我方承担。</w:t>
      </w:r>
    </w:p>
    <w:p>
      <w:pPr>
        <w:spacing w:line="360" w:lineRule="auto"/>
        <w:ind w:firstLine="480"/>
        <w:rPr>
          <w:rFonts w:ascii="宋体" w:hAnsi="宋体"/>
          <w:sz w:val="24"/>
        </w:rPr>
      </w:pPr>
      <w:r>
        <w:rPr>
          <w:rFonts w:hint="eastAsia" w:ascii="宋体" w:hAnsi="宋体"/>
          <w:sz w:val="24"/>
        </w:rPr>
        <w:t xml:space="preserve">委托期限：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日。</w:t>
      </w:r>
    </w:p>
    <w:p>
      <w:pPr>
        <w:spacing w:line="360" w:lineRule="auto"/>
        <w:ind w:firstLine="480"/>
        <w:rPr>
          <w:rFonts w:hint="eastAsia" w:ascii="宋体" w:hAnsi="宋体"/>
          <w:sz w:val="24"/>
          <w:lang w:val="en-US" w:eastAsia="zh-CN"/>
        </w:rPr>
      </w:pPr>
      <w:r>
        <w:rPr>
          <w:rFonts w:hint="eastAsia" w:ascii="宋体" w:hAnsi="宋体"/>
          <w:sz w:val="24"/>
        </w:rPr>
        <w:t>代理人无转委托权</w:t>
      </w:r>
      <w:r>
        <w:rPr>
          <w:rFonts w:hint="eastAsia" w:ascii="宋体" w:hAnsi="宋体"/>
          <w:sz w:val="24"/>
          <w:lang w:eastAsia="zh-CN"/>
        </w:rPr>
        <w:t>，</w:t>
      </w:r>
      <w:r>
        <w:rPr>
          <w:rFonts w:hint="eastAsia" w:ascii="宋体" w:hAnsi="宋体"/>
          <w:sz w:val="24"/>
          <w:lang w:val="en-US" w:eastAsia="zh-CN"/>
        </w:rPr>
        <w:t>特此委托。</w:t>
      </w:r>
    </w:p>
    <w:p>
      <w:pPr>
        <w:spacing w:line="360" w:lineRule="auto"/>
        <w:ind w:left="479" w:leftChars="228" w:firstLine="0" w:firstLineChars="0"/>
        <w:rPr>
          <w:rFonts w:hint="eastAsia" w:ascii="宋体" w:hAnsi="宋体" w:eastAsia="宋体" w:cs="Times New Roman"/>
          <w:sz w:val="24"/>
          <w:lang w:val="en-US" w:eastAsia="zh-CN"/>
        </w:rPr>
      </w:pPr>
    </w:p>
    <w:p>
      <w:pPr>
        <w:spacing w:line="360" w:lineRule="auto"/>
        <w:ind w:firstLine="480"/>
        <w:rPr>
          <w:rFonts w:ascii="宋体" w:hAnsi="宋体"/>
          <w:sz w:val="24"/>
        </w:rPr>
      </w:pPr>
    </w:p>
    <w:p>
      <w:pPr>
        <w:spacing w:line="360" w:lineRule="auto"/>
        <w:ind w:firstLine="3076" w:firstLineChars="1282"/>
        <w:rPr>
          <w:rFonts w:ascii="宋体" w:hAnsi="宋体"/>
          <w:sz w:val="24"/>
          <w:u w:val="single"/>
        </w:rPr>
      </w:pPr>
      <w:r>
        <w:rPr>
          <w:rFonts w:hint="eastAsia" w:ascii="宋体" w:hAnsi="宋体"/>
          <w:sz w:val="24"/>
          <w:lang w:val="en-US" w:eastAsia="zh-CN"/>
        </w:rPr>
        <w:t>委托单位</w:t>
      </w:r>
      <w:r>
        <w:rPr>
          <w:rFonts w:hint="eastAsia" w:ascii="宋体" w:hAnsi="宋体"/>
          <w:sz w:val="24"/>
        </w:rPr>
        <w:t>（</w:t>
      </w:r>
      <w:r>
        <w:rPr>
          <w:rFonts w:hint="eastAsia" w:ascii="宋体" w:hAnsi="宋体"/>
          <w:sz w:val="24"/>
          <w:lang w:val="en-US" w:eastAsia="zh-CN"/>
        </w:rPr>
        <w:t>盖</w:t>
      </w:r>
      <w:r>
        <w:rPr>
          <w:rFonts w:hint="eastAsia" w:ascii="宋体" w:hAnsi="宋体"/>
          <w:sz w:val="24"/>
        </w:rPr>
        <w:t>章）：</w:t>
      </w:r>
      <w:r>
        <w:rPr>
          <w:rFonts w:hint="eastAsia" w:ascii="宋体" w:hAnsi="宋体"/>
          <w:sz w:val="24"/>
          <w:u w:val="single"/>
        </w:rPr>
        <w:t xml:space="preserve">                    </w:t>
      </w:r>
    </w:p>
    <w:p>
      <w:pPr>
        <w:spacing w:line="360" w:lineRule="auto"/>
        <w:ind w:firstLine="3074" w:firstLineChars="1281"/>
        <w:rPr>
          <w:rFonts w:hint="eastAsia" w:ascii="宋体" w:hAnsi="宋体"/>
          <w:sz w:val="24"/>
        </w:rPr>
      </w:pPr>
    </w:p>
    <w:p>
      <w:pPr>
        <w:spacing w:line="360" w:lineRule="auto"/>
        <w:ind w:left="479" w:leftChars="228" w:firstLine="2640" w:firstLineChars="1100"/>
        <w:rPr>
          <w:rFonts w:hint="eastAsia" w:ascii="宋体" w:hAnsi="宋体" w:eastAsia="宋体" w:cs="Times New Roman"/>
          <w:sz w:val="24"/>
          <w:lang w:val="en-US" w:eastAsia="zh-CN"/>
        </w:rPr>
      </w:pPr>
      <w:r>
        <w:rPr>
          <w:rFonts w:hint="eastAsia" w:ascii="宋体" w:hAnsi="宋体"/>
          <w:sz w:val="24"/>
        </w:rPr>
        <w:t>法定代表人（签字）：</w:t>
      </w:r>
      <w:r>
        <w:rPr>
          <w:rFonts w:hint="eastAsia" w:ascii="宋体" w:hAnsi="宋体"/>
          <w:sz w:val="24"/>
          <w:u w:val="single"/>
        </w:rPr>
        <w:t xml:space="preserve">               </w:t>
      </w:r>
      <w:r>
        <w:rPr>
          <w:rFonts w:hint="eastAsia" w:ascii="宋体" w:hAnsi="宋体"/>
          <w:sz w:val="24"/>
          <w:u w:val="single"/>
          <w:lang w:val="en-US" w:eastAsia="zh-CN"/>
        </w:rPr>
        <w:t xml:space="preserve">   </w:t>
      </w:r>
    </w:p>
    <w:p>
      <w:pPr>
        <w:spacing w:line="360" w:lineRule="auto"/>
        <w:ind w:left="479" w:leftChars="228" w:firstLine="2640" w:firstLineChars="1100"/>
        <w:rPr>
          <w:rFonts w:hint="eastAsia" w:ascii="宋体" w:hAnsi="宋体" w:eastAsia="宋体" w:cs="Times New Roman"/>
          <w:sz w:val="24"/>
          <w:lang w:val="en-US" w:eastAsia="zh-CN"/>
        </w:rPr>
      </w:pPr>
    </w:p>
    <w:p>
      <w:pPr>
        <w:spacing w:line="360" w:lineRule="auto"/>
        <w:ind w:left="479" w:leftChars="228" w:firstLine="2640" w:firstLineChars="1100"/>
        <w:rPr>
          <w:rFonts w:hint="default" w:ascii="宋体" w:hAnsi="宋体" w:eastAsia="宋体"/>
          <w:sz w:val="24"/>
          <w:u w:val="single"/>
          <w:lang w:val="en-US" w:eastAsia="zh-CN"/>
        </w:rPr>
      </w:pPr>
      <w:r>
        <w:rPr>
          <w:rFonts w:hint="eastAsia" w:ascii="宋体" w:hAnsi="宋体" w:eastAsia="宋体" w:cs="Times New Roman"/>
          <w:sz w:val="24"/>
          <w:lang w:val="en-US" w:eastAsia="zh-CN"/>
        </w:rPr>
        <w:t>代理人</w:t>
      </w:r>
      <w:r>
        <w:rPr>
          <w:rFonts w:hint="eastAsia" w:ascii="宋体" w:hAnsi="宋体"/>
          <w:b w:val="0"/>
          <w:bCs/>
          <w:sz w:val="24"/>
          <w:u w:val="none"/>
          <w:lang w:val="en-US" w:eastAsia="zh-CN"/>
        </w:rPr>
        <w:t>（签字）</w:t>
      </w:r>
      <w:r>
        <w:rPr>
          <w:rFonts w:hint="eastAsia" w:ascii="宋体" w:hAnsi="宋体"/>
          <w:b w:val="0"/>
          <w:bCs/>
          <w:sz w:val="24"/>
          <w:lang w:val="en-US" w:eastAsia="zh-CN"/>
        </w:rPr>
        <w:t>：</w:t>
      </w:r>
      <w:r>
        <w:rPr>
          <w:rFonts w:hint="eastAsia" w:ascii="宋体" w:hAnsi="宋体"/>
          <w:b w:val="0"/>
          <w:bCs/>
          <w:sz w:val="24"/>
          <w:u w:val="single"/>
          <w:lang w:val="en-US" w:eastAsia="zh-CN"/>
        </w:rPr>
        <w:t xml:space="preserve">                </w:t>
      </w:r>
    </w:p>
    <w:p>
      <w:pPr>
        <w:spacing w:line="360" w:lineRule="auto"/>
        <w:ind w:firstLine="3360" w:firstLineChars="1400"/>
        <w:rPr>
          <w:rFonts w:hint="eastAsia" w:ascii="宋体" w:hAnsi="宋体"/>
          <w:sz w:val="24"/>
          <w:u w:val="none"/>
          <w:lang w:val="en-US" w:eastAsia="zh-CN"/>
        </w:rPr>
      </w:pPr>
    </w:p>
    <w:p>
      <w:pPr>
        <w:spacing w:line="360" w:lineRule="auto"/>
        <w:ind w:firstLine="3120" w:firstLineChars="1300"/>
        <w:rPr>
          <w:rFonts w:ascii="宋体" w:hAnsi="宋体"/>
          <w:sz w:val="24"/>
        </w:rPr>
      </w:pPr>
      <w:r>
        <w:rPr>
          <w:rFonts w:hint="eastAsia" w:ascii="宋体" w:hAnsi="宋体"/>
          <w:sz w:val="24"/>
          <w:u w:val="none"/>
          <w:lang w:val="en-US" w:eastAsia="zh-CN"/>
        </w:rPr>
        <w:t>日    期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rPr>
          <w:rFonts w:ascii="宋体" w:hAnsi="宋体"/>
          <w:sz w:val="24"/>
        </w:rPr>
      </w:pPr>
    </w:p>
    <w:p>
      <w:pPr>
        <w:spacing w:line="360" w:lineRule="auto"/>
        <w:rPr>
          <w:rFonts w:hint="eastAsia" w:ascii="宋体" w:hAnsi="宋体"/>
          <w:b/>
          <w:bCs/>
          <w:sz w:val="24"/>
        </w:rPr>
      </w:pPr>
    </w:p>
    <w:p>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注：</w:t>
      </w:r>
      <w:r>
        <w:rPr>
          <w:rFonts w:hint="eastAsia" w:asciiTheme="minorEastAsia" w:hAnsiTheme="minorEastAsia" w:eastAsiaTheme="minorEastAsia" w:cstheme="minorEastAsia"/>
          <w:b/>
          <w:bCs/>
          <w:sz w:val="21"/>
          <w:szCs w:val="21"/>
          <w:lang w:val="en-US" w:eastAsia="zh-CN"/>
        </w:rPr>
        <w:t>1.</w:t>
      </w:r>
      <w:r>
        <w:rPr>
          <w:rFonts w:hint="eastAsia" w:asciiTheme="minorEastAsia" w:hAnsiTheme="minorEastAsia" w:eastAsiaTheme="minorEastAsia" w:cstheme="minorEastAsia"/>
          <w:b/>
          <w:bCs/>
          <w:sz w:val="21"/>
          <w:szCs w:val="21"/>
        </w:rPr>
        <w:t>本授权委托书需由报价</w:t>
      </w:r>
      <w:r>
        <w:rPr>
          <w:rFonts w:hint="eastAsia" w:asciiTheme="minorEastAsia" w:hAnsiTheme="minorEastAsia" w:eastAsiaTheme="minorEastAsia" w:cstheme="minorEastAsia"/>
          <w:b/>
          <w:bCs/>
          <w:sz w:val="21"/>
          <w:szCs w:val="21"/>
          <w:lang w:val="en-US" w:eastAsia="zh-CN"/>
        </w:rPr>
        <w:t>方</w:t>
      </w:r>
      <w:r>
        <w:rPr>
          <w:rFonts w:hint="eastAsia" w:asciiTheme="minorEastAsia" w:hAnsiTheme="minorEastAsia" w:eastAsiaTheme="minorEastAsia" w:cstheme="minorEastAsia"/>
          <w:b/>
          <w:bCs/>
          <w:sz w:val="21"/>
          <w:szCs w:val="21"/>
        </w:rPr>
        <w:t>加盖单位公章并由其法定代表人/单位负责人签字</w:t>
      </w:r>
      <w:r>
        <w:rPr>
          <w:rFonts w:hint="eastAsia" w:asciiTheme="minorEastAsia" w:hAnsiTheme="minorEastAsia" w:eastAsiaTheme="minorEastAsia" w:cstheme="minorEastAsia"/>
          <w:b/>
          <w:bCs/>
          <w:sz w:val="21"/>
          <w:szCs w:val="21"/>
          <w:lang w:val="en-US" w:eastAsia="zh-CN"/>
        </w:rPr>
        <w:t>起效</w:t>
      </w:r>
      <w:r>
        <w:rPr>
          <w:rFonts w:hint="eastAsia" w:asciiTheme="minorEastAsia" w:hAnsiTheme="minorEastAsia" w:eastAsiaTheme="minorEastAsia" w:cstheme="minorEastAsia"/>
          <w:b/>
          <w:bCs/>
          <w:sz w:val="21"/>
          <w:szCs w:val="21"/>
        </w:rPr>
        <w:t>。</w:t>
      </w:r>
    </w:p>
    <w:p>
      <w:pPr>
        <w:spacing w:line="360" w:lineRule="auto"/>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2.</w:t>
      </w:r>
      <w:r>
        <w:rPr>
          <w:rFonts w:hint="eastAsia" w:asciiTheme="minorEastAsia" w:hAnsiTheme="minorEastAsia" w:eastAsiaTheme="minorEastAsia" w:cstheme="minorEastAsia"/>
          <w:b/>
          <w:bCs/>
          <w:sz w:val="21"/>
          <w:szCs w:val="21"/>
        </w:rPr>
        <w:t>如报价人法定代表人/单位负责人参加采购行为，只需附其身份证复印件、法人代表</w:t>
      </w:r>
      <w:r>
        <w:rPr>
          <w:rFonts w:hint="eastAsia" w:asciiTheme="minorEastAsia" w:hAnsiTheme="minorEastAsia" w:eastAsiaTheme="minorEastAsia" w:cstheme="minorEastAsia"/>
          <w:b/>
          <w:bCs/>
          <w:sz w:val="21"/>
          <w:szCs w:val="21"/>
          <w:lang w:val="en-US" w:eastAsia="zh-CN"/>
        </w:rPr>
        <w:t>相关证明</w:t>
      </w:r>
      <w:r>
        <w:rPr>
          <w:rFonts w:hint="eastAsia" w:asciiTheme="minorEastAsia" w:hAnsiTheme="minorEastAsia" w:eastAsiaTheme="minorEastAsia" w:cstheme="minorEastAsia"/>
          <w:b/>
          <w:bCs/>
          <w:sz w:val="21"/>
          <w:szCs w:val="21"/>
        </w:rPr>
        <w:t>等复印件</w:t>
      </w:r>
      <w:r>
        <w:rPr>
          <w:rFonts w:hint="eastAsia" w:asciiTheme="minorEastAsia" w:hAnsiTheme="minorEastAsia" w:eastAsiaTheme="minorEastAsia" w:cstheme="minorEastAsia"/>
          <w:b/>
          <w:bCs/>
          <w:sz w:val="21"/>
          <w:szCs w:val="21"/>
          <w:lang w:val="en-US" w:eastAsia="zh-CN"/>
        </w:rPr>
        <w:t>并加盖公章</w:t>
      </w:r>
      <w:r>
        <w:rPr>
          <w:rFonts w:hint="eastAsia" w:asciiTheme="minorEastAsia" w:hAnsiTheme="minorEastAsia" w:eastAsiaTheme="minorEastAsia" w:cstheme="minorEastAsia"/>
          <w:b/>
          <w:bCs/>
          <w:sz w:val="21"/>
          <w:szCs w:val="21"/>
        </w:rPr>
        <w:t>。</w:t>
      </w:r>
    </w:p>
    <w:p>
      <w:pPr>
        <w:spacing w:line="360" w:lineRule="auto"/>
        <w:ind w:firstLine="422" w:firstLineChars="200"/>
        <w:rPr>
          <w:rFonts w:hint="eastAsia" w:asciiTheme="minorEastAsia" w:hAnsiTheme="minorEastAsia" w:eastAsiaTheme="minorEastAsia" w:cstheme="minorEastAsia"/>
          <w:b/>
          <w:bCs/>
          <w:sz w:val="21"/>
          <w:szCs w:val="21"/>
        </w:rPr>
      </w:pPr>
    </w:p>
    <w:p>
      <w:pPr>
        <w:spacing w:line="360" w:lineRule="auto"/>
        <w:rPr>
          <w:rFonts w:hint="eastAsia" w:asciiTheme="minorEastAsia" w:hAnsiTheme="minorEastAsia" w:eastAsiaTheme="minorEastAsia" w:cstheme="minorEastAsia"/>
          <w:b/>
          <w:bCs/>
          <w:sz w:val="21"/>
          <w:szCs w:val="21"/>
          <w:lang w:val="en-US" w:eastAsia="zh-CN"/>
        </w:rPr>
      </w:pPr>
    </w:p>
    <w:p>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附：</w:t>
      </w:r>
      <w:r>
        <w:rPr>
          <w:rFonts w:hint="eastAsia" w:asciiTheme="minorEastAsia" w:hAnsiTheme="minorEastAsia" w:eastAsiaTheme="minorEastAsia" w:cstheme="minorEastAsia"/>
          <w:b/>
          <w:bCs/>
          <w:sz w:val="21"/>
          <w:szCs w:val="21"/>
        </w:rPr>
        <w:t>法定代表人/单位负责人身份证复印件及委托代理人身份证复印件</w:t>
      </w:r>
    </w:p>
    <w:p/>
    <w:p>
      <w:pPr>
        <w:jc w:val="center"/>
        <w:rPr>
          <w:rFonts w:ascii="Times New Roman" w:hAnsi="Times New Roman"/>
          <w:b/>
          <w:sz w:val="36"/>
          <w:szCs w:val="36"/>
        </w:rPr>
      </w:pPr>
      <w:r>
        <w:rPr>
          <w:rFonts w:hint="eastAsia"/>
          <w:b/>
          <w:sz w:val="36"/>
          <w:szCs w:val="36"/>
        </w:rPr>
        <w:t>报</w:t>
      </w:r>
      <w:r>
        <w:rPr>
          <w:b/>
          <w:sz w:val="36"/>
          <w:szCs w:val="36"/>
        </w:rPr>
        <w:t xml:space="preserve">  </w:t>
      </w:r>
      <w:r>
        <w:rPr>
          <w:rFonts w:hint="eastAsia"/>
          <w:b/>
          <w:sz w:val="36"/>
          <w:szCs w:val="36"/>
        </w:rPr>
        <w:t>价</w:t>
      </w:r>
      <w:r>
        <w:rPr>
          <w:b/>
          <w:sz w:val="36"/>
          <w:szCs w:val="36"/>
        </w:rPr>
        <w:t xml:space="preserve">  </w:t>
      </w:r>
      <w:r>
        <w:rPr>
          <w:rFonts w:hint="eastAsia"/>
          <w:b/>
          <w:sz w:val="36"/>
          <w:szCs w:val="36"/>
        </w:rPr>
        <w:t>函</w:t>
      </w:r>
    </w:p>
    <w:p>
      <w:pPr>
        <w:tabs>
          <w:tab w:val="left" w:pos="2500"/>
        </w:tabs>
        <w:autoSpaceDE w:val="0"/>
        <w:autoSpaceDN w:val="0"/>
        <w:adjustRightInd w:val="0"/>
        <w:rPr>
          <w:rFonts w:hint="eastAsia" w:ascii="宋体" w:hAnsi="宋体" w:cs="宋体"/>
          <w:b/>
          <w:color w:val="000000"/>
          <w:position w:val="-4"/>
          <w:sz w:val="24"/>
        </w:rPr>
      </w:pPr>
    </w:p>
    <w:p>
      <w:pPr>
        <w:tabs>
          <w:tab w:val="left" w:pos="2500"/>
        </w:tabs>
        <w:autoSpaceDE w:val="0"/>
        <w:autoSpaceDN w:val="0"/>
        <w:adjustRightInd w:val="0"/>
        <w:rPr>
          <w:rFonts w:hint="eastAsia" w:ascii="宋体" w:hAnsi="宋体" w:cs="宋体"/>
          <w:b/>
          <w:color w:val="000000"/>
          <w:position w:val="-4"/>
          <w:sz w:val="24"/>
        </w:rPr>
      </w:pPr>
      <w:r>
        <w:rPr>
          <w:rFonts w:hint="eastAsia" w:ascii="宋体" w:hAnsi="宋体" w:cs="宋体"/>
          <w:b/>
          <w:color w:val="000000"/>
          <w:position w:val="-4"/>
          <w:sz w:val="24"/>
        </w:rPr>
        <w:t>致：赣州</w:t>
      </w:r>
      <w:r>
        <w:rPr>
          <w:rFonts w:hint="eastAsia" w:ascii="宋体" w:hAnsi="宋体" w:cs="宋体"/>
          <w:b/>
          <w:color w:val="000000"/>
          <w:position w:val="-4"/>
          <w:sz w:val="24"/>
          <w:lang w:eastAsia="zh-CN"/>
        </w:rPr>
        <w:t>赣康高速公路</w:t>
      </w:r>
      <w:r>
        <w:rPr>
          <w:rFonts w:hint="eastAsia" w:ascii="宋体" w:hAnsi="宋体" w:cs="宋体"/>
          <w:b/>
          <w:color w:val="000000"/>
          <w:position w:val="-4"/>
          <w:sz w:val="24"/>
        </w:rPr>
        <w:t>有限</w:t>
      </w:r>
      <w:r>
        <w:rPr>
          <w:rFonts w:hint="eastAsia" w:ascii="宋体" w:hAnsi="宋体" w:cs="宋体"/>
          <w:b/>
          <w:color w:val="000000"/>
          <w:position w:val="-4"/>
          <w:sz w:val="24"/>
          <w:lang w:eastAsia="zh-CN"/>
        </w:rPr>
        <w:t>责任</w:t>
      </w:r>
      <w:r>
        <w:rPr>
          <w:rFonts w:hint="eastAsia" w:ascii="宋体" w:hAnsi="宋体" w:cs="宋体"/>
          <w:b/>
          <w:color w:val="000000"/>
          <w:position w:val="-4"/>
          <w:sz w:val="24"/>
        </w:rPr>
        <w:t>公司</w:t>
      </w:r>
    </w:p>
    <w:p>
      <w:pPr>
        <w:tabs>
          <w:tab w:val="left" w:pos="4180"/>
          <w:tab w:val="left" w:pos="9180"/>
        </w:tabs>
        <w:autoSpaceDE w:val="0"/>
        <w:autoSpaceDN w:val="0"/>
        <w:adjustRightInd w:val="0"/>
        <w:spacing w:line="400" w:lineRule="exact"/>
        <w:ind w:firstLine="613" w:firstLineChars="292"/>
        <w:rPr>
          <w:szCs w:val="21"/>
        </w:rPr>
      </w:pPr>
    </w:p>
    <w:p>
      <w:pPr>
        <w:tabs>
          <w:tab w:val="left" w:pos="4180"/>
          <w:tab w:val="left" w:pos="9180"/>
        </w:tabs>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经研究，我方同意《</w:t>
      </w:r>
      <w:r>
        <w:rPr>
          <w:rFonts w:hint="eastAsia" w:asciiTheme="minorEastAsia" w:hAnsiTheme="minorEastAsia" w:eastAsiaTheme="minorEastAsia" w:cstheme="minorEastAsia"/>
          <w:color w:val="auto"/>
          <w:sz w:val="24"/>
          <w:szCs w:val="24"/>
          <w:highlight w:val="none"/>
          <w:lang w:val="en-US" w:eastAsia="zh-CN"/>
        </w:rPr>
        <w:t>赣康高速道路门架备份控制器采购</w:t>
      </w:r>
      <w:r>
        <w:rPr>
          <w:rFonts w:hint="eastAsia" w:asciiTheme="minorEastAsia" w:hAnsiTheme="minorEastAsia" w:eastAsiaTheme="minorEastAsia" w:cstheme="minorEastAsia"/>
          <w:sz w:val="24"/>
        </w:rPr>
        <w:t>》的所有内容及条款并就上述内容进行报价，完成贵公司规定的所有工作内容。</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根据分析计算，我方愿以总价人民币（大写）</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 xml:space="preserve"> 元</w:t>
      </w:r>
      <w:r>
        <w:rPr>
          <w:rFonts w:hint="eastAsia" w:asciiTheme="minorEastAsia" w:hAnsiTheme="minorEastAsia" w:eastAsiaTheme="minorEastAsia" w:cstheme="minorEastAsia"/>
          <w:sz w:val="24"/>
        </w:rPr>
        <w:t>），完成贵公司规定的所有工作内容。</w:t>
      </w:r>
    </w:p>
    <w:p>
      <w:pPr>
        <w:autoSpaceDE w:val="0"/>
        <w:autoSpaceDN w:val="0"/>
        <w:adjustRightInd w:val="0"/>
        <w:spacing w:before="10"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(附报价清单)</w:t>
      </w:r>
    </w:p>
    <w:p>
      <w:pPr>
        <w:autoSpaceDE w:val="0"/>
        <w:autoSpaceDN w:val="0"/>
        <w:adjustRightInd w:val="0"/>
        <w:spacing w:before="10" w:line="360" w:lineRule="auto"/>
        <w:rPr>
          <w:rFonts w:hint="eastAsia" w:asciiTheme="minorEastAsia" w:hAnsiTheme="minorEastAsia" w:eastAsiaTheme="minorEastAsia" w:cstheme="minorEastAsia"/>
          <w:sz w:val="24"/>
          <w:szCs w:val="24"/>
        </w:rPr>
      </w:pPr>
    </w:p>
    <w:p>
      <w:pPr>
        <w:autoSpaceDE w:val="0"/>
        <w:autoSpaceDN w:val="0"/>
        <w:adjustRightInd w:val="0"/>
        <w:spacing w:before="10" w:line="360" w:lineRule="auto"/>
        <w:rPr>
          <w:rFonts w:hint="eastAsia" w:asciiTheme="minorEastAsia" w:hAnsiTheme="minorEastAsia" w:eastAsiaTheme="minorEastAsia" w:cstheme="minorEastAsia"/>
          <w:sz w:val="24"/>
          <w:szCs w:val="24"/>
        </w:rPr>
      </w:pPr>
    </w:p>
    <w:p>
      <w:pPr>
        <w:tabs>
          <w:tab w:val="left" w:pos="7460"/>
          <w:tab w:val="left" w:pos="8080"/>
          <w:tab w:val="left" w:pos="8800"/>
        </w:tabs>
        <w:autoSpaceDE w:val="0"/>
        <w:autoSpaceDN w:val="0"/>
        <w:adjustRightInd w:val="0"/>
        <w:spacing w:line="360" w:lineRule="auto"/>
        <w:ind w:right="61" w:firstLine="3600" w:firstLineChars="1500"/>
        <w:rPr>
          <w:rFonts w:hint="eastAsia" w:ascii="宋体" w:hAnsi="宋体" w:eastAsia="宋体" w:cs="宋体"/>
          <w:color w:val="auto"/>
          <w:sz w:val="24"/>
        </w:rPr>
      </w:pPr>
    </w:p>
    <w:p>
      <w:pPr>
        <w:tabs>
          <w:tab w:val="left" w:pos="7460"/>
          <w:tab w:val="left" w:pos="8080"/>
          <w:tab w:val="left" w:pos="8800"/>
        </w:tabs>
        <w:autoSpaceDE w:val="0"/>
        <w:autoSpaceDN w:val="0"/>
        <w:adjustRightInd w:val="0"/>
        <w:spacing w:line="360" w:lineRule="auto"/>
        <w:ind w:right="61" w:firstLine="3600" w:firstLineChars="1500"/>
        <w:rPr>
          <w:rFonts w:hint="eastAsia" w:ascii="宋体" w:hAnsi="宋体" w:eastAsia="宋体" w:cs="宋体"/>
          <w:color w:val="auto"/>
          <w:sz w:val="24"/>
        </w:rPr>
      </w:pPr>
    </w:p>
    <w:p>
      <w:pPr>
        <w:tabs>
          <w:tab w:val="left" w:pos="7460"/>
          <w:tab w:val="left" w:pos="8080"/>
          <w:tab w:val="left" w:pos="8800"/>
        </w:tabs>
        <w:autoSpaceDE w:val="0"/>
        <w:autoSpaceDN w:val="0"/>
        <w:adjustRightInd w:val="0"/>
        <w:spacing w:line="360" w:lineRule="auto"/>
        <w:ind w:right="61" w:firstLine="3600" w:firstLineChars="1500"/>
        <w:rPr>
          <w:rFonts w:hint="eastAsia" w:ascii="宋体" w:hAnsi="宋体" w:eastAsia="宋体" w:cs="宋体"/>
          <w:color w:val="auto"/>
          <w:sz w:val="24"/>
        </w:rPr>
      </w:pPr>
      <w:r>
        <w:rPr>
          <w:rFonts w:hint="eastAsia" w:ascii="宋体" w:hAnsi="宋体" w:eastAsia="宋体" w:cs="宋体"/>
          <w:color w:val="auto"/>
          <w:sz w:val="24"/>
        </w:rPr>
        <w:t>报价</w:t>
      </w:r>
      <w:r>
        <w:rPr>
          <w:rFonts w:hint="eastAsia" w:ascii="宋体" w:hAnsi="宋体" w:eastAsia="宋体" w:cs="宋体"/>
          <w:color w:val="auto"/>
          <w:sz w:val="24"/>
          <w:lang w:val="en-US" w:eastAsia="zh-CN"/>
        </w:rPr>
        <w:t>方</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(盖</w:t>
      </w:r>
      <w:r>
        <w:rPr>
          <w:rFonts w:hint="eastAsia" w:ascii="宋体" w:hAnsi="宋体" w:eastAsia="宋体" w:cs="宋体"/>
          <w:color w:val="auto"/>
          <w:spacing w:val="-1"/>
          <w:sz w:val="24"/>
        </w:rPr>
        <w:t>单</w:t>
      </w:r>
      <w:r>
        <w:rPr>
          <w:rFonts w:hint="eastAsia" w:ascii="宋体" w:hAnsi="宋体" w:eastAsia="宋体" w:cs="宋体"/>
          <w:color w:val="auto"/>
          <w:sz w:val="24"/>
        </w:rPr>
        <w:t xml:space="preserve">位章) </w:t>
      </w:r>
    </w:p>
    <w:p>
      <w:pPr>
        <w:tabs>
          <w:tab w:val="left" w:pos="7455"/>
          <w:tab w:val="left" w:pos="8080"/>
          <w:tab w:val="left" w:pos="8800"/>
        </w:tabs>
        <w:autoSpaceDE w:val="0"/>
        <w:autoSpaceDN w:val="0"/>
        <w:adjustRightInd w:val="0"/>
        <w:spacing w:line="360" w:lineRule="auto"/>
        <w:ind w:left="3641" w:right="61"/>
        <w:rPr>
          <w:rFonts w:hint="eastAsia" w:ascii="宋体" w:hAnsi="宋体" w:eastAsia="宋体" w:cs="宋体"/>
          <w:color w:val="auto"/>
          <w:sz w:val="24"/>
        </w:rPr>
      </w:pPr>
    </w:p>
    <w:p>
      <w:pPr>
        <w:tabs>
          <w:tab w:val="left" w:pos="7455"/>
          <w:tab w:val="left" w:pos="8080"/>
          <w:tab w:val="left" w:pos="8800"/>
        </w:tabs>
        <w:autoSpaceDE w:val="0"/>
        <w:autoSpaceDN w:val="0"/>
        <w:adjustRightInd w:val="0"/>
        <w:spacing w:line="360" w:lineRule="auto"/>
        <w:ind w:left="3641" w:right="61"/>
        <w:rPr>
          <w:rFonts w:hint="eastAsia" w:ascii="宋体" w:hAnsi="宋体" w:eastAsia="宋体" w:cs="宋体"/>
          <w:color w:val="auto"/>
          <w:sz w:val="24"/>
        </w:rPr>
      </w:pPr>
      <w:r>
        <w:rPr>
          <w:rFonts w:hint="eastAsia" w:ascii="宋体" w:hAnsi="宋体" w:eastAsia="宋体" w:cs="宋体"/>
          <w:color w:val="auto"/>
          <w:sz w:val="24"/>
        </w:rPr>
        <w:t>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rPr>
        <w:tab/>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w:t>
      </w:r>
      <w:r>
        <w:rPr>
          <w:rFonts w:hint="eastAsia" w:ascii="宋体" w:hAnsi="宋体" w:eastAsia="宋体" w:cs="宋体"/>
          <w:color w:val="auto"/>
          <w:spacing w:val="-1"/>
          <w:sz w:val="24"/>
        </w:rPr>
        <w:t>签</w:t>
      </w:r>
      <w:r>
        <w:rPr>
          <w:rFonts w:hint="eastAsia" w:ascii="宋体" w:hAnsi="宋体" w:eastAsia="宋体" w:cs="宋体"/>
          <w:color w:val="auto"/>
          <w:sz w:val="24"/>
        </w:rPr>
        <w:t xml:space="preserve">字) </w:t>
      </w:r>
    </w:p>
    <w:p>
      <w:pPr>
        <w:ind w:firstLine="3600" w:firstLineChars="1500"/>
        <w:rPr>
          <w:rFonts w:hint="eastAsia" w:ascii="宋体" w:hAnsi="宋体" w:eastAsia="宋体" w:cs="宋体"/>
          <w:color w:val="auto"/>
          <w:sz w:val="24"/>
        </w:rPr>
      </w:pPr>
    </w:p>
    <w:p>
      <w:pPr>
        <w:ind w:firstLine="3600" w:firstLineChars="1500"/>
        <w:rPr>
          <w:rFonts w:hint="eastAsia" w:ascii="宋体" w:hAnsi="宋体" w:eastAsia="宋体" w:cs="宋体"/>
          <w:color w:val="auto"/>
          <w:sz w:val="24"/>
        </w:rPr>
      </w:pPr>
    </w:p>
    <w:p>
      <w:pPr>
        <w:ind w:firstLine="3600" w:firstLineChars="1500"/>
        <w:rPr>
          <w:rFonts w:hint="eastAsia" w:ascii="宋体" w:hAnsi="宋体" w:eastAsia="宋体" w:cs="宋体"/>
          <w:color w:val="auto"/>
          <w:sz w:val="24"/>
        </w:rPr>
      </w:pPr>
      <w:r>
        <w:rPr>
          <w:rFonts w:hint="eastAsia" w:ascii="宋体" w:hAnsi="宋体" w:eastAsia="宋体" w:cs="宋体"/>
          <w:color w:val="auto"/>
          <w:sz w:val="24"/>
        </w:rPr>
        <w:t>报价时间：</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日</w:t>
      </w:r>
    </w:p>
    <w:p>
      <w:pPr>
        <w:ind w:firstLine="3600" w:firstLineChars="1500"/>
        <w:rPr>
          <w:rFonts w:hint="eastAsia" w:ascii="宋体" w:hAnsi="宋体" w:eastAsia="宋体" w:cs="宋体"/>
          <w:color w:val="auto"/>
          <w:sz w:val="24"/>
        </w:rPr>
      </w:pPr>
    </w:p>
    <w:p>
      <w:pPr>
        <w:ind w:firstLine="3600" w:firstLineChars="1500"/>
        <w:rPr>
          <w:rFonts w:hint="eastAsia" w:ascii="宋体" w:hAnsi="宋体" w:eastAsia="宋体" w:cs="宋体"/>
          <w:color w:val="auto"/>
          <w:sz w:val="24"/>
        </w:rPr>
      </w:pPr>
    </w:p>
    <w:p>
      <w:pPr>
        <w:rPr>
          <w:rFonts w:hint="eastAsia" w:asciiTheme="minorEastAsia" w:hAnsiTheme="minorEastAsia" w:eastAsiaTheme="minorEastAsia" w:cstheme="minorEastAsia"/>
          <w:sz w:val="24"/>
        </w:rPr>
      </w:pPr>
    </w:p>
    <w:p>
      <w:pPr>
        <w:ind w:firstLine="3600" w:firstLineChars="1500"/>
        <w:rPr>
          <w:rFonts w:hint="eastAsia" w:asciiTheme="minorEastAsia" w:hAnsiTheme="minorEastAsia" w:eastAsiaTheme="minorEastAsia" w:cstheme="minorEastAsia"/>
          <w:sz w:val="24"/>
        </w:rPr>
      </w:pPr>
    </w:p>
    <w:p>
      <w:pPr>
        <w:spacing w:line="240" w:lineRule="auto"/>
        <w:ind w:firstLine="360" w:firstLineChars="200"/>
        <w:rPr>
          <w:rFonts w:hint="eastAsia" w:ascii="宋体" w:hAnsi="宋体"/>
          <w:sz w:val="18"/>
          <w:szCs w:val="18"/>
        </w:rPr>
      </w:pPr>
    </w:p>
    <w:p>
      <w:pPr>
        <w:spacing w:line="240" w:lineRule="auto"/>
        <w:ind w:firstLine="360" w:firstLineChars="200"/>
        <w:rPr>
          <w:rFonts w:hint="eastAsia" w:ascii="宋体" w:hAnsi="宋体"/>
          <w:sz w:val="18"/>
          <w:szCs w:val="18"/>
        </w:rPr>
      </w:pPr>
    </w:p>
    <w:p>
      <w:pPr>
        <w:spacing w:line="240" w:lineRule="auto"/>
        <w:rPr>
          <w:rFonts w:hint="eastAsia" w:ascii="宋体" w:hAnsi="宋体"/>
          <w:sz w:val="21"/>
          <w:szCs w:val="21"/>
        </w:rPr>
      </w:pPr>
    </w:p>
    <w:p>
      <w:pPr>
        <w:spacing w:line="240" w:lineRule="auto"/>
        <w:rPr>
          <w:rFonts w:hint="eastAsia" w:ascii="宋体" w:hAnsi="宋体"/>
          <w:b/>
          <w:bCs/>
          <w:sz w:val="21"/>
          <w:szCs w:val="21"/>
        </w:rPr>
      </w:pPr>
      <w:r>
        <w:rPr>
          <w:rFonts w:hint="eastAsia" w:ascii="宋体" w:hAnsi="宋体"/>
          <w:b/>
          <w:bCs/>
          <w:sz w:val="21"/>
          <w:szCs w:val="21"/>
        </w:rPr>
        <w:t>注：1、本报价包含实施和完成项目所需的劳务、材料、机械、质检（自检）、安装、咨询、交通、管理、保险、税费、利润等所有费用。</w:t>
      </w:r>
    </w:p>
    <w:p>
      <w:pPr>
        <w:numPr>
          <w:ilvl w:val="0"/>
          <w:numId w:val="0"/>
        </w:numPr>
        <w:rPr>
          <w:b/>
          <w:bCs/>
          <w:sz w:val="21"/>
          <w:szCs w:val="21"/>
        </w:rPr>
      </w:pPr>
      <w:r>
        <w:rPr>
          <w:rFonts w:hint="eastAsia" w:ascii="宋体" w:hAnsi="宋体"/>
          <w:b/>
          <w:bCs/>
          <w:sz w:val="21"/>
          <w:szCs w:val="21"/>
          <w:lang w:val="en-US" w:eastAsia="zh-CN"/>
        </w:rPr>
        <w:t>2.</w:t>
      </w:r>
      <w:r>
        <w:rPr>
          <w:rFonts w:hint="eastAsia" w:ascii="宋体" w:hAnsi="宋体"/>
          <w:b/>
          <w:bCs/>
          <w:sz w:val="21"/>
          <w:szCs w:val="21"/>
        </w:rPr>
        <w:t>总价人民币大写金额与小写金额应当一致，不一致时以大写金额为准；总价应与清单中的合计金额一致，不一致时询价</w:t>
      </w:r>
      <w:r>
        <w:rPr>
          <w:rFonts w:hint="eastAsia" w:ascii="宋体" w:hAnsi="宋体"/>
          <w:b/>
          <w:bCs/>
          <w:sz w:val="21"/>
          <w:szCs w:val="21"/>
          <w:lang w:val="en-US" w:eastAsia="zh-CN"/>
        </w:rPr>
        <w:t>方</w:t>
      </w:r>
      <w:r>
        <w:rPr>
          <w:rFonts w:hint="eastAsia" w:ascii="宋体" w:hAnsi="宋体"/>
          <w:b/>
          <w:bCs/>
          <w:sz w:val="21"/>
          <w:szCs w:val="21"/>
        </w:rPr>
        <w:t>有权否决报价</w:t>
      </w:r>
      <w:r>
        <w:rPr>
          <w:rFonts w:hint="eastAsia" w:ascii="宋体" w:hAnsi="宋体"/>
          <w:b/>
          <w:bCs/>
          <w:sz w:val="21"/>
          <w:szCs w:val="21"/>
          <w:lang w:val="en-US" w:eastAsia="zh-CN"/>
        </w:rPr>
        <w:t>方</w:t>
      </w:r>
      <w:r>
        <w:rPr>
          <w:rFonts w:hint="eastAsia" w:ascii="宋体" w:hAnsi="宋体"/>
          <w:b/>
          <w:bCs/>
          <w:sz w:val="21"/>
          <w:szCs w:val="21"/>
        </w:rPr>
        <w:t>的报价文件。</w:t>
      </w:r>
    </w:p>
    <w:p>
      <w:pPr>
        <w:spacing w:line="240" w:lineRule="auto"/>
        <w:rPr>
          <w:rFonts w:hint="eastAsia" w:ascii="宋体" w:hAnsi="宋体"/>
          <w:b/>
          <w:bCs/>
          <w:sz w:val="21"/>
          <w:szCs w:val="21"/>
        </w:rPr>
      </w:pPr>
      <w:r>
        <w:rPr>
          <w:rFonts w:hint="eastAsia" w:ascii="宋体" w:hAnsi="宋体"/>
          <w:b/>
          <w:bCs/>
          <w:sz w:val="21"/>
          <w:szCs w:val="21"/>
          <w:lang w:val="en-US" w:eastAsia="zh-CN"/>
        </w:rPr>
        <w:t>3、本项目工程量清单中所列工程量数量是估算的预计数量，仅作为报价的共同基础，不能作为最终结算与支付的依据。实际支付按实际完成的工程量，按本工程量清单的单价和总额价计算支付金额。</w:t>
      </w:r>
    </w:p>
    <w:p>
      <w:pPr>
        <w:rPr>
          <w:sz w:val="21"/>
          <w:szCs w:val="21"/>
        </w:rPr>
      </w:pPr>
    </w:p>
    <w:p>
      <w:pPr>
        <w:spacing w:before="312" w:beforeLines="100" w:after="312" w:afterLines="100" w:line="360" w:lineRule="auto"/>
        <w:ind w:firstLine="600"/>
        <w:jc w:val="center"/>
        <w:outlineLvl w:val="2"/>
        <w:rPr>
          <w:rFonts w:hint="eastAsia" w:asciiTheme="minorEastAsia" w:hAnsiTheme="minorEastAsia" w:eastAsiaTheme="minorEastAsia" w:cstheme="minorEastAsia"/>
          <w:b/>
          <w:bCs w:val="0"/>
          <w:sz w:val="36"/>
          <w:szCs w:val="36"/>
        </w:rPr>
      </w:pPr>
    </w:p>
    <w:p>
      <w:pPr>
        <w:spacing w:before="312" w:beforeLines="100" w:after="312" w:afterLines="100" w:line="360" w:lineRule="auto"/>
        <w:ind w:firstLine="600"/>
        <w:jc w:val="center"/>
        <w:outlineLvl w:val="2"/>
        <w:rPr>
          <w:rFonts w:hint="eastAsia"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bCs w:val="0"/>
          <w:sz w:val="36"/>
          <w:szCs w:val="36"/>
        </w:rPr>
        <w:t>信誉承诺表</w:t>
      </w:r>
    </w:p>
    <w:p>
      <w:pPr>
        <w:ind w:firstLine="480"/>
        <w:rPr>
          <w:rFonts w:hint="eastAsia" w:asciiTheme="minorEastAsia" w:hAnsiTheme="minorEastAsia" w:eastAsiaTheme="minorEastAsia" w:cstheme="minorEastAsia"/>
          <w:sz w:val="24"/>
          <w:szCs w:val="24"/>
        </w:rPr>
      </w:pPr>
    </w:p>
    <w:tbl>
      <w:tblPr>
        <w:tblStyle w:val="8"/>
        <w:tblW w:w="95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6219"/>
        <w:gridCol w:w="22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jc w:val="center"/>
        </w:trPr>
        <w:tc>
          <w:tcPr>
            <w:tcW w:w="1039" w:type="dxa"/>
            <w:tcBorders>
              <w:top w:val="single" w:color="auto" w:sz="12"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6219"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信誉内容</w:t>
            </w:r>
          </w:p>
        </w:tc>
        <w:tc>
          <w:tcPr>
            <w:tcW w:w="2257" w:type="dxa"/>
            <w:tcBorders>
              <w:top w:val="single" w:color="auto" w:sz="12" w:space="0"/>
              <w:left w:val="single" w:color="auto" w:sz="6" w:space="0"/>
              <w:bottom w:val="single" w:color="auto" w:sz="6" w:space="0"/>
              <w:right w:val="single" w:color="auto" w:sz="12" w:space="0"/>
            </w:tcBorders>
            <w:vAlign w:val="center"/>
          </w:tcPr>
          <w:p>
            <w:pPr>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25"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62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是否被责令停业，暂扣或吊销执照，或吊销资质证书</w:t>
            </w:r>
          </w:p>
        </w:tc>
        <w:tc>
          <w:tcPr>
            <w:tcW w:w="2257"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47"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62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是否进入清算程序，或被宣告破产，或其他丧失履约能力的情形</w:t>
            </w:r>
          </w:p>
        </w:tc>
        <w:tc>
          <w:tcPr>
            <w:tcW w:w="2257"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62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是否在国家企业信用信息公示系统</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"http://www.gsxt.gov.cn/" </w:instrText>
            </w:r>
            <w:r>
              <w:rPr>
                <w:rFonts w:hint="eastAsia" w:asciiTheme="minorEastAsia" w:hAnsiTheme="minorEastAsia" w:eastAsiaTheme="minorEastAsia" w:cstheme="minorEastAsia"/>
                <w:sz w:val="24"/>
                <w:szCs w:val="24"/>
              </w:rPr>
              <w:fldChar w:fldCharType="separate"/>
            </w:r>
            <w:r>
              <w:rPr>
                <w:rStyle w:val="7"/>
                <w:rFonts w:hint="eastAsia" w:asciiTheme="minorEastAsia" w:hAnsiTheme="minorEastAsia" w:eastAsiaTheme="minorEastAsia" w:cstheme="minorEastAsia"/>
                <w:sz w:val="24"/>
                <w:szCs w:val="24"/>
              </w:rPr>
              <w:t>（http://www.gsxt.gov.cn</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）中被列入严重违法失信企业名单</w:t>
            </w:r>
          </w:p>
        </w:tc>
        <w:tc>
          <w:tcPr>
            <w:tcW w:w="2257"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12" w:space="0"/>
              <w:right w:val="single" w:color="auto" w:sz="6" w:space="0"/>
            </w:tcBorders>
            <w:vAlign w:val="center"/>
          </w:tcPr>
          <w:p>
            <w:pPr>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6219"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是否在“信用中国”网站（</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"http://www.creditchina.gov.cn/" </w:instrText>
            </w:r>
            <w:r>
              <w:rPr>
                <w:rFonts w:hint="eastAsia" w:asciiTheme="minorEastAsia" w:hAnsiTheme="minorEastAsia" w:eastAsiaTheme="minorEastAsia" w:cstheme="minorEastAsia"/>
                <w:sz w:val="24"/>
                <w:szCs w:val="24"/>
              </w:rPr>
              <w:fldChar w:fldCharType="separate"/>
            </w:r>
            <w:r>
              <w:rPr>
                <w:rStyle w:val="7"/>
                <w:rFonts w:hint="eastAsia" w:asciiTheme="minorEastAsia" w:hAnsiTheme="minorEastAsia" w:eastAsiaTheme="minorEastAsia" w:cstheme="minorEastAsia"/>
                <w:sz w:val="24"/>
                <w:szCs w:val="24"/>
              </w:rPr>
              <w:t>http://www.creditchina.gov.cn</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）中被列入失信被执行人名单</w:t>
            </w:r>
          </w:p>
        </w:tc>
        <w:tc>
          <w:tcPr>
            <w:tcW w:w="2257" w:type="dxa"/>
            <w:tcBorders>
              <w:top w:val="single" w:color="auto" w:sz="6" w:space="0"/>
              <w:left w:val="single" w:color="auto" w:sz="6" w:space="0"/>
              <w:bottom w:val="single" w:color="auto" w:sz="12" w:space="0"/>
              <w:right w:val="single" w:color="auto" w:sz="12" w:space="0"/>
            </w:tcBorders>
            <w:vAlign w:val="center"/>
          </w:tcPr>
          <w:p>
            <w:pPr>
              <w:adjustRightInd w:val="0"/>
              <w:snapToGrid w:val="0"/>
              <w:spacing w:line="360" w:lineRule="auto"/>
              <w:rPr>
                <w:rFonts w:hint="eastAsia" w:asciiTheme="minorEastAsia" w:hAnsiTheme="minorEastAsia" w:eastAsiaTheme="minorEastAsia" w:cstheme="minorEastAsia"/>
                <w:sz w:val="24"/>
                <w:szCs w:val="24"/>
              </w:rPr>
            </w:pPr>
          </w:p>
        </w:tc>
      </w:tr>
    </w:tbl>
    <w:p>
      <w:pPr>
        <w:spacing w:line="320" w:lineRule="exact"/>
        <w:jc w:val="left"/>
        <w:rPr>
          <w:rFonts w:hint="eastAsia"/>
          <w:b/>
          <w:bCs/>
          <w:szCs w:val="21"/>
        </w:rPr>
      </w:pPr>
    </w:p>
    <w:p>
      <w:pPr>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注：</w:t>
      </w:r>
      <w:r>
        <w:rPr>
          <w:rFonts w:hint="eastAsia" w:asciiTheme="minorEastAsia" w:hAnsiTheme="minorEastAsia" w:eastAsiaTheme="minorEastAsia" w:cstheme="minorEastAsia"/>
          <w:sz w:val="21"/>
          <w:szCs w:val="21"/>
        </w:rPr>
        <w:t>1.报价</w:t>
      </w:r>
      <w:r>
        <w:rPr>
          <w:rFonts w:hint="eastAsia" w:asciiTheme="minorEastAsia" w:hAnsiTheme="minorEastAsia" w:eastAsiaTheme="minorEastAsia" w:cstheme="minorEastAsia"/>
          <w:sz w:val="21"/>
          <w:szCs w:val="21"/>
          <w:lang w:val="en-US" w:eastAsia="zh-CN"/>
        </w:rPr>
        <w:t>方</w:t>
      </w:r>
      <w:r>
        <w:rPr>
          <w:rFonts w:hint="eastAsia" w:asciiTheme="minorEastAsia" w:hAnsiTheme="minorEastAsia" w:eastAsiaTheme="minorEastAsia" w:cstheme="minorEastAsia"/>
          <w:sz w:val="21"/>
          <w:szCs w:val="21"/>
        </w:rPr>
        <w:t>情况说明请填写“是”或“否”。</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2.报价</w:t>
      </w:r>
      <w:r>
        <w:rPr>
          <w:rFonts w:hint="eastAsia" w:asciiTheme="minorEastAsia" w:hAnsiTheme="minorEastAsia" w:eastAsiaTheme="minorEastAsia" w:cstheme="minorEastAsia"/>
          <w:sz w:val="21"/>
          <w:szCs w:val="21"/>
          <w:lang w:val="en-US" w:eastAsia="zh-CN"/>
        </w:rPr>
        <w:t>方</w:t>
      </w:r>
      <w:r>
        <w:rPr>
          <w:rFonts w:hint="eastAsia" w:asciiTheme="minorEastAsia" w:hAnsiTheme="minorEastAsia" w:eastAsiaTheme="minorEastAsia" w:cstheme="minorEastAsia"/>
          <w:sz w:val="21"/>
          <w:szCs w:val="21"/>
        </w:rPr>
        <w:t>应如实填写本表，如隐瞒真实情况，一旦发现将取消其签约资格。</w:t>
      </w:r>
    </w:p>
    <w:p>
      <w:pPr>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tabs>
          <w:tab w:val="left" w:pos="7460"/>
          <w:tab w:val="left" w:pos="8080"/>
          <w:tab w:val="left" w:pos="8800"/>
        </w:tabs>
        <w:autoSpaceDE w:val="0"/>
        <w:autoSpaceDN w:val="0"/>
        <w:adjustRightInd w:val="0"/>
        <w:spacing w:line="360" w:lineRule="auto"/>
        <w:ind w:left="3641" w:right="61" w:firstLine="720" w:firstLineChars="300"/>
        <w:rPr>
          <w:rFonts w:ascii="宋体" w:hAnsi="宋体"/>
          <w:sz w:val="24"/>
          <w:szCs w:val="24"/>
        </w:rPr>
      </w:pPr>
      <w:r>
        <w:rPr>
          <w:rFonts w:hint="eastAsia" w:ascii="宋体" w:hAnsi="宋体"/>
          <w:sz w:val="24"/>
        </w:rPr>
        <w:t>承诺</w:t>
      </w:r>
      <w:r>
        <w:rPr>
          <w:rFonts w:hint="eastAsia" w:ascii="宋体" w:hAnsi="宋体"/>
          <w:sz w:val="24"/>
          <w:lang w:val="en-US" w:eastAsia="zh-CN"/>
        </w:rPr>
        <w:t>人</w:t>
      </w:r>
      <w:r>
        <w:rPr>
          <w:rFonts w:hint="eastAsia" w:ascii="宋体" w:hAnsi="宋体"/>
          <w:sz w:val="24"/>
        </w:rPr>
        <w:t>：</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(盖</w:t>
      </w:r>
      <w:r>
        <w:rPr>
          <w:rFonts w:hint="eastAsia" w:ascii="宋体" w:hAnsi="宋体"/>
          <w:spacing w:val="-1"/>
          <w:sz w:val="24"/>
        </w:rPr>
        <w:t>单</w:t>
      </w:r>
      <w:r>
        <w:rPr>
          <w:rFonts w:hint="eastAsia" w:ascii="宋体" w:hAnsi="宋体"/>
          <w:sz w:val="24"/>
        </w:rPr>
        <w:t xml:space="preserve">位章) </w:t>
      </w:r>
    </w:p>
    <w:p>
      <w:pPr>
        <w:tabs>
          <w:tab w:val="left" w:pos="7460"/>
          <w:tab w:val="left" w:pos="8080"/>
          <w:tab w:val="left" w:pos="8800"/>
        </w:tabs>
        <w:autoSpaceDE w:val="0"/>
        <w:autoSpaceDN w:val="0"/>
        <w:adjustRightInd w:val="0"/>
        <w:spacing w:line="360" w:lineRule="auto"/>
        <w:ind w:left="3641" w:right="61" w:firstLine="720" w:firstLineChars="300"/>
        <w:rPr>
          <w:rFonts w:hint="eastAsia" w:ascii="宋体" w:hAnsi="宋体"/>
          <w:sz w:val="24"/>
        </w:rPr>
      </w:pPr>
    </w:p>
    <w:p>
      <w:pPr>
        <w:tabs>
          <w:tab w:val="left" w:pos="7460"/>
          <w:tab w:val="left" w:pos="8080"/>
          <w:tab w:val="left" w:pos="8800"/>
        </w:tabs>
        <w:autoSpaceDE w:val="0"/>
        <w:autoSpaceDN w:val="0"/>
        <w:adjustRightInd w:val="0"/>
        <w:spacing w:line="360" w:lineRule="auto"/>
        <w:ind w:left="3641" w:right="61" w:firstLine="720" w:firstLineChars="300"/>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lang w:val="en-US" w:eastAsia="zh-CN"/>
        </w:rPr>
        <w:t xml:space="preserve"> </w:t>
      </w:r>
      <w:r>
        <w:rPr>
          <w:rFonts w:hint="eastAsia" w:ascii="宋体" w:hAnsi="宋体"/>
          <w:sz w:val="24"/>
        </w:rPr>
        <w:t>(</w:t>
      </w:r>
      <w:r>
        <w:rPr>
          <w:rFonts w:hint="eastAsia" w:ascii="宋体" w:hAnsi="宋体"/>
          <w:spacing w:val="-1"/>
          <w:sz w:val="24"/>
        </w:rPr>
        <w:t>签</w:t>
      </w:r>
      <w:r>
        <w:rPr>
          <w:rFonts w:hint="eastAsia" w:ascii="宋体" w:hAnsi="宋体"/>
          <w:sz w:val="24"/>
        </w:rPr>
        <w:t xml:space="preserve">字) </w:t>
      </w:r>
    </w:p>
    <w:p>
      <w:pPr>
        <w:ind w:firstLine="4320" w:firstLineChars="1800"/>
        <w:rPr>
          <w:rFonts w:hint="eastAsia" w:ascii="宋体" w:hAnsi="宋体"/>
          <w:sz w:val="24"/>
        </w:rPr>
      </w:pPr>
    </w:p>
    <w:p>
      <w:pPr>
        <w:ind w:firstLine="4320" w:firstLineChars="1800"/>
        <w:rPr>
          <w:rFonts w:ascii="宋体" w:hAnsi="宋体"/>
          <w:sz w:val="24"/>
        </w:rPr>
      </w:pPr>
      <w:r>
        <w:rPr>
          <w:rFonts w:hint="eastAsia" w:ascii="宋体" w:hAnsi="宋体"/>
          <w:sz w:val="24"/>
        </w:rPr>
        <w:t>承诺时间：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before="312" w:beforeLines="100" w:after="312" w:afterLines="100" w:line="360" w:lineRule="auto"/>
        <w:jc w:val="center"/>
        <w:outlineLvl w:val="1"/>
        <w:rPr>
          <w:rFonts w:hint="eastAsia" w:ascii="宋体" w:hAnsi="宋体" w:eastAsia="宋体" w:cs="宋体"/>
          <w:b/>
          <w:bCs/>
          <w:color w:val="auto"/>
          <w:sz w:val="28"/>
          <w:szCs w:val="28"/>
        </w:rPr>
      </w:pPr>
    </w:p>
    <w:p>
      <w:pPr>
        <w:spacing w:before="312" w:beforeLines="100" w:after="312" w:afterLines="100" w:line="360" w:lineRule="auto"/>
        <w:jc w:val="center"/>
        <w:outlineLvl w:val="1"/>
        <w:rPr>
          <w:rFonts w:hint="eastAsia" w:ascii="宋体" w:hAnsi="宋体" w:eastAsia="宋体" w:cs="宋体"/>
          <w:b/>
          <w:bCs/>
          <w:color w:val="auto"/>
          <w:sz w:val="28"/>
          <w:szCs w:val="28"/>
        </w:rPr>
      </w:pPr>
    </w:p>
    <w:p>
      <w:pPr>
        <w:spacing w:before="312" w:beforeLines="100" w:after="312" w:afterLines="100" w:line="360" w:lineRule="auto"/>
        <w:jc w:val="center"/>
        <w:outlineLvl w:val="1"/>
        <w:rPr>
          <w:rFonts w:hint="eastAsia" w:ascii="宋体" w:hAnsi="宋体" w:eastAsia="宋体" w:cs="宋体"/>
          <w:b/>
          <w:bCs/>
          <w:color w:val="auto"/>
          <w:sz w:val="28"/>
          <w:szCs w:val="28"/>
        </w:rPr>
      </w:pPr>
    </w:p>
    <w:p>
      <w:pPr>
        <w:spacing w:before="312" w:beforeLines="100" w:after="312" w:afterLines="100" w:line="360" w:lineRule="auto"/>
        <w:jc w:val="center"/>
        <w:outlineLvl w:val="1"/>
        <w:rPr>
          <w:rFonts w:hint="eastAsia" w:ascii="宋体" w:hAnsi="宋体" w:eastAsia="宋体" w:cs="宋体"/>
          <w:b/>
          <w:bCs/>
          <w:color w:val="auto"/>
          <w:sz w:val="28"/>
          <w:szCs w:val="28"/>
        </w:rPr>
      </w:pPr>
    </w:p>
    <w:p>
      <w:pPr>
        <w:spacing w:before="312" w:beforeLines="100" w:after="312" w:afterLines="100" w:line="360" w:lineRule="auto"/>
        <w:jc w:val="center"/>
        <w:outlineLvl w:val="1"/>
        <w:rPr>
          <w:rFonts w:hint="eastAsia" w:ascii="宋体" w:hAnsi="宋体" w:eastAsia="宋体" w:cs="宋体"/>
          <w:b/>
          <w:bCs/>
          <w:color w:val="auto"/>
          <w:sz w:val="28"/>
          <w:szCs w:val="28"/>
        </w:rPr>
      </w:pPr>
      <w:r>
        <w:rPr>
          <w:rFonts w:hint="eastAsia" w:ascii="宋体" w:hAnsi="宋体" w:eastAsia="宋体" w:cs="宋体"/>
          <w:b/>
          <w:bCs/>
          <w:color w:val="auto"/>
          <w:sz w:val="28"/>
          <w:szCs w:val="28"/>
        </w:rPr>
        <w:t>其它资料</w:t>
      </w:r>
    </w:p>
    <w:p>
      <w:pPr>
        <w:rPr>
          <w:rFonts w:ascii="宋体" w:hAnsi="宋体"/>
          <w:color w:val="auto"/>
          <w:sz w:val="24"/>
        </w:rPr>
      </w:pPr>
    </w:p>
    <w:p>
      <w:pPr>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营业执照等</w:t>
      </w:r>
      <w:r>
        <w:rPr>
          <w:rFonts w:hint="eastAsia" w:ascii="宋体" w:hAnsi="宋体" w:eastAsia="宋体" w:cs="宋体"/>
          <w:color w:val="auto"/>
          <w:sz w:val="24"/>
          <w:szCs w:val="24"/>
          <w:lang w:eastAsia="zh-CN"/>
        </w:rPr>
        <w:t>；</w:t>
      </w: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注：</w:t>
      </w:r>
      <w:r>
        <w:rPr>
          <w:rFonts w:hint="eastAsia" w:ascii="宋体" w:hAnsi="宋体" w:eastAsia="宋体" w:cs="宋体"/>
          <w:color w:val="auto"/>
          <w:sz w:val="24"/>
          <w:szCs w:val="24"/>
        </w:rPr>
        <w:t>1、营业执照提供复印件，并加盖公章；</w:t>
      </w:r>
    </w:p>
    <w:p/>
    <w:sectPr>
      <w:pgSz w:w="11906" w:h="16838"/>
      <w:pgMar w:top="1440" w:right="1080" w:bottom="1440" w:left="108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535"/>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535"/>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ZGEwMzdjMTVhM2I0ZDY1MGRiYzE2YzQwYjMyZTIifQ=="/>
  </w:docVars>
  <w:rsids>
    <w:rsidRoot w:val="00000000"/>
    <w:rsid w:val="000C3DA7"/>
    <w:rsid w:val="004D6899"/>
    <w:rsid w:val="00DF7084"/>
    <w:rsid w:val="01A87AFF"/>
    <w:rsid w:val="020016E9"/>
    <w:rsid w:val="02175523"/>
    <w:rsid w:val="03120269"/>
    <w:rsid w:val="03A04F32"/>
    <w:rsid w:val="047D34C5"/>
    <w:rsid w:val="05634D17"/>
    <w:rsid w:val="05FE0636"/>
    <w:rsid w:val="07292D2B"/>
    <w:rsid w:val="083C58FB"/>
    <w:rsid w:val="08644F2A"/>
    <w:rsid w:val="09383E5F"/>
    <w:rsid w:val="09D516AE"/>
    <w:rsid w:val="0A195A3E"/>
    <w:rsid w:val="0AA945D2"/>
    <w:rsid w:val="0AAB6B91"/>
    <w:rsid w:val="0AE94560"/>
    <w:rsid w:val="0AF258D9"/>
    <w:rsid w:val="0B1D155E"/>
    <w:rsid w:val="0C27068D"/>
    <w:rsid w:val="0CAD19C3"/>
    <w:rsid w:val="0CDF1A53"/>
    <w:rsid w:val="0D2A1D10"/>
    <w:rsid w:val="0D8C1AA7"/>
    <w:rsid w:val="0DAA4561"/>
    <w:rsid w:val="0DC64C17"/>
    <w:rsid w:val="0DDA0A82"/>
    <w:rsid w:val="0E052C00"/>
    <w:rsid w:val="0E211770"/>
    <w:rsid w:val="0E3E3CC5"/>
    <w:rsid w:val="0EA45307"/>
    <w:rsid w:val="0EDB7EE4"/>
    <w:rsid w:val="0F18719F"/>
    <w:rsid w:val="101052DA"/>
    <w:rsid w:val="10FE40C1"/>
    <w:rsid w:val="111718B4"/>
    <w:rsid w:val="1156279C"/>
    <w:rsid w:val="11A65435"/>
    <w:rsid w:val="124C5CA8"/>
    <w:rsid w:val="12B37F1C"/>
    <w:rsid w:val="132316DC"/>
    <w:rsid w:val="13D34EB0"/>
    <w:rsid w:val="142C2815"/>
    <w:rsid w:val="14C36CD2"/>
    <w:rsid w:val="14CF38C9"/>
    <w:rsid w:val="1528122B"/>
    <w:rsid w:val="15FD3DA4"/>
    <w:rsid w:val="1699418F"/>
    <w:rsid w:val="16C136E5"/>
    <w:rsid w:val="180A2E6A"/>
    <w:rsid w:val="19B70944"/>
    <w:rsid w:val="1A304E0A"/>
    <w:rsid w:val="1AD11A1D"/>
    <w:rsid w:val="1B285AE1"/>
    <w:rsid w:val="1C3A371B"/>
    <w:rsid w:val="1C503005"/>
    <w:rsid w:val="1C71170A"/>
    <w:rsid w:val="1CE617B0"/>
    <w:rsid w:val="1E197963"/>
    <w:rsid w:val="1E2C3DFC"/>
    <w:rsid w:val="1E4F6B55"/>
    <w:rsid w:val="1EFB0483"/>
    <w:rsid w:val="1F6115C2"/>
    <w:rsid w:val="1FD877C4"/>
    <w:rsid w:val="202D3A20"/>
    <w:rsid w:val="20537ADD"/>
    <w:rsid w:val="20A365A2"/>
    <w:rsid w:val="21F7620D"/>
    <w:rsid w:val="22A52C18"/>
    <w:rsid w:val="22BB7D97"/>
    <w:rsid w:val="22D32305"/>
    <w:rsid w:val="231C76A8"/>
    <w:rsid w:val="2372258D"/>
    <w:rsid w:val="23D42A1C"/>
    <w:rsid w:val="23DF51AB"/>
    <w:rsid w:val="245F1806"/>
    <w:rsid w:val="24967F5F"/>
    <w:rsid w:val="24DD69B3"/>
    <w:rsid w:val="2583718B"/>
    <w:rsid w:val="25E370DF"/>
    <w:rsid w:val="25F018F1"/>
    <w:rsid w:val="26414A55"/>
    <w:rsid w:val="2661459D"/>
    <w:rsid w:val="26720558"/>
    <w:rsid w:val="26AB6AF7"/>
    <w:rsid w:val="26E44B01"/>
    <w:rsid w:val="27445E65"/>
    <w:rsid w:val="2797283D"/>
    <w:rsid w:val="28D316AF"/>
    <w:rsid w:val="29C83DAB"/>
    <w:rsid w:val="2A0E67EA"/>
    <w:rsid w:val="2A305557"/>
    <w:rsid w:val="2A40223A"/>
    <w:rsid w:val="2A9740E2"/>
    <w:rsid w:val="2B177920"/>
    <w:rsid w:val="2B320786"/>
    <w:rsid w:val="2B3F1EC7"/>
    <w:rsid w:val="2B911481"/>
    <w:rsid w:val="2C1722B4"/>
    <w:rsid w:val="2C29394D"/>
    <w:rsid w:val="2C4C0A4B"/>
    <w:rsid w:val="2C5B55EB"/>
    <w:rsid w:val="2CAB47C4"/>
    <w:rsid w:val="2CC413E2"/>
    <w:rsid w:val="2E5175DF"/>
    <w:rsid w:val="2E5F13C2"/>
    <w:rsid w:val="2F4B36CC"/>
    <w:rsid w:val="2F885083"/>
    <w:rsid w:val="30A32D79"/>
    <w:rsid w:val="30BC092E"/>
    <w:rsid w:val="30CD3DFB"/>
    <w:rsid w:val="30EE2ED1"/>
    <w:rsid w:val="313107A9"/>
    <w:rsid w:val="316525E2"/>
    <w:rsid w:val="318F4411"/>
    <w:rsid w:val="31C02DBE"/>
    <w:rsid w:val="321569C8"/>
    <w:rsid w:val="321E4626"/>
    <w:rsid w:val="323C42DC"/>
    <w:rsid w:val="32923436"/>
    <w:rsid w:val="32C765CA"/>
    <w:rsid w:val="330647F1"/>
    <w:rsid w:val="33A3651E"/>
    <w:rsid w:val="33D605C5"/>
    <w:rsid w:val="340824FC"/>
    <w:rsid w:val="341973B8"/>
    <w:rsid w:val="34A136E4"/>
    <w:rsid w:val="34EA5A2F"/>
    <w:rsid w:val="35151BED"/>
    <w:rsid w:val="35FE2080"/>
    <w:rsid w:val="36671FCB"/>
    <w:rsid w:val="37936580"/>
    <w:rsid w:val="382B0567"/>
    <w:rsid w:val="382E06CA"/>
    <w:rsid w:val="39C90037"/>
    <w:rsid w:val="39FF1CAB"/>
    <w:rsid w:val="3B760E9F"/>
    <w:rsid w:val="3C2B0595"/>
    <w:rsid w:val="3C461E13"/>
    <w:rsid w:val="3C535470"/>
    <w:rsid w:val="3ED41F77"/>
    <w:rsid w:val="3EF21DDE"/>
    <w:rsid w:val="3F0B4C4E"/>
    <w:rsid w:val="3F3205C5"/>
    <w:rsid w:val="40640ABA"/>
    <w:rsid w:val="408C0D33"/>
    <w:rsid w:val="412C4FE4"/>
    <w:rsid w:val="41560971"/>
    <w:rsid w:val="41FF4F3E"/>
    <w:rsid w:val="423851C6"/>
    <w:rsid w:val="430C3B4C"/>
    <w:rsid w:val="437E6337"/>
    <w:rsid w:val="43A0005B"/>
    <w:rsid w:val="44476729"/>
    <w:rsid w:val="44890AEF"/>
    <w:rsid w:val="44CE0BF8"/>
    <w:rsid w:val="45437B99"/>
    <w:rsid w:val="45D85509"/>
    <w:rsid w:val="465B64BB"/>
    <w:rsid w:val="468123C6"/>
    <w:rsid w:val="46BD7176"/>
    <w:rsid w:val="46F7395E"/>
    <w:rsid w:val="4734411C"/>
    <w:rsid w:val="47F6773E"/>
    <w:rsid w:val="48A759E8"/>
    <w:rsid w:val="48B922A7"/>
    <w:rsid w:val="49077C3D"/>
    <w:rsid w:val="49886BFF"/>
    <w:rsid w:val="49AA1C33"/>
    <w:rsid w:val="49BA48F3"/>
    <w:rsid w:val="4A344D4C"/>
    <w:rsid w:val="4A626BCA"/>
    <w:rsid w:val="4B0F0E2B"/>
    <w:rsid w:val="4B180E1F"/>
    <w:rsid w:val="4B481704"/>
    <w:rsid w:val="4BA3693A"/>
    <w:rsid w:val="4CE511D4"/>
    <w:rsid w:val="4E3160F9"/>
    <w:rsid w:val="4E8F357E"/>
    <w:rsid w:val="501040D8"/>
    <w:rsid w:val="50B81C16"/>
    <w:rsid w:val="50F3475A"/>
    <w:rsid w:val="510460CD"/>
    <w:rsid w:val="524349D3"/>
    <w:rsid w:val="525E0DFC"/>
    <w:rsid w:val="525E5E34"/>
    <w:rsid w:val="534327B1"/>
    <w:rsid w:val="535130DD"/>
    <w:rsid w:val="53D25D7A"/>
    <w:rsid w:val="543547EF"/>
    <w:rsid w:val="5463135D"/>
    <w:rsid w:val="551551A6"/>
    <w:rsid w:val="55A42A41"/>
    <w:rsid w:val="56A42537"/>
    <w:rsid w:val="57090F5B"/>
    <w:rsid w:val="57437728"/>
    <w:rsid w:val="577E025B"/>
    <w:rsid w:val="57A0782B"/>
    <w:rsid w:val="58B06A5B"/>
    <w:rsid w:val="58B2640F"/>
    <w:rsid w:val="58BF6D7E"/>
    <w:rsid w:val="59926240"/>
    <w:rsid w:val="59EA7E2A"/>
    <w:rsid w:val="5A19426B"/>
    <w:rsid w:val="5A3822F5"/>
    <w:rsid w:val="5BE2525D"/>
    <w:rsid w:val="5C441A74"/>
    <w:rsid w:val="5C7E4ED4"/>
    <w:rsid w:val="5D537A94"/>
    <w:rsid w:val="5DA1571B"/>
    <w:rsid w:val="5DFF42C8"/>
    <w:rsid w:val="5E5D0BCB"/>
    <w:rsid w:val="5E8C325E"/>
    <w:rsid w:val="5E914D18"/>
    <w:rsid w:val="5FA735EE"/>
    <w:rsid w:val="606D5311"/>
    <w:rsid w:val="60B50AE3"/>
    <w:rsid w:val="61853763"/>
    <w:rsid w:val="61993C08"/>
    <w:rsid w:val="61C827FF"/>
    <w:rsid w:val="63BA261B"/>
    <w:rsid w:val="63F006F8"/>
    <w:rsid w:val="63F1721B"/>
    <w:rsid w:val="64460353"/>
    <w:rsid w:val="64923DE5"/>
    <w:rsid w:val="649D4417"/>
    <w:rsid w:val="64CF2EA6"/>
    <w:rsid w:val="651132D3"/>
    <w:rsid w:val="65135B1B"/>
    <w:rsid w:val="65E10333"/>
    <w:rsid w:val="66A80E51"/>
    <w:rsid w:val="67092973"/>
    <w:rsid w:val="672030DD"/>
    <w:rsid w:val="67D77C40"/>
    <w:rsid w:val="67DF22F6"/>
    <w:rsid w:val="67E739E4"/>
    <w:rsid w:val="689B3BD2"/>
    <w:rsid w:val="689E7A58"/>
    <w:rsid w:val="69433A2E"/>
    <w:rsid w:val="69747710"/>
    <w:rsid w:val="69780FAF"/>
    <w:rsid w:val="6A7379C8"/>
    <w:rsid w:val="6ADE7079"/>
    <w:rsid w:val="6B84376C"/>
    <w:rsid w:val="6C983716"/>
    <w:rsid w:val="6DC760D3"/>
    <w:rsid w:val="6E535B46"/>
    <w:rsid w:val="6EFB22F7"/>
    <w:rsid w:val="6F5535C1"/>
    <w:rsid w:val="6FBF0650"/>
    <w:rsid w:val="702C2AF3"/>
    <w:rsid w:val="706178F8"/>
    <w:rsid w:val="7109761B"/>
    <w:rsid w:val="711611D3"/>
    <w:rsid w:val="71D05AFA"/>
    <w:rsid w:val="71DE1BCB"/>
    <w:rsid w:val="71E03B95"/>
    <w:rsid w:val="738E134F"/>
    <w:rsid w:val="744E2C8F"/>
    <w:rsid w:val="74B530B7"/>
    <w:rsid w:val="75BF1D13"/>
    <w:rsid w:val="75D67789"/>
    <w:rsid w:val="761941FB"/>
    <w:rsid w:val="76BB697E"/>
    <w:rsid w:val="772B7660"/>
    <w:rsid w:val="7730111A"/>
    <w:rsid w:val="77972F48"/>
    <w:rsid w:val="77EE5CA5"/>
    <w:rsid w:val="780610BD"/>
    <w:rsid w:val="786A26BE"/>
    <w:rsid w:val="78CB441E"/>
    <w:rsid w:val="78CE2999"/>
    <w:rsid w:val="78E9026F"/>
    <w:rsid w:val="792016AD"/>
    <w:rsid w:val="795E069D"/>
    <w:rsid w:val="79CD0EA3"/>
    <w:rsid w:val="7B0B3734"/>
    <w:rsid w:val="7C3A6597"/>
    <w:rsid w:val="7D1D4C50"/>
    <w:rsid w:val="7D8F646F"/>
    <w:rsid w:val="7E5C4F74"/>
    <w:rsid w:val="7F460DAF"/>
    <w:rsid w:val="7F4A4D43"/>
    <w:rsid w:val="7FDB6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semiHidden/>
    <w:unhideWhenUsed/>
    <w:qFormat/>
    <w:uiPriority w:val="0"/>
    <w:pPr>
      <w:adjustRightInd w:val="0"/>
      <w:snapToGrid w:val="0"/>
      <w:spacing w:line="360" w:lineRule="auto"/>
      <w:ind w:firstLine="200" w:firstLineChars="200"/>
    </w:pPr>
    <w:rPr>
      <w:rFonts w:ascii="Calibri" w:hAnsi="Calibri" w:eastAsia="宋体" w:cs="Times New Roman"/>
      <w:kern w:val="0"/>
      <w:sz w:val="24"/>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semiHidden/>
    <w:unhideWhenUsed/>
    <w:qFormat/>
    <w:uiPriority w:val="99"/>
    <w:rPr>
      <w:color w:val="0563C1" w:themeColor="hyperlink"/>
      <w:u w:val="single"/>
      <w14:textFill>
        <w14:solidFill>
          <w14:schemeClr w14:val="hlink"/>
        </w14:solidFill>
      </w14:textFill>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3270</Words>
  <Characters>3595</Characters>
  <Lines>0</Lines>
  <Paragraphs>0</Paragraphs>
  <TotalTime>4</TotalTime>
  <ScaleCrop>false</ScaleCrop>
  <LinksUpToDate>false</LinksUpToDate>
  <CharactersWithSpaces>4100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2020-12-11T08:48:00Z</dcterms:created>
  <dc:creator>Administrator.PC--20150427HKH</dc:creator>
  <cp:lastModifiedBy>Administrator</cp:lastModifiedBy>
  <cp:lastPrinted>2022-05-31T08:34:00Z</cp:lastPrinted>
  <dcterms:modified xsi:type="dcterms:W3CDTF">2022-06-30T01:04:57Z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8A5C7A75505F4F2D8EAC452EED56F947</vt:lpwstr>
  </property>
</Properties>
</file>