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20"/>
          <w:rFonts w:hint="default" w:ascii="仿宋" w:hAnsi="仿宋" w:eastAsia="仿宋" w:cs="仿宋"/>
          <w:b/>
          <w:color w:val="auto"/>
          <w:sz w:val="44"/>
          <w:szCs w:val="44"/>
          <w:highlight w:val="none"/>
        </w:rPr>
      </w:pPr>
    </w:p>
    <w:p>
      <w:pPr>
        <w:jc w:val="center"/>
        <w:rPr>
          <w:rStyle w:val="20"/>
          <w:rFonts w:hint="default" w:ascii="仿宋" w:hAnsi="仿宋" w:eastAsia="仿宋" w:cs="仿宋"/>
          <w:b/>
          <w:color w:val="auto"/>
          <w:sz w:val="44"/>
          <w:szCs w:val="44"/>
          <w:highlight w:val="none"/>
        </w:rPr>
      </w:pPr>
      <w:r>
        <w:rPr>
          <w:rStyle w:val="20"/>
          <w:rFonts w:hint="default" w:ascii="仿宋" w:hAnsi="仿宋" w:eastAsia="仿宋" w:cs="仿宋"/>
          <w:b/>
          <w:color w:val="auto"/>
          <w:sz w:val="44"/>
          <w:szCs w:val="44"/>
          <w:highlight w:val="none"/>
        </w:rPr>
        <w:t>江西省赣南公路勘察设计院企业资质管理咨询服务项目</w:t>
      </w:r>
    </w:p>
    <w:p>
      <w:pPr>
        <w:jc w:val="center"/>
        <w:rPr>
          <w:rStyle w:val="34"/>
          <w:rFonts w:hint="default" w:ascii="仿宋" w:hAnsi="仿宋" w:eastAsia="仿宋" w:cs="仿宋"/>
          <w:color w:val="auto"/>
          <w:highlight w:val="none"/>
        </w:rPr>
      </w:pPr>
      <w:bookmarkStart w:id="18" w:name="_GoBack"/>
      <w:bookmarkEnd w:id="18"/>
    </w:p>
    <w:p>
      <w:pPr>
        <w:jc w:val="center"/>
        <w:rPr>
          <w:rStyle w:val="34"/>
          <w:rFonts w:hint="default" w:ascii="仿宋" w:hAnsi="仿宋" w:eastAsia="仿宋" w:cs="仿宋"/>
          <w:color w:val="auto"/>
          <w:highlight w:val="none"/>
        </w:rPr>
      </w:pPr>
    </w:p>
    <w:p>
      <w:pPr>
        <w:jc w:val="center"/>
        <w:rPr>
          <w:rStyle w:val="34"/>
          <w:rFonts w:hint="default" w:ascii="仿宋" w:hAnsi="仿宋" w:eastAsia="仿宋" w:cs="仿宋"/>
          <w:color w:val="auto"/>
          <w:highlight w:val="none"/>
        </w:rPr>
      </w:pPr>
    </w:p>
    <w:p>
      <w:pPr>
        <w:pStyle w:val="2"/>
        <w:rPr>
          <w:rFonts w:hint="default"/>
          <w:highlight w:val="none"/>
        </w:rPr>
      </w:pPr>
    </w:p>
    <w:p>
      <w:pPr>
        <w:jc w:val="center"/>
        <w:rPr>
          <w:rStyle w:val="34"/>
          <w:rFonts w:hint="default" w:ascii="仿宋" w:hAnsi="仿宋" w:eastAsia="仿宋" w:cs="仿宋"/>
          <w:color w:val="auto"/>
          <w:highlight w:val="none"/>
        </w:rPr>
      </w:pPr>
    </w:p>
    <w:p>
      <w:pPr>
        <w:jc w:val="center"/>
        <w:rPr>
          <w:rStyle w:val="20"/>
          <w:rFonts w:hint="eastAsia" w:ascii="仿宋" w:hAnsi="仿宋" w:eastAsia="仿宋" w:cs="仿宋"/>
          <w:color w:val="auto"/>
          <w:sz w:val="84"/>
          <w:szCs w:val="84"/>
          <w:highlight w:val="none"/>
          <w:lang w:eastAsia="zh-CN"/>
        </w:rPr>
      </w:pPr>
      <w:r>
        <w:rPr>
          <w:rStyle w:val="20"/>
          <w:rFonts w:hint="default" w:ascii="仿宋" w:hAnsi="仿宋" w:eastAsia="仿宋" w:cs="仿宋"/>
          <w:color w:val="auto"/>
          <w:sz w:val="84"/>
          <w:szCs w:val="84"/>
          <w:highlight w:val="none"/>
        </w:rPr>
        <w:t>招标文件</w:t>
      </w:r>
    </w:p>
    <w:p>
      <w:pPr>
        <w:pStyle w:val="2"/>
        <w:rPr>
          <w:rFonts w:hint="eastAsia"/>
          <w:highlight w:val="none"/>
          <w:lang w:eastAsia="zh-CN"/>
        </w:rPr>
      </w:pPr>
    </w:p>
    <w:p>
      <w:pPr>
        <w:jc w:val="center"/>
        <w:rPr>
          <w:rStyle w:val="20"/>
          <w:rFonts w:hint="default" w:ascii="仿宋" w:hAnsi="仿宋" w:eastAsia="仿宋" w:cs="仿宋"/>
          <w:color w:val="auto"/>
          <w:sz w:val="36"/>
          <w:szCs w:val="36"/>
          <w:highlight w:val="none"/>
        </w:rPr>
      </w:pPr>
    </w:p>
    <w:p>
      <w:pPr>
        <w:jc w:val="center"/>
        <w:rPr>
          <w:rStyle w:val="20"/>
          <w:rFonts w:hint="default" w:ascii="仿宋" w:hAnsi="仿宋" w:eastAsia="仿宋" w:cs="仿宋"/>
          <w:color w:val="auto"/>
          <w:sz w:val="36"/>
          <w:szCs w:val="36"/>
          <w:highlight w:val="none"/>
        </w:rPr>
      </w:pPr>
    </w:p>
    <w:p>
      <w:pPr>
        <w:pStyle w:val="2"/>
        <w:rPr>
          <w:rFonts w:hint="default"/>
          <w:highlight w:val="none"/>
        </w:rPr>
      </w:pPr>
    </w:p>
    <w:p>
      <w:pPr>
        <w:rPr>
          <w:rStyle w:val="20"/>
          <w:rFonts w:hint="default" w:ascii="仿宋" w:hAnsi="仿宋" w:eastAsia="仿宋" w:cs="仿宋"/>
          <w:color w:val="auto"/>
          <w:sz w:val="36"/>
          <w:szCs w:val="36"/>
          <w:highlight w:val="none"/>
        </w:rPr>
      </w:pPr>
    </w:p>
    <w:p>
      <w:pPr>
        <w:rPr>
          <w:rStyle w:val="20"/>
          <w:rFonts w:hint="default" w:ascii="仿宋" w:hAnsi="仿宋" w:eastAsia="仿宋" w:cs="仿宋"/>
          <w:color w:val="auto"/>
          <w:sz w:val="36"/>
          <w:szCs w:val="36"/>
          <w:highlight w:val="none"/>
        </w:rPr>
      </w:pPr>
    </w:p>
    <w:p>
      <w:pPr>
        <w:jc w:val="center"/>
        <w:rPr>
          <w:rStyle w:val="20"/>
          <w:rFonts w:hint="default" w:ascii="仿宋" w:hAnsi="仿宋" w:eastAsia="仿宋" w:cs="仿宋"/>
          <w:color w:val="auto"/>
          <w:sz w:val="36"/>
          <w:szCs w:val="36"/>
          <w:highlight w:val="none"/>
        </w:rPr>
      </w:pPr>
      <w:r>
        <w:rPr>
          <w:rStyle w:val="20"/>
          <w:rFonts w:hint="default" w:ascii="仿宋" w:hAnsi="仿宋" w:eastAsia="仿宋" w:cs="仿宋"/>
          <w:color w:val="auto"/>
          <w:sz w:val="36"/>
          <w:szCs w:val="36"/>
          <w:highlight w:val="none"/>
        </w:rPr>
        <w:t>招标单位：赣州交通控股集团有限公司</w:t>
      </w:r>
    </w:p>
    <w:p>
      <w:pPr>
        <w:jc w:val="center"/>
        <w:rPr>
          <w:rStyle w:val="20"/>
          <w:rFonts w:hint="default" w:ascii="仿宋" w:hAnsi="仿宋" w:eastAsia="仿宋" w:cs="仿宋"/>
          <w:color w:val="auto"/>
          <w:sz w:val="36"/>
          <w:szCs w:val="36"/>
          <w:highlight w:val="none"/>
        </w:rPr>
      </w:pPr>
    </w:p>
    <w:p>
      <w:pPr>
        <w:jc w:val="center"/>
        <w:rPr>
          <w:rStyle w:val="20"/>
          <w:rFonts w:hint="default" w:ascii="仿宋" w:hAnsi="仿宋" w:eastAsia="仿宋" w:cs="仿宋"/>
          <w:color w:val="auto"/>
          <w:sz w:val="36"/>
          <w:szCs w:val="36"/>
          <w:highlight w:val="none"/>
        </w:rPr>
      </w:pPr>
      <w:r>
        <w:rPr>
          <w:rStyle w:val="20"/>
          <w:rFonts w:hint="default" w:ascii="仿宋" w:hAnsi="仿宋" w:eastAsia="仿宋" w:cs="仿宋"/>
          <w:color w:val="auto"/>
          <w:sz w:val="36"/>
          <w:szCs w:val="36"/>
          <w:highlight w:val="none"/>
        </w:rPr>
        <w:t>2021年</w:t>
      </w:r>
      <w:r>
        <w:rPr>
          <w:rStyle w:val="20"/>
          <w:rFonts w:hint="eastAsia" w:ascii="仿宋" w:hAnsi="仿宋" w:eastAsia="仿宋" w:cs="仿宋"/>
          <w:color w:val="auto"/>
          <w:sz w:val="36"/>
          <w:szCs w:val="36"/>
          <w:highlight w:val="none"/>
          <w:lang w:val="en-US" w:eastAsia="zh-CN"/>
        </w:rPr>
        <w:t>11</w:t>
      </w:r>
      <w:r>
        <w:rPr>
          <w:rStyle w:val="20"/>
          <w:rFonts w:hint="default" w:ascii="仿宋" w:hAnsi="仿宋" w:eastAsia="仿宋" w:cs="仿宋"/>
          <w:color w:val="auto"/>
          <w:sz w:val="36"/>
          <w:szCs w:val="36"/>
          <w:highlight w:val="none"/>
        </w:rPr>
        <w:t>月</w:t>
      </w:r>
    </w:p>
    <w:p>
      <w:pPr>
        <w:rPr>
          <w:rStyle w:val="32"/>
          <w:rFonts w:ascii="仿宋" w:hAnsi="仿宋" w:eastAsia="仿宋" w:cs="仿宋"/>
          <w:color w:val="auto"/>
          <w:highlight w:val="none"/>
        </w:rPr>
        <w:sectPr>
          <w:pgSz w:w="11906" w:h="16838"/>
          <w:pgMar w:top="1440" w:right="1800" w:bottom="1440" w:left="1800" w:header="851" w:footer="992" w:gutter="0"/>
          <w:pgNumType w:start="0"/>
          <w:cols w:space="425" w:num="1"/>
          <w:docGrid w:type="lines" w:linePitch="312" w:charSpace="0"/>
        </w:sectPr>
      </w:pPr>
    </w:p>
    <w:p>
      <w:pPr>
        <w:rPr>
          <w:rStyle w:val="32"/>
          <w:rFonts w:ascii="仿宋" w:hAnsi="仿宋" w:eastAsia="仿宋" w:cs="仿宋"/>
          <w:color w:val="auto"/>
          <w:highlight w:val="none"/>
        </w:rPr>
      </w:pPr>
    </w:p>
    <w:p>
      <w:pPr>
        <w:spacing w:line="360" w:lineRule="auto"/>
        <w:jc w:val="center"/>
        <w:rPr>
          <w:rFonts w:ascii="仿宋" w:hAnsi="仿宋" w:eastAsia="仿宋" w:cs="仿宋"/>
          <w:sz w:val="52"/>
          <w:szCs w:val="52"/>
          <w:highlight w:val="none"/>
        </w:rPr>
      </w:pPr>
      <w:r>
        <w:rPr>
          <w:rStyle w:val="20"/>
          <w:rFonts w:hint="default" w:ascii="仿宋" w:hAnsi="仿宋" w:eastAsia="仿宋" w:cs="仿宋"/>
          <w:color w:val="auto"/>
          <w:sz w:val="52"/>
          <w:szCs w:val="52"/>
          <w:highlight w:val="none"/>
        </w:rPr>
        <w:t>目 录</w:t>
      </w:r>
    </w:p>
    <w:p>
      <w:pPr>
        <w:spacing w:line="360" w:lineRule="auto"/>
        <w:rPr>
          <w:rFonts w:hint="eastAsia" w:ascii="仿宋" w:hAnsi="仿宋" w:eastAsia="仿宋" w:cs="仿宋"/>
          <w:sz w:val="28"/>
          <w:highlight w:val="none"/>
          <w:lang w:eastAsia="zh-CN"/>
        </w:rPr>
      </w:pPr>
      <w:r>
        <w:rPr>
          <w:rFonts w:hint="eastAsia" w:ascii="仿宋" w:hAnsi="仿宋" w:eastAsia="仿宋" w:cs="仿宋"/>
          <w:sz w:val="28"/>
          <w:highlight w:val="none"/>
        </w:rPr>
        <w:t>第一章招标公告...................................................2</w:t>
      </w:r>
    </w:p>
    <w:p>
      <w:pPr>
        <w:spacing w:line="360" w:lineRule="auto"/>
        <w:rPr>
          <w:rFonts w:hint="eastAsia" w:ascii="仿宋" w:hAnsi="仿宋" w:eastAsia="仿宋" w:cs="仿宋"/>
          <w:sz w:val="28"/>
          <w:highlight w:val="none"/>
          <w:lang w:eastAsia="zh-CN"/>
        </w:rPr>
      </w:pPr>
      <w:r>
        <w:rPr>
          <w:rFonts w:hint="eastAsia" w:ascii="仿宋" w:hAnsi="仿宋" w:eastAsia="仿宋" w:cs="仿宋"/>
          <w:sz w:val="28"/>
          <w:highlight w:val="none"/>
        </w:rPr>
        <w:t>第二章投标人须知.................................................</w:t>
      </w:r>
      <w:r>
        <w:rPr>
          <w:rFonts w:hint="eastAsia" w:ascii="仿宋" w:hAnsi="仿宋" w:eastAsia="仿宋" w:cs="仿宋"/>
          <w:sz w:val="28"/>
          <w:highlight w:val="none"/>
          <w:lang w:val="en-US" w:eastAsia="zh-CN"/>
        </w:rPr>
        <w:t>4</w:t>
      </w:r>
    </w:p>
    <w:p>
      <w:pPr>
        <w:spacing w:line="360" w:lineRule="auto"/>
        <w:rPr>
          <w:rFonts w:hint="eastAsia" w:ascii="仿宋" w:hAnsi="仿宋" w:eastAsia="仿宋" w:cs="仿宋"/>
          <w:sz w:val="28"/>
          <w:highlight w:val="none"/>
          <w:lang w:eastAsia="zh-CN"/>
        </w:rPr>
      </w:pPr>
      <w:r>
        <w:rPr>
          <w:rFonts w:hint="eastAsia" w:ascii="仿宋" w:hAnsi="仿宋" w:eastAsia="仿宋" w:cs="仿宋"/>
          <w:sz w:val="28"/>
          <w:highlight w:val="none"/>
        </w:rPr>
        <w:t>第三章投标文件格式.............................................. 1</w:t>
      </w:r>
      <w:r>
        <w:rPr>
          <w:rFonts w:hint="eastAsia" w:ascii="仿宋" w:hAnsi="仿宋" w:eastAsia="仿宋" w:cs="仿宋"/>
          <w:sz w:val="28"/>
          <w:highlight w:val="none"/>
          <w:lang w:val="en-US" w:eastAsia="zh-CN"/>
        </w:rPr>
        <w:t>6</w:t>
      </w:r>
    </w:p>
    <w:p>
      <w:pPr>
        <w:spacing w:line="360" w:lineRule="auto"/>
        <w:rPr>
          <w:rFonts w:hint="eastAsia" w:ascii="仿宋" w:hAnsi="仿宋" w:eastAsia="仿宋" w:cs="仿宋"/>
          <w:sz w:val="28"/>
          <w:highlight w:val="none"/>
          <w:lang w:eastAsia="zh-CN"/>
        </w:rPr>
      </w:pPr>
      <w:r>
        <w:rPr>
          <w:rFonts w:hint="eastAsia" w:ascii="仿宋" w:hAnsi="仿宋" w:eastAsia="仿宋" w:cs="仿宋"/>
          <w:sz w:val="28"/>
          <w:highlight w:val="none"/>
        </w:rPr>
        <w:t>第四章咨询服务协议样式...........................................2</w:t>
      </w:r>
      <w:r>
        <w:rPr>
          <w:rFonts w:hint="eastAsia" w:ascii="仿宋" w:hAnsi="仿宋" w:eastAsia="仿宋" w:cs="仿宋"/>
          <w:sz w:val="28"/>
          <w:highlight w:val="none"/>
          <w:lang w:val="en-US" w:eastAsia="zh-CN"/>
        </w:rPr>
        <w:t>7</w:t>
      </w:r>
    </w:p>
    <w:p>
      <w:pPr>
        <w:rPr>
          <w:rFonts w:ascii="仿宋" w:hAnsi="仿宋" w:eastAsia="仿宋" w:cs="仿宋"/>
          <w:sz w:val="28"/>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pStyle w:val="8"/>
        <w:rPr>
          <w:rStyle w:val="33"/>
          <w:rFonts w:ascii="仿宋" w:hAnsi="仿宋" w:eastAsia="仿宋" w:cs="仿宋"/>
          <w:color w:val="auto"/>
          <w:highlight w:val="none"/>
        </w:rPr>
      </w:pPr>
    </w:p>
    <w:p>
      <w:pPr>
        <w:pStyle w:val="8"/>
        <w:rPr>
          <w:rStyle w:val="33"/>
          <w:rFonts w:ascii="仿宋" w:hAnsi="仿宋" w:eastAsia="仿宋" w:cs="仿宋"/>
          <w:color w:val="auto"/>
          <w:highlight w:val="none"/>
        </w:rPr>
      </w:pPr>
    </w:p>
    <w:p>
      <w:pPr>
        <w:pStyle w:val="8"/>
        <w:rPr>
          <w:rStyle w:val="33"/>
          <w:rFonts w:ascii="仿宋" w:hAnsi="仿宋" w:eastAsia="仿宋" w:cs="仿宋"/>
          <w:color w:val="auto"/>
          <w:highlight w:val="none"/>
        </w:rPr>
      </w:pPr>
    </w:p>
    <w:p>
      <w:pPr>
        <w:pStyle w:val="8"/>
        <w:rPr>
          <w:rStyle w:val="33"/>
          <w:rFonts w:ascii="仿宋" w:hAnsi="仿宋" w:eastAsia="仿宋" w:cs="仿宋"/>
          <w:color w:val="auto"/>
          <w:highlight w:val="none"/>
        </w:rPr>
      </w:pPr>
    </w:p>
    <w:p>
      <w:pPr>
        <w:pStyle w:val="8"/>
        <w:rPr>
          <w:rStyle w:val="33"/>
          <w:rFonts w:ascii="仿宋" w:hAnsi="仿宋" w:eastAsia="仿宋" w:cs="仿宋"/>
          <w:color w:val="auto"/>
          <w:highlight w:val="none"/>
        </w:rPr>
      </w:pPr>
    </w:p>
    <w:p>
      <w:pPr>
        <w:pStyle w:val="8"/>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jc w:val="center"/>
        <w:rPr>
          <w:rStyle w:val="33"/>
          <w:rFonts w:ascii="仿宋" w:hAnsi="仿宋" w:eastAsia="仿宋" w:cs="仿宋"/>
          <w:color w:val="auto"/>
          <w:highlight w:val="none"/>
        </w:rPr>
      </w:pPr>
    </w:p>
    <w:p>
      <w:pPr>
        <w:rPr>
          <w:rStyle w:val="34"/>
          <w:rFonts w:hint="default" w:ascii="仿宋" w:hAnsi="仿宋" w:eastAsia="仿宋" w:cs="仿宋"/>
          <w:b/>
          <w:color w:val="auto"/>
          <w:highlight w:val="none"/>
        </w:rPr>
      </w:pPr>
    </w:p>
    <w:p>
      <w:pPr>
        <w:spacing w:line="360" w:lineRule="auto"/>
        <w:jc w:val="center"/>
        <w:rPr>
          <w:rStyle w:val="34"/>
          <w:rFonts w:hint="eastAsia" w:ascii="仿宋" w:hAnsi="仿宋" w:eastAsia="仿宋" w:cs="仿宋"/>
          <w:b/>
          <w:color w:val="auto"/>
          <w:sz w:val="44"/>
          <w:szCs w:val="44"/>
          <w:highlight w:val="none"/>
          <w:lang w:eastAsia="zh-CN"/>
        </w:rPr>
      </w:pPr>
      <w:r>
        <w:rPr>
          <w:rStyle w:val="34"/>
          <w:rFonts w:hint="default" w:ascii="仿宋" w:hAnsi="仿宋" w:eastAsia="仿宋" w:cs="仿宋"/>
          <w:b/>
          <w:color w:val="auto"/>
          <w:sz w:val="44"/>
          <w:szCs w:val="44"/>
          <w:highlight w:val="none"/>
        </w:rPr>
        <w:t>第一章 招标公告</w:t>
      </w:r>
    </w:p>
    <w:p>
      <w:pPr>
        <w:spacing w:line="360" w:lineRule="auto"/>
        <w:jc w:val="center"/>
        <w:rPr>
          <w:rStyle w:val="34"/>
          <w:rFonts w:hint="eastAsia" w:ascii="仿宋" w:hAnsi="仿宋" w:eastAsia="仿宋" w:cs="仿宋"/>
          <w:color w:val="auto"/>
          <w:sz w:val="24"/>
          <w:szCs w:val="24"/>
          <w:highlight w:val="none"/>
          <w:lang w:eastAsia="zh-CN"/>
        </w:rPr>
      </w:pPr>
      <w:r>
        <w:rPr>
          <w:rStyle w:val="34"/>
          <w:rFonts w:hint="default" w:ascii="仿宋" w:hAnsi="仿宋" w:eastAsia="仿宋" w:cs="仿宋"/>
          <w:b/>
          <w:color w:val="auto"/>
          <w:highlight w:val="none"/>
        </w:rPr>
        <w:t>江西省赣南公路勘察设计院企业资质管理咨询服务项目</w:t>
      </w:r>
      <w:r>
        <w:rPr>
          <w:rStyle w:val="34"/>
          <w:rFonts w:hint="eastAsia" w:ascii="仿宋" w:hAnsi="仿宋" w:eastAsia="仿宋" w:cs="仿宋"/>
          <w:b/>
          <w:color w:val="auto"/>
          <w:highlight w:val="none"/>
          <w:lang w:eastAsia="zh-CN"/>
        </w:rPr>
        <w:t>招标公告</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rPr>
        <w:t>根据集团子公司（江西省赣南公路勘察设计院）经营发展需要，决定将江西省赣南公路勘察设计院企业资质管理咨询服务项目面向社会公开招标，本项目招标人为赣州交通控股集团有限公司，业主单位为江西省赣南公路勘察设计院。</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一、招标项目内容</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江西省赣南公路勘察设计院现拥有工程勘察专业类（岩土工程（勘察））乙级资质</w:t>
      </w:r>
      <w:r>
        <w:rPr>
          <w:rStyle w:val="34"/>
          <w:rFonts w:hint="eastAsia" w:ascii="仿宋" w:hAnsi="仿宋" w:eastAsia="仿宋" w:cs="仿宋"/>
          <w:color w:val="auto"/>
          <w:highlight w:val="none"/>
          <w:lang w:eastAsia="zh-CN"/>
        </w:rPr>
        <w:t>（</w:t>
      </w:r>
      <w:r>
        <w:rPr>
          <w:rStyle w:val="34"/>
          <w:rFonts w:hint="eastAsia" w:ascii="仿宋" w:hAnsi="仿宋" w:eastAsia="仿宋" w:cs="仿宋"/>
          <w:color w:val="auto"/>
          <w:highlight w:val="none"/>
          <w:lang w:val="en-US" w:eastAsia="zh-CN"/>
        </w:rPr>
        <w:t>初始发证日期为2002年12月</w:t>
      </w:r>
      <w:r>
        <w:rPr>
          <w:rStyle w:val="34"/>
          <w:rFonts w:hint="eastAsia" w:ascii="仿宋" w:hAnsi="仿宋" w:eastAsia="仿宋" w:cs="仿宋"/>
          <w:color w:val="auto"/>
          <w:highlight w:val="none"/>
          <w:lang w:eastAsia="zh-CN"/>
        </w:rPr>
        <w:t>）</w:t>
      </w:r>
      <w:r>
        <w:rPr>
          <w:rStyle w:val="34"/>
          <w:rFonts w:hint="eastAsia" w:ascii="仿宋" w:hAnsi="仿宋" w:eastAsia="仿宋" w:cs="仿宋"/>
          <w:color w:val="auto"/>
          <w:highlight w:val="none"/>
          <w:lang w:val="en-US" w:eastAsia="zh-CN"/>
        </w:rPr>
        <w:t>，注册土木工程师（岩土）4人</w:t>
      </w:r>
      <w:r>
        <w:rPr>
          <w:rStyle w:val="34"/>
          <w:rFonts w:hint="default" w:ascii="仿宋" w:hAnsi="仿宋" w:eastAsia="仿宋" w:cs="仿宋"/>
          <w:color w:val="auto"/>
          <w:highlight w:val="none"/>
        </w:rPr>
        <w:t>。因经营发展需要，拟将</w:t>
      </w:r>
      <w:r>
        <w:rPr>
          <w:rStyle w:val="34"/>
          <w:rFonts w:hint="eastAsia" w:ascii="仿宋" w:hAnsi="仿宋" w:eastAsia="仿宋" w:cs="仿宋"/>
          <w:color w:val="auto"/>
          <w:highlight w:val="none"/>
          <w:lang w:val="en-US" w:eastAsia="zh-CN"/>
        </w:rPr>
        <w:t>该</w:t>
      </w:r>
      <w:r>
        <w:rPr>
          <w:rStyle w:val="34"/>
          <w:rFonts w:hint="default" w:ascii="仿宋" w:hAnsi="仿宋" w:eastAsia="仿宋" w:cs="仿宋"/>
          <w:color w:val="auto"/>
          <w:highlight w:val="none"/>
        </w:rPr>
        <w:t>资质升级为工程勘察专业类（岩土工程（勘察））甲级资质。</w:t>
      </w:r>
      <w:r>
        <w:rPr>
          <w:rStyle w:val="34"/>
          <w:rFonts w:hint="eastAsia" w:ascii="仿宋" w:hAnsi="仿宋" w:eastAsia="仿宋" w:cs="仿宋"/>
          <w:color w:val="auto"/>
          <w:highlight w:val="none"/>
          <w:lang w:eastAsia="zh-CN"/>
        </w:rPr>
        <w:t>本次招标需</w:t>
      </w:r>
      <w:r>
        <w:rPr>
          <w:rStyle w:val="34"/>
          <w:rFonts w:hint="default" w:ascii="仿宋" w:hAnsi="仿宋" w:eastAsia="仿宋" w:cs="仿宋"/>
          <w:color w:val="auto"/>
          <w:highlight w:val="none"/>
        </w:rPr>
        <w:t>中标单位提供资质升级申报全过程的咨询服务。</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lang w:val="en-US" w:eastAsia="zh-CN"/>
        </w:rPr>
      </w:pPr>
      <w:r>
        <w:rPr>
          <w:rStyle w:val="34"/>
          <w:rFonts w:hint="default" w:ascii="仿宋" w:hAnsi="仿宋" w:eastAsia="仿宋" w:cs="仿宋"/>
          <w:color w:val="auto"/>
          <w:highlight w:val="none"/>
        </w:rPr>
        <w:t>二、服务范围</w:t>
      </w:r>
      <w:r>
        <w:rPr>
          <w:rStyle w:val="34"/>
          <w:rFonts w:hint="eastAsia" w:ascii="仿宋" w:hAnsi="仿宋" w:eastAsia="仿宋" w:cs="仿宋"/>
          <w:color w:val="auto"/>
          <w:highlight w:val="none"/>
          <w:lang w:val="en-US" w:eastAsia="zh-CN"/>
        </w:rPr>
        <w:t>及要求</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1、</w:t>
      </w:r>
      <w:r>
        <w:rPr>
          <w:rFonts w:hint="eastAsia" w:ascii="仿宋" w:hAnsi="仿宋" w:eastAsia="仿宋" w:cs="仿宋"/>
          <w:sz w:val="28"/>
          <w:szCs w:val="28"/>
          <w:highlight w:val="none"/>
        </w:rPr>
        <w:t>对资质申报基础条件进行评估，并针对缺项给出解决方案；</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rPr>
        <w:t>2、结合企业实际情况、国家资质政策及标准，提出合理的申报计划；</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rPr>
        <w:t>3、</w:t>
      </w:r>
      <w:r>
        <w:rPr>
          <w:rStyle w:val="34"/>
          <w:rFonts w:hint="eastAsia" w:ascii="仿宋" w:hAnsi="仿宋" w:eastAsia="仿宋" w:cs="仿宋"/>
          <w:color w:val="auto"/>
          <w:highlight w:val="none"/>
          <w:lang w:val="en-US" w:eastAsia="zh-CN"/>
        </w:rPr>
        <w:t>结合企业实际情况引进</w:t>
      </w:r>
      <w:r>
        <w:rPr>
          <w:rStyle w:val="34"/>
          <w:rFonts w:hint="default" w:ascii="仿宋" w:hAnsi="仿宋" w:eastAsia="仿宋" w:cs="仿宋"/>
          <w:color w:val="auto"/>
          <w:highlight w:val="none"/>
        </w:rPr>
        <w:t>专业技术人才（如需）；</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rPr>
        <w:t>4、</w:t>
      </w:r>
      <w:r>
        <w:rPr>
          <w:rStyle w:val="34"/>
          <w:rFonts w:hint="default" w:ascii="仿宋" w:hAnsi="仿宋" w:eastAsia="仿宋" w:cs="仿宋"/>
          <w:color w:val="auto"/>
          <w:highlight w:val="none"/>
        </w:rPr>
        <w:t>资质申报</w:t>
      </w:r>
      <w:r>
        <w:rPr>
          <w:rStyle w:val="34"/>
          <w:rFonts w:hint="eastAsia" w:ascii="仿宋" w:hAnsi="仿宋" w:eastAsia="仿宋" w:cs="仿宋"/>
          <w:color w:val="auto"/>
          <w:highlight w:val="none"/>
          <w:lang w:eastAsia="zh-CN"/>
        </w:rPr>
        <w:t>材料</w:t>
      </w:r>
      <w:r>
        <w:rPr>
          <w:rStyle w:val="34"/>
          <w:rFonts w:hint="default" w:ascii="仿宋" w:hAnsi="仿宋" w:eastAsia="仿宋" w:cs="仿宋"/>
          <w:color w:val="auto"/>
          <w:highlight w:val="none"/>
        </w:rPr>
        <w:t>合规组卷</w:t>
      </w:r>
      <w:r>
        <w:rPr>
          <w:rStyle w:val="34"/>
          <w:rFonts w:hint="eastAsia" w:ascii="仿宋" w:hAnsi="仿宋" w:eastAsia="仿宋" w:cs="仿宋"/>
          <w:color w:val="auto"/>
          <w:highlight w:val="none"/>
          <w:lang w:eastAsia="zh-CN"/>
        </w:rPr>
        <w:t>（须符合《</w:t>
      </w:r>
      <w:r>
        <w:rPr>
          <w:rStyle w:val="34"/>
          <w:rFonts w:hint="eastAsia" w:ascii="仿宋" w:hAnsi="仿宋" w:eastAsia="仿宋" w:cs="仿宋"/>
          <w:color w:val="auto"/>
          <w:highlight w:val="none"/>
          <w:lang w:val="en-US" w:eastAsia="zh-CN"/>
        </w:rPr>
        <w:t>工程勘察资质标准</w:t>
      </w:r>
      <w:r>
        <w:rPr>
          <w:rStyle w:val="34"/>
          <w:rFonts w:hint="eastAsia" w:ascii="仿宋" w:hAnsi="仿宋" w:eastAsia="仿宋" w:cs="仿宋"/>
          <w:color w:val="auto"/>
          <w:highlight w:val="none"/>
          <w:lang w:eastAsia="zh-CN"/>
        </w:rPr>
        <w:t>》</w:t>
      </w:r>
      <w:r>
        <w:rPr>
          <w:rStyle w:val="34"/>
          <w:rFonts w:hint="eastAsia" w:ascii="仿宋" w:hAnsi="仿宋" w:eastAsia="仿宋" w:cs="仿宋"/>
          <w:color w:val="auto"/>
          <w:highlight w:val="none"/>
          <w:lang w:val="en-US" w:eastAsia="zh-CN"/>
        </w:rPr>
        <w:t>及中华人民共和国住房和城乡建设部对工程勘察专业甲级资质申报</w:t>
      </w:r>
      <w:r>
        <w:rPr>
          <w:rStyle w:val="34"/>
          <w:rFonts w:hint="eastAsia" w:ascii="仿宋" w:hAnsi="仿宋" w:eastAsia="仿宋" w:cs="仿宋"/>
          <w:color w:val="auto"/>
          <w:highlight w:val="none"/>
          <w:lang w:eastAsia="zh-CN"/>
        </w:rPr>
        <w:t>的相关规定要求）；</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5、对接各级主管部门及其他相关部门，进行电子化申报工作，处理申报流程中的各种疑难问题；</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6、申请资质经中华人民共和国住房和城乡建设部官网公示并通过；</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7</w:t>
      </w:r>
      <w:r>
        <w:rPr>
          <w:rStyle w:val="34"/>
          <w:rFonts w:hint="default" w:ascii="仿宋" w:hAnsi="仿宋" w:eastAsia="仿宋" w:cs="仿宋"/>
          <w:color w:val="auto"/>
          <w:highlight w:val="none"/>
        </w:rPr>
        <w:t>、资质申报的其他相关事项。</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三、最高投标限价：</w:t>
      </w:r>
      <w:r>
        <w:rPr>
          <w:rStyle w:val="34"/>
          <w:rFonts w:hint="eastAsia" w:ascii="仿宋" w:hAnsi="仿宋" w:eastAsia="仿宋" w:cs="仿宋"/>
          <w:color w:val="auto"/>
          <w:highlight w:val="none"/>
          <w:lang w:val="en-US" w:eastAsia="zh-CN"/>
        </w:rPr>
        <w:t>135</w:t>
      </w:r>
      <w:r>
        <w:rPr>
          <w:rStyle w:val="34"/>
          <w:rFonts w:hint="default" w:ascii="仿宋" w:hAnsi="仿宋" w:eastAsia="仿宋" w:cs="仿宋"/>
          <w:color w:val="auto"/>
          <w:highlight w:val="none"/>
        </w:rPr>
        <w:t>万元。</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四、</w:t>
      </w:r>
      <w:r>
        <w:rPr>
          <w:rStyle w:val="34"/>
          <w:rFonts w:hint="eastAsia" w:ascii="仿宋" w:hAnsi="仿宋" w:eastAsia="仿宋" w:cs="仿宋"/>
          <w:color w:val="auto"/>
          <w:highlight w:val="none"/>
          <w:lang w:eastAsia="zh-CN"/>
        </w:rPr>
        <w:t>服务期限</w:t>
      </w:r>
      <w:r>
        <w:rPr>
          <w:rStyle w:val="34"/>
          <w:rFonts w:hint="default" w:ascii="仿宋" w:hAnsi="仿宋" w:eastAsia="仿宋" w:cs="仿宋"/>
          <w:color w:val="auto"/>
          <w:highlight w:val="none"/>
        </w:rPr>
        <w:t>：</w:t>
      </w:r>
      <w:r>
        <w:rPr>
          <w:rStyle w:val="34"/>
          <w:rFonts w:hint="eastAsia" w:ascii="仿宋" w:hAnsi="仿宋" w:eastAsia="仿宋" w:cs="仿宋"/>
          <w:color w:val="auto"/>
          <w:highlight w:val="none"/>
          <w:lang w:val="en-US" w:eastAsia="zh-CN"/>
        </w:rPr>
        <w:t>合同签订之日起7日内完成资质申报材料合规组卷，合同总期限</w:t>
      </w:r>
      <w:r>
        <w:rPr>
          <w:rStyle w:val="34"/>
          <w:rFonts w:hint="default" w:ascii="仿宋" w:hAnsi="仿宋" w:eastAsia="仿宋" w:cs="仿宋"/>
          <w:color w:val="auto"/>
          <w:highlight w:val="none"/>
        </w:rPr>
        <w:t>自签订合同之日起至</w:t>
      </w:r>
      <w:r>
        <w:rPr>
          <w:rStyle w:val="34"/>
          <w:rFonts w:hint="eastAsia" w:ascii="仿宋" w:hAnsi="仿宋" w:eastAsia="仿宋" w:cs="仿宋"/>
          <w:color w:val="auto"/>
          <w:highlight w:val="none"/>
          <w:lang w:val="en-US" w:eastAsia="zh-CN"/>
        </w:rPr>
        <w:t>申请资质经中华人民共和国住房和城乡建设部官网公示并通过之日</w:t>
      </w:r>
      <w:r>
        <w:rPr>
          <w:rStyle w:val="34"/>
          <w:rFonts w:hint="eastAsia" w:ascii="仿宋" w:hAnsi="仿宋" w:eastAsia="仿宋" w:cs="仿宋"/>
          <w:color w:val="auto"/>
          <w:highlight w:val="none"/>
          <w:lang w:eastAsia="zh-CN"/>
        </w:rPr>
        <w:t>为</w:t>
      </w:r>
      <w:r>
        <w:rPr>
          <w:rStyle w:val="34"/>
          <w:rFonts w:hint="default" w:ascii="仿宋" w:hAnsi="仿宋" w:eastAsia="仿宋" w:cs="仿宋"/>
          <w:color w:val="auto"/>
          <w:highlight w:val="none"/>
        </w:rPr>
        <w:t>止</w:t>
      </w:r>
      <w:r>
        <w:rPr>
          <w:rStyle w:val="34"/>
          <w:rFonts w:hint="eastAsia" w:ascii="仿宋" w:hAnsi="仿宋" w:eastAsia="仿宋" w:cs="仿宋"/>
          <w:color w:val="auto"/>
          <w:highlight w:val="none"/>
          <w:lang w:eastAsia="zh-CN"/>
        </w:rPr>
        <w:t>。</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五、投标单位资格条件及要求</w:t>
      </w:r>
    </w:p>
    <w:p>
      <w:pPr>
        <w:pStyle w:val="12"/>
        <w:keepNext w:val="0"/>
        <w:keepLines w:val="0"/>
        <w:pageBreakBefore w:val="0"/>
        <w:widowControl/>
        <w:kinsoku/>
        <w:overflowPunct/>
        <w:topLinePunct w:val="0"/>
        <w:autoSpaceDE/>
        <w:autoSpaceDN/>
        <w:bidi w:val="0"/>
        <w:adjustRightInd/>
        <w:snapToGrid/>
        <w:spacing w:beforeAutospacing="0" w:after="150" w:afterAutospacing="0" w:line="288" w:lineRule="auto"/>
        <w:ind w:firstLine="480"/>
        <w:textAlignment w:val="auto"/>
        <w:rPr>
          <w:rStyle w:val="34"/>
          <w:rFonts w:hint="default" w:ascii="仿宋" w:hAnsi="仿宋" w:eastAsia="仿宋" w:cs="仿宋"/>
          <w:color w:val="auto"/>
          <w:kern w:val="2"/>
          <w:highlight w:val="none"/>
        </w:rPr>
      </w:pPr>
      <w:r>
        <w:rPr>
          <w:rStyle w:val="34"/>
          <w:rFonts w:hint="default" w:ascii="仿宋" w:hAnsi="仿宋" w:eastAsia="仿宋" w:cs="仿宋"/>
          <w:color w:val="auto"/>
          <w:kern w:val="2"/>
          <w:highlight w:val="none"/>
        </w:rPr>
        <w:t>1、资格最低要求：</w:t>
      </w:r>
    </w:p>
    <w:p>
      <w:pPr>
        <w:pStyle w:val="12"/>
        <w:keepNext w:val="0"/>
        <w:keepLines w:val="0"/>
        <w:pageBreakBefore w:val="0"/>
        <w:widowControl/>
        <w:kinsoku/>
        <w:overflowPunct/>
        <w:topLinePunct w:val="0"/>
        <w:autoSpaceDE/>
        <w:autoSpaceDN/>
        <w:bidi w:val="0"/>
        <w:adjustRightInd/>
        <w:snapToGrid/>
        <w:spacing w:beforeAutospacing="0" w:after="150" w:afterAutospacing="0" w:line="288" w:lineRule="auto"/>
        <w:ind w:firstLine="480"/>
        <w:textAlignment w:val="auto"/>
        <w:rPr>
          <w:rStyle w:val="34"/>
          <w:rFonts w:hint="default" w:ascii="仿宋" w:hAnsi="仿宋" w:eastAsia="仿宋" w:cs="仿宋"/>
          <w:color w:val="auto"/>
          <w:kern w:val="2"/>
          <w:highlight w:val="none"/>
        </w:rPr>
      </w:pPr>
      <w:r>
        <w:rPr>
          <w:rStyle w:val="34"/>
          <w:rFonts w:hint="default" w:ascii="仿宋" w:hAnsi="仿宋" w:eastAsia="仿宋" w:cs="仿宋"/>
          <w:color w:val="auto"/>
          <w:kern w:val="2"/>
          <w:highlight w:val="none"/>
        </w:rPr>
        <w:t>投标人具有</w:t>
      </w:r>
      <w:r>
        <w:rPr>
          <w:rStyle w:val="34"/>
          <w:rFonts w:hint="eastAsia" w:ascii="仿宋" w:hAnsi="仿宋" w:eastAsia="仿宋" w:cs="仿宋"/>
          <w:color w:val="auto"/>
          <w:kern w:val="2"/>
          <w:highlight w:val="none"/>
          <w:lang w:eastAsia="zh-CN"/>
        </w:rPr>
        <w:t>独立</w:t>
      </w:r>
      <w:r>
        <w:rPr>
          <w:rStyle w:val="34"/>
          <w:rFonts w:hint="default" w:ascii="仿宋" w:hAnsi="仿宋" w:eastAsia="仿宋" w:cs="仿宋"/>
          <w:color w:val="auto"/>
          <w:kern w:val="2"/>
          <w:highlight w:val="none"/>
        </w:rPr>
        <w:t>法人资格的企业（</w:t>
      </w:r>
      <w:r>
        <w:rPr>
          <w:rStyle w:val="34"/>
          <w:rFonts w:hint="default" w:ascii="仿宋" w:hAnsi="仿宋" w:eastAsia="仿宋" w:cs="仿宋"/>
          <w:color w:val="auto"/>
          <w:kern w:val="2"/>
          <w:highlight w:val="none"/>
        </w:rPr>
        <w:t>提供企业营业执照</w:t>
      </w:r>
      <w:r>
        <w:rPr>
          <w:rStyle w:val="34"/>
          <w:rFonts w:hint="eastAsia" w:ascii="仿宋" w:hAnsi="仿宋" w:eastAsia="仿宋" w:cs="仿宋"/>
          <w:color w:val="auto"/>
          <w:kern w:val="2"/>
          <w:highlight w:val="none"/>
          <w:lang w:eastAsia="zh-CN"/>
        </w:rPr>
        <w:t>副本</w:t>
      </w:r>
      <w:r>
        <w:rPr>
          <w:rStyle w:val="34"/>
          <w:rFonts w:hint="eastAsia" w:ascii="仿宋" w:hAnsi="仿宋" w:eastAsia="仿宋" w:cs="仿宋"/>
          <w:color w:val="auto"/>
          <w:kern w:val="2"/>
          <w:highlight w:val="none"/>
          <w:lang w:eastAsia="zh-CN"/>
        </w:rPr>
        <w:t>彩色扫描件</w:t>
      </w:r>
      <w:r>
        <w:rPr>
          <w:rStyle w:val="34"/>
          <w:rFonts w:hint="default" w:ascii="仿宋" w:hAnsi="仿宋" w:eastAsia="仿宋" w:cs="仿宋"/>
          <w:color w:val="auto"/>
          <w:kern w:val="2"/>
          <w:highlight w:val="none"/>
        </w:rPr>
        <w:t>，营业范围应涵盖咨</w:t>
      </w:r>
      <w:r>
        <w:rPr>
          <w:rStyle w:val="34"/>
          <w:rFonts w:hint="default" w:ascii="仿宋" w:hAnsi="仿宋" w:eastAsia="仿宋" w:cs="仿宋"/>
          <w:color w:val="auto"/>
          <w:kern w:val="2"/>
          <w:highlight w:val="none"/>
        </w:rPr>
        <w:t>询服务类）；</w:t>
      </w:r>
    </w:p>
    <w:p>
      <w:pPr>
        <w:pStyle w:val="12"/>
        <w:keepNext w:val="0"/>
        <w:keepLines w:val="0"/>
        <w:pageBreakBefore w:val="0"/>
        <w:widowControl/>
        <w:kinsoku/>
        <w:overflowPunct/>
        <w:topLinePunct w:val="0"/>
        <w:autoSpaceDE/>
        <w:autoSpaceDN/>
        <w:bidi w:val="0"/>
        <w:adjustRightInd/>
        <w:snapToGrid/>
        <w:spacing w:beforeAutospacing="0" w:after="150" w:afterAutospacing="0" w:line="288" w:lineRule="auto"/>
        <w:ind w:firstLine="480"/>
        <w:textAlignment w:val="auto"/>
        <w:rPr>
          <w:rStyle w:val="34"/>
          <w:rFonts w:hint="default" w:ascii="仿宋" w:hAnsi="仿宋" w:eastAsia="仿宋" w:cs="仿宋"/>
          <w:color w:val="auto"/>
          <w:kern w:val="2"/>
          <w:highlight w:val="none"/>
        </w:rPr>
      </w:pPr>
      <w:r>
        <w:rPr>
          <w:rStyle w:val="34"/>
          <w:rFonts w:hint="eastAsia" w:ascii="仿宋" w:hAnsi="仿宋" w:eastAsia="仿宋" w:cs="仿宋"/>
          <w:color w:val="auto"/>
          <w:kern w:val="2"/>
          <w:highlight w:val="none"/>
          <w:lang w:val="en-US" w:eastAsia="zh-CN"/>
        </w:rPr>
        <w:t>2</w:t>
      </w:r>
      <w:r>
        <w:rPr>
          <w:rStyle w:val="34"/>
          <w:rFonts w:hint="default" w:ascii="仿宋" w:hAnsi="仿宋" w:eastAsia="仿宋" w:cs="仿宋"/>
          <w:color w:val="auto"/>
          <w:kern w:val="2"/>
          <w:highlight w:val="none"/>
        </w:rPr>
        <w:t>、信誉最低要求</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被“信用中国”网站列入失信被执行人和重大税收违法案件当事人名单的，不得参与本项目的投标。</w:t>
      </w:r>
    </w:p>
    <w:p>
      <w:pPr>
        <w:keepNext w:val="0"/>
        <w:keepLines w:val="0"/>
        <w:pageBreakBefore w:val="0"/>
        <w:kinsoku/>
        <w:overflowPunct/>
        <w:topLinePunct w:val="0"/>
        <w:autoSpaceDE/>
        <w:autoSpaceDN/>
        <w:bidi w:val="0"/>
        <w:adjustRightInd/>
        <w:snapToGrid/>
        <w:spacing w:line="288" w:lineRule="auto"/>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   </w:t>
      </w:r>
      <w:r>
        <w:rPr>
          <w:rStyle w:val="34"/>
          <w:rFonts w:hint="eastAsia" w:ascii="仿宋" w:hAnsi="仿宋" w:eastAsia="仿宋" w:cs="仿宋"/>
          <w:color w:val="auto"/>
          <w:highlight w:val="none"/>
          <w:lang w:val="en-US" w:eastAsia="zh-CN"/>
        </w:rPr>
        <w:t>3</w:t>
      </w:r>
      <w:r>
        <w:rPr>
          <w:rStyle w:val="34"/>
          <w:rFonts w:hint="default" w:ascii="仿宋" w:hAnsi="仿宋" w:eastAsia="仿宋" w:cs="仿宋"/>
          <w:color w:val="auto"/>
          <w:highlight w:val="none"/>
        </w:rPr>
        <w:t>、</w:t>
      </w:r>
      <w:r>
        <w:rPr>
          <w:rStyle w:val="34"/>
          <w:rFonts w:hint="default" w:ascii="仿宋" w:hAnsi="仿宋" w:eastAsia="仿宋" w:cs="仿宋"/>
          <w:color w:val="auto"/>
          <w:highlight w:val="none"/>
        </w:rPr>
        <w:t>本项目不接受自然人和联合体</w:t>
      </w:r>
      <w:r>
        <w:rPr>
          <w:rStyle w:val="34"/>
          <w:rFonts w:hint="eastAsia" w:ascii="仿宋" w:hAnsi="仿宋" w:eastAsia="仿宋" w:cs="仿宋"/>
          <w:color w:val="auto"/>
          <w:highlight w:val="none"/>
          <w:lang w:eastAsia="zh-CN"/>
        </w:rPr>
        <w:t>投标</w:t>
      </w:r>
      <w:r>
        <w:rPr>
          <w:rStyle w:val="34"/>
          <w:rFonts w:hint="default"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eastAsia="zh-CN"/>
        </w:rPr>
        <w:t>六</w:t>
      </w:r>
      <w:r>
        <w:rPr>
          <w:rStyle w:val="34"/>
          <w:rFonts w:hint="default" w:ascii="仿宋" w:hAnsi="仿宋" w:eastAsia="仿宋" w:cs="仿宋"/>
          <w:color w:val="auto"/>
          <w:highlight w:val="none"/>
        </w:rPr>
        <w:t>、招标文件获取</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rPr>
        <w:t>有投标意向的投标单位须在</w:t>
      </w:r>
      <w:r>
        <w:rPr>
          <w:rStyle w:val="34"/>
          <w:rFonts w:hint="default" w:ascii="仿宋" w:hAnsi="仿宋" w:eastAsia="仿宋" w:cs="仿宋"/>
          <w:color w:val="auto"/>
          <w:highlight w:val="none"/>
        </w:rPr>
        <w:t>2021年</w:t>
      </w:r>
      <w:r>
        <w:rPr>
          <w:rStyle w:val="34"/>
          <w:rFonts w:hint="eastAsia" w:ascii="仿宋" w:hAnsi="仿宋" w:eastAsia="仿宋" w:cs="仿宋"/>
          <w:color w:val="auto"/>
          <w:highlight w:val="none"/>
          <w:lang w:val="en-US" w:eastAsia="zh-CN"/>
        </w:rPr>
        <w:t>11</w:t>
      </w:r>
      <w:r>
        <w:rPr>
          <w:rStyle w:val="34"/>
          <w:rFonts w:hint="default" w:ascii="仿宋" w:hAnsi="仿宋" w:eastAsia="仿宋" w:cs="仿宋"/>
          <w:color w:val="auto"/>
          <w:highlight w:val="none"/>
        </w:rPr>
        <w:t>月</w:t>
      </w:r>
      <w:r>
        <w:rPr>
          <w:rStyle w:val="34"/>
          <w:rFonts w:hint="eastAsia" w:ascii="仿宋" w:hAnsi="仿宋" w:eastAsia="仿宋" w:cs="仿宋"/>
          <w:color w:val="auto"/>
          <w:highlight w:val="none"/>
          <w:lang w:val="en-US" w:eastAsia="zh-CN"/>
        </w:rPr>
        <w:t>23</w:t>
      </w:r>
      <w:r>
        <w:rPr>
          <w:rStyle w:val="34"/>
          <w:rFonts w:hint="default" w:ascii="仿宋" w:hAnsi="仿宋" w:eastAsia="仿宋" w:cs="仿宋"/>
          <w:color w:val="auto"/>
          <w:highlight w:val="none"/>
        </w:rPr>
        <w:t>日至2021年</w:t>
      </w:r>
      <w:r>
        <w:rPr>
          <w:rStyle w:val="34"/>
          <w:rFonts w:hint="eastAsia" w:ascii="仿宋" w:hAnsi="仿宋" w:eastAsia="仿宋" w:cs="仿宋"/>
          <w:color w:val="auto"/>
          <w:highlight w:val="none"/>
          <w:lang w:val="en-US" w:eastAsia="zh-CN"/>
        </w:rPr>
        <w:t>12</w:t>
      </w:r>
      <w:r>
        <w:rPr>
          <w:rStyle w:val="34"/>
          <w:rFonts w:hint="default" w:ascii="仿宋" w:hAnsi="仿宋" w:eastAsia="仿宋" w:cs="仿宋"/>
          <w:color w:val="auto"/>
          <w:highlight w:val="none"/>
        </w:rPr>
        <w:t>月</w:t>
      </w:r>
      <w:r>
        <w:rPr>
          <w:rStyle w:val="34"/>
          <w:rFonts w:hint="eastAsia" w:ascii="仿宋" w:hAnsi="仿宋" w:eastAsia="仿宋" w:cs="仿宋"/>
          <w:color w:val="auto"/>
          <w:highlight w:val="none"/>
          <w:lang w:val="en-US" w:eastAsia="zh-CN"/>
        </w:rPr>
        <w:t>13</w:t>
      </w:r>
      <w:r>
        <w:rPr>
          <w:rStyle w:val="34"/>
          <w:rFonts w:hint="default" w:ascii="仿宋" w:hAnsi="仿宋" w:eastAsia="仿宋" w:cs="仿宋"/>
          <w:color w:val="auto"/>
          <w:highlight w:val="none"/>
        </w:rPr>
        <w:t>日</w:t>
      </w:r>
      <w:r>
        <w:rPr>
          <w:rStyle w:val="34"/>
          <w:rFonts w:hint="default" w:ascii="仿宋" w:hAnsi="仿宋" w:eastAsia="仿宋" w:cs="仿宋"/>
          <w:color w:val="auto"/>
          <w:highlight w:val="none"/>
        </w:rPr>
        <w:t>（北京时间，下同），在赣州交通控股集团有限公司（</w:t>
      </w:r>
      <w:r>
        <w:rPr>
          <w:highlight w:val="none"/>
        </w:rPr>
        <w:fldChar w:fldCharType="begin"/>
      </w:r>
      <w:r>
        <w:rPr>
          <w:highlight w:val="none"/>
        </w:rPr>
        <w:instrText xml:space="preserve"> HYPERLINK "http://www.gzjtkgjt.com" </w:instrText>
      </w:r>
      <w:r>
        <w:rPr>
          <w:highlight w:val="none"/>
        </w:rPr>
        <w:fldChar w:fldCharType="separate"/>
      </w:r>
      <w:r>
        <w:rPr>
          <w:rStyle w:val="18"/>
          <w:rFonts w:hint="eastAsia" w:ascii="仿宋" w:hAnsi="仿宋" w:eastAsia="仿宋" w:cs="仿宋"/>
          <w:color w:val="auto"/>
          <w:sz w:val="28"/>
          <w:szCs w:val="28"/>
          <w:highlight w:val="none"/>
        </w:rPr>
        <w:t>http://www.gzjtkgjt.com</w:t>
      </w:r>
      <w:r>
        <w:rPr>
          <w:rStyle w:val="18"/>
          <w:rFonts w:hint="eastAsia" w:ascii="仿宋" w:hAnsi="仿宋" w:eastAsia="仿宋" w:cs="仿宋"/>
          <w:color w:val="auto"/>
          <w:sz w:val="28"/>
          <w:szCs w:val="28"/>
          <w:highlight w:val="none"/>
        </w:rPr>
        <w:fldChar w:fldCharType="end"/>
      </w:r>
      <w:r>
        <w:rPr>
          <w:rStyle w:val="34"/>
          <w:rFonts w:hint="default" w:ascii="仿宋" w:hAnsi="仿宋" w:eastAsia="仿宋" w:cs="仿宋"/>
          <w:color w:val="auto"/>
          <w:highlight w:val="none"/>
        </w:rPr>
        <w:t>）下载本项目招标文件。</w:t>
      </w:r>
    </w:p>
    <w:p>
      <w:pPr>
        <w:keepNext w:val="0"/>
        <w:keepLines w:val="0"/>
        <w:pageBreakBefore w:val="0"/>
        <w:widowControl w:val="0"/>
        <w:kinsoku/>
        <w:wordWrap/>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eastAsia="zh-CN"/>
        </w:rPr>
        <w:t>七</w:t>
      </w:r>
      <w:r>
        <w:rPr>
          <w:rStyle w:val="34"/>
          <w:rFonts w:hint="default" w:ascii="仿宋" w:hAnsi="仿宋" w:eastAsia="仿宋" w:cs="仿宋"/>
          <w:color w:val="auto"/>
          <w:highlight w:val="none"/>
        </w:rPr>
        <w:t>、投标文件递交的截止时间（投标截止时间，下同）为</w:t>
      </w:r>
      <w:r>
        <w:rPr>
          <w:rStyle w:val="34"/>
          <w:rFonts w:hint="default" w:ascii="仿宋" w:hAnsi="仿宋" w:eastAsia="仿宋" w:cs="仿宋"/>
          <w:color w:val="auto"/>
          <w:highlight w:val="none"/>
        </w:rPr>
        <w:t xml:space="preserve"> 2021年</w:t>
      </w:r>
      <w:r>
        <w:rPr>
          <w:rStyle w:val="34"/>
          <w:rFonts w:hint="eastAsia" w:ascii="仿宋" w:hAnsi="仿宋" w:eastAsia="仿宋" w:cs="仿宋"/>
          <w:color w:val="auto"/>
          <w:highlight w:val="none"/>
          <w:lang w:val="en-US" w:eastAsia="zh-CN"/>
        </w:rPr>
        <w:t>12</w:t>
      </w:r>
      <w:r>
        <w:rPr>
          <w:rStyle w:val="34"/>
          <w:rFonts w:hint="default" w:ascii="仿宋" w:hAnsi="仿宋" w:eastAsia="仿宋" w:cs="仿宋"/>
          <w:color w:val="auto"/>
          <w:highlight w:val="none"/>
        </w:rPr>
        <w:t>月</w:t>
      </w:r>
      <w:r>
        <w:rPr>
          <w:rStyle w:val="34"/>
          <w:rFonts w:hint="eastAsia" w:ascii="仿宋" w:hAnsi="仿宋" w:eastAsia="仿宋" w:cs="仿宋"/>
          <w:color w:val="auto"/>
          <w:highlight w:val="none"/>
          <w:lang w:val="en-US" w:eastAsia="zh-CN"/>
        </w:rPr>
        <w:t>14</w:t>
      </w:r>
      <w:r>
        <w:rPr>
          <w:rStyle w:val="34"/>
          <w:rFonts w:hint="default" w:ascii="仿宋" w:hAnsi="仿宋" w:eastAsia="仿宋" w:cs="仿宋"/>
          <w:color w:val="auto"/>
          <w:highlight w:val="none"/>
        </w:rPr>
        <w:t>日9</w:t>
      </w:r>
      <w:r>
        <w:rPr>
          <w:rStyle w:val="34"/>
          <w:rFonts w:hint="eastAsia" w:ascii="仿宋" w:hAnsi="仿宋" w:eastAsia="仿宋" w:cs="仿宋"/>
          <w:color w:val="auto"/>
          <w:highlight w:val="none"/>
          <w:lang w:eastAsia="zh-CN"/>
        </w:rPr>
        <w:t>时</w:t>
      </w:r>
      <w:r>
        <w:rPr>
          <w:rStyle w:val="34"/>
          <w:rFonts w:hint="default" w:ascii="仿宋" w:hAnsi="仿宋" w:eastAsia="仿宋" w:cs="仿宋"/>
          <w:color w:val="auto"/>
          <w:highlight w:val="none"/>
        </w:rPr>
        <w:t>30分</w:t>
      </w:r>
      <w:r>
        <w:rPr>
          <w:rStyle w:val="34"/>
          <w:rFonts w:hint="default" w:ascii="仿宋" w:hAnsi="仿宋" w:eastAsia="仿宋" w:cs="仿宋"/>
          <w:color w:val="auto"/>
          <w:highlight w:val="none"/>
        </w:rPr>
        <w:t>，地点为赣州市公共资源交易中心5楼开标室(长征大道9号行政服务中心5楼)，并由法定代表人或法定代表授权代理人准时出席。</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default" w:ascii="仿宋" w:hAnsi="仿宋" w:eastAsia="仿宋" w:cs="仿宋"/>
          <w:color w:val="auto"/>
          <w:spacing w:val="-18"/>
          <w:highlight w:val="none"/>
        </w:rPr>
      </w:pPr>
      <w:r>
        <w:rPr>
          <w:rStyle w:val="34"/>
          <w:rFonts w:hint="eastAsia" w:ascii="仿宋" w:hAnsi="仿宋" w:eastAsia="仿宋" w:cs="仿宋"/>
          <w:color w:val="auto"/>
          <w:spacing w:val="-18"/>
          <w:highlight w:val="none"/>
          <w:lang w:eastAsia="zh-CN"/>
        </w:rPr>
        <w:t>八</w:t>
      </w:r>
      <w:r>
        <w:rPr>
          <w:rStyle w:val="34"/>
          <w:rFonts w:hint="default" w:ascii="仿宋" w:hAnsi="仿宋" w:eastAsia="仿宋" w:cs="仿宋"/>
          <w:color w:val="auto"/>
          <w:spacing w:val="-18"/>
          <w:highlight w:val="none"/>
        </w:rPr>
        <w:t>、本招标公告同时在</w:t>
      </w:r>
      <w:r>
        <w:rPr>
          <w:rStyle w:val="34"/>
          <w:rFonts w:hint="eastAsia" w:ascii="仿宋" w:hAnsi="仿宋" w:eastAsia="仿宋" w:cs="仿宋"/>
          <w:color w:val="auto"/>
          <w:highlight w:val="none"/>
          <w:lang w:eastAsia="zh-CN"/>
        </w:rPr>
        <w:t>中国采购与招标网</w:t>
      </w:r>
      <w:r>
        <w:rPr>
          <w:rStyle w:val="34"/>
          <w:rFonts w:hint="default" w:ascii="仿宋" w:hAnsi="仿宋" w:eastAsia="仿宋" w:cs="仿宋"/>
          <w:color w:val="auto"/>
          <w:highlight w:val="none"/>
        </w:rPr>
        <w:t>（</w:t>
      </w:r>
      <w:r>
        <w:rPr>
          <w:highlight w:val="none"/>
        </w:rPr>
        <w:fldChar w:fldCharType="begin"/>
      </w:r>
      <w:r>
        <w:rPr>
          <w:highlight w:val="none"/>
        </w:rPr>
        <w:instrText xml:space="preserve"> HYPERLINK "http://www.chinabidding.cn" </w:instrText>
      </w:r>
      <w:r>
        <w:rPr>
          <w:highlight w:val="none"/>
        </w:rPr>
        <w:fldChar w:fldCharType="separate"/>
      </w:r>
      <w:r>
        <w:rPr>
          <w:rStyle w:val="18"/>
          <w:rFonts w:hint="eastAsia" w:ascii="仿宋" w:hAnsi="仿宋" w:eastAsia="仿宋" w:cs="仿宋"/>
          <w:color w:val="auto"/>
          <w:sz w:val="28"/>
          <w:szCs w:val="28"/>
          <w:highlight w:val="none"/>
        </w:rPr>
        <w:t>http://www.chinabidding.cn</w:t>
      </w:r>
      <w:r>
        <w:rPr>
          <w:rStyle w:val="18"/>
          <w:rFonts w:hint="eastAsia" w:ascii="仿宋" w:hAnsi="仿宋" w:eastAsia="仿宋" w:cs="仿宋"/>
          <w:color w:val="auto"/>
          <w:sz w:val="28"/>
          <w:szCs w:val="28"/>
          <w:highlight w:val="none"/>
        </w:rPr>
        <w:fldChar w:fldCharType="end"/>
      </w:r>
      <w:r>
        <w:rPr>
          <w:rStyle w:val="34"/>
          <w:rFonts w:hint="default" w:ascii="仿宋" w:hAnsi="仿宋" w:eastAsia="仿宋" w:cs="仿宋"/>
          <w:color w:val="auto"/>
          <w:highlight w:val="none"/>
        </w:rPr>
        <w:t>）、江西省招标投标网（</w:t>
      </w:r>
      <w:r>
        <w:rPr>
          <w:highlight w:val="none"/>
        </w:rPr>
        <w:fldChar w:fldCharType="begin"/>
      </w:r>
      <w:r>
        <w:rPr>
          <w:highlight w:val="none"/>
        </w:rPr>
        <w:instrText xml:space="preserve"> HYPERLINK "http://www.jxtb.org.cn" </w:instrText>
      </w:r>
      <w:r>
        <w:rPr>
          <w:highlight w:val="none"/>
        </w:rPr>
        <w:fldChar w:fldCharType="separate"/>
      </w:r>
      <w:r>
        <w:rPr>
          <w:rStyle w:val="18"/>
          <w:rFonts w:hint="eastAsia" w:ascii="仿宋" w:hAnsi="仿宋" w:eastAsia="仿宋" w:cs="仿宋"/>
          <w:color w:val="auto"/>
          <w:sz w:val="28"/>
          <w:szCs w:val="28"/>
          <w:highlight w:val="none"/>
        </w:rPr>
        <w:t>http://www.jxtb.org.cn</w:t>
      </w:r>
      <w:r>
        <w:rPr>
          <w:rStyle w:val="18"/>
          <w:rFonts w:hint="eastAsia" w:ascii="仿宋" w:hAnsi="仿宋" w:eastAsia="仿宋" w:cs="仿宋"/>
          <w:color w:val="auto"/>
          <w:sz w:val="28"/>
          <w:szCs w:val="28"/>
          <w:highlight w:val="none"/>
        </w:rPr>
        <w:fldChar w:fldCharType="end"/>
      </w:r>
      <w:r>
        <w:rPr>
          <w:rStyle w:val="34"/>
          <w:rFonts w:hint="default" w:ascii="仿宋" w:hAnsi="仿宋" w:eastAsia="仿宋" w:cs="仿宋"/>
          <w:color w:val="auto"/>
          <w:highlight w:val="none"/>
        </w:rPr>
        <w:t>）、赣州交通控股集团有限公司（http://www.gzjtkgjt.com）网站上</w:t>
      </w:r>
      <w:r>
        <w:rPr>
          <w:rStyle w:val="34"/>
          <w:rFonts w:hint="default" w:ascii="仿宋" w:hAnsi="仿宋" w:eastAsia="仿宋" w:cs="仿宋"/>
          <w:color w:val="auto"/>
          <w:spacing w:val="-18"/>
          <w:highlight w:val="none"/>
        </w:rPr>
        <w:t>发布。</w:t>
      </w:r>
    </w:p>
    <w:p>
      <w:pPr>
        <w:keepNext w:val="0"/>
        <w:keepLines w:val="0"/>
        <w:pageBreakBefore w:val="0"/>
        <w:widowControl/>
        <w:kinsoku/>
        <w:wordWrap w:val="0"/>
        <w:overflowPunct/>
        <w:topLinePunct w:val="0"/>
        <w:autoSpaceDE/>
        <w:autoSpaceDN/>
        <w:bidi w:val="0"/>
        <w:adjustRightInd/>
        <w:snapToGrid/>
        <w:spacing w:line="288" w:lineRule="auto"/>
        <w:ind w:firstLine="560" w:firstLineChars="200"/>
        <w:jc w:val="left"/>
        <w:textAlignment w:val="auto"/>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eastAsia="zh-CN"/>
        </w:rPr>
        <w:t>九</w:t>
      </w:r>
      <w:r>
        <w:rPr>
          <w:rStyle w:val="34"/>
          <w:rFonts w:hint="default" w:ascii="仿宋" w:hAnsi="仿宋" w:eastAsia="仿宋" w:cs="仿宋"/>
          <w:color w:val="auto"/>
          <w:highlight w:val="none"/>
        </w:rPr>
        <w:t>、联系方式：</w:t>
      </w:r>
    </w:p>
    <w:p>
      <w:pPr>
        <w:keepNext w:val="0"/>
        <w:keepLines w:val="0"/>
        <w:pageBreakBefore w:val="0"/>
        <w:widowControl/>
        <w:kinsoku/>
        <w:wordWrap w:val="0"/>
        <w:overflowPunct/>
        <w:topLinePunct w:val="0"/>
        <w:autoSpaceDE/>
        <w:autoSpaceDN/>
        <w:bidi w:val="0"/>
        <w:adjustRightInd/>
        <w:snapToGrid/>
        <w:spacing w:line="288" w:lineRule="auto"/>
        <w:ind w:firstLine="280" w:firstLineChars="100"/>
        <w:jc w:val="left"/>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 招标单位：赣州交通控股集团有限公司</w:t>
      </w:r>
    </w:p>
    <w:p>
      <w:pPr>
        <w:keepNext w:val="0"/>
        <w:keepLines w:val="0"/>
        <w:pageBreakBefore w:val="0"/>
        <w:widowControl/>
        <w:kinsoku/>
        <w:wordWrap w:val="0"/>
        <w:overflowPunct/>
        <w:topLinePunct w:val="0"/>
        <w:autoSpaceDE/>
        <w:autoSpaceDN/>
        <w:bidi w:val="0"/>
        <w:adjustRightInd/>
        <w:snapToGrid/>
        <w:spacing w:line="288" w:lineRule="auto"/>
        <w:ind w:firstLine="420" w:firstLineChars="150"/>
        <w:jc w:val="left"/>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地址： 江西省赣州市章贡区沙河镇赣州绕城高速赣州东出口</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联系人：温女士 </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电 话：0797-8289692 </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招标代理机构：江西省赣南公路勘察设计院</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地址：江西省赣州市章江新区赞贤路36号</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联系人：赖工</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电话：0797-8088235</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 xml:space="preserve">监 督 单 位： 赣州交通控股集团有限公司风控审计部、赣州交通控股集团有限公司纪检监察室 </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监 督 电 话： 0797-8289879、0797-8282685</w:t>
      </w:r>
    </w:p>
    <w:p>
      <w:pPr>
        <w:keepNext w:val="0"/>
        <w:keepLines w:val="0"/>
        <w:pageBreakBefore w:val="0"/>
        <w:kinsoku/>
        <w:overflowPunct/>
        <w:topLinePunct w:val="0"/>
        <w:autoSpaceDE/>
        <w:autoSpaceDN/>
        <w:bidi w:val="0"/>
        <w:adjustRightInd/>
        <w:snapToGrid/>
        <w:spacing w:line="600" w:lineRule="exact"/>
        <w:ind w:firstLine="480"/>
        <w:jc w:val="right"/>
        <w:textAlignment w:val="auto"/>
        <w:rPr>
          <w:rStyle w:val="34"/>
          <w:rFonts w:hint="eastAsia" w:ascii="仿宋" w:hAnsi="仿宋" w:eastAsia="仿宋" w:cs="仿宋"/>
          <w:color w:val="auto"/>
          <w:highlight w:val="none"/>
        </w:rPr>
      </w:pPr>
    </w:p>
    <w:p>
      <w:pPr>
        <w:keepNext w:val="0"/>
        <w:keepLines w:val="0"/>
        <w:pageBreakBefore w:val="0"/>
        <w:kinsoku/>
        <w:overflowPunct/>
        <w:topLinePunct w:val="0"/>
        <w:autoSpaceDE/>
        <w:autoSpaceDN/>
        <w:bidi w:val="0"/>
        <w:adjustRightInd/>
        <w:snapToGrid/>
        <w:spacing w:line="600" w:lineRule="exact"/>
        <w:ind w:firstLine="480"/>
        <w:jc w:val="right"/>
        <w:textAlignment w:val="auto"/>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20</w:t>
      </w:r>
      <w:r>
        <w:rPr>
          <w:rStyle w:val="34"/>
          <w:rFonts w:hint="eastAsia" w:ascii="仿宋" w:hAnsi="仿宋" w:eastAsia="仿宋" w:cs="仿宋"/>
          <w:color w:val="auto"/>
          <w:highlight w:val="none"/>
          <w:lang w:val="en-US" w:eastAsia="zh-CN"/>
        </w:rPr>
        <w:t>21</w:t>
      </w:r>
      <w:r>
        <w:rPr>
          <w:rStyle w:val="34"/>
          <w:rFonts w:hint="eastAsia" w:ascii="仿宋" w:hAnsi="仿宋" w:eastAsia="仿宋" w:cs="仿宋"/>
          <w:color w:val="auto"/>
          <w:highlight w:val="none"/>
        </w:rPr>
        <w:t>年</w:t>
      </w:r>
      <w:r>
        <w:rPr>
          <w:rStyle w:val="34"/>
          <w:rFonts w:hint="eastAsia" w:ascii="仿宋" w:hAnsi="仿宋" w:eastAsia="仿宋" w:cs="仿宋"/>
          <w:color w:val="auto"/>
          <w:highlight w:val="none"/>
          <w:lang w:val="en-US" w:eastAsia="zh-CN"/>
        </w:rPr>
        <w:t>11</w:t>
      </w:r>
      <w:r>
        <w:rPr>
          <w:rStyle w:val="34"/>
          <w:rFonts w:hint="eastAsia" w:ascii="仿宋" w:hAnsi="仿宋" w:eastAsia="仿宋" w:cs="仿宋"/>
          <w:color w:val="auto"/>
          <w:highlight w:val="none"/>
        </w:rPr>
        <w:t>月</w:t>
      </w:r>
      <w:r>
        <w:rPr>
          <w:rStyle w:val="34"/>
          <w:rFonts w:hint="eastAsia" w:ascii="仿宋" w:hAnsi="仿宋" w:eastAsia="仿宋" w:cs="仿宋"/>
          <w:color w:val="auto"/>
          <w:highlight w:val="none"/>
          <w:lang w:val="en-US" w:eastAsia="zh-CN"/>
        </w:rPr>
        <w:t>23</w:t>
      </w:r>
      <w:r>
        <w:rPr>
          <w:rStyle w:val="34"/>
          <w:rFonts w:hint="eastAsia" w:ascii="仿宋" w:hAnsi="仿宋" w:eastAsia="仿宋" w:cs="仿宋"/>
          <w:color w:val="auto"/>
          <w:highlight w:val="none"/>
        </w:rPr>
        <w:t>日</w:t>
      </w:r>
    </w:p>
    <w:p>
      <w:pPr>
        <w:pStyle w:val="2"/>
        <w:rPr>
          <w:rStyle w:val="34"/>
          <w:rFonts w:hint="eastAsia" w:ascii="仿宋" w:hAnsi="仿宋" w:eastAsia="仿宋" w:cs="仿宋"/>
          <w:color w:val="auto"/>
          <w:highlight w:val="none"/>
        </w:rPr>
      </w:pPr>
    </w:p>
    <w:p>
      <w:pPr>
        <w:rPr>
          <w:rStyle w:val="34"/>
          <w:rFonts w:hint="eastAsia" w:ascii="仿宋" w:hAnsi="仿宋" w:eastAsia="仿宋" w:cs="仿宋"/>
          <w:color w:val="auto"/>
          <w:highlight w:val="none"/>
        </w:rPr>
      </w:pPr>
    </w:p>
    <w:p>
      <w:pPr>
        <w:pStyle w:val="2"/>
        <w:rPr>
          <w:rFonts w:hint="default"/>
          <w:highlight w:val="none"/>
        </w:rPr>
      </w:pPr>
    </w:p>
    <w:p>
      <w:pPr>
        <w:rPr>
          <w:rStyle w:val="34"/>
          <w:rFonts w:hint="default" w:ascii="仿宋" w:hAnsi="仿宋" w:eastAsia="仿宋" w:cs="仿宋"/>
          <w:b/>
          <w:color w:val="auto"/>
          <w:highlight w:val="none"/>
        </w:rPr>
      </w:pPr>
    </w:p>
    <w:p>
      <w:pPr>
        <w:spacing w:line="360" w:lineRule="auto"/>
        <w:jc w:val="center"/>
        <w:rPr>
          <w:rFonts w:ascii="仿宋" w:hAnsi="仿宋" w:eastAsia="仿宋" w:cs="仿宋"/>
          <w:b/>
          <w:sz w:val="44"/>
          <w:szCs w:val="44"/>
          <w:highlight w:val="none"/>
        </w:rPr>
      </w:pPr>
      <w:r>
        <w:rPr>
          <w:rStyle w:val="34"/>
          <w:rFonts w:hint="default" w:ascii="仿宋" w:hAnsi="仿宋" w:eastAsia="仿宋" w:cs="仿宋"/>
          <w:b/>
          <w:color w:val="auto"/>
          <w:sz w:val="44"/>
          <w:szCs w:val="44"/>
          <w:highlight w:val="none"/>
        </w:rPr>
        <w:t>第二章 投标人须知</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一、总则</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1.1 项目名称：江西省赣南公路勘察设计院企业资质管理咨询服务项目。</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1.2 服务范围</w:t>
      </w:r>
      <w:r>
        <w:rPr>
          <w:rStyle w:val="34"/>
          <w:rFonts w:hint="eastAsia" w:ascii="仿宋" w:hAnsi="仿宋" w:eastAsia="仿宋" w:cs="仿宋"/>
          <w:color w:val="auto"/>
          <w:highlight w:val="none"/>
          <w:lang w:eastAsia="zh-CN"/>
        </w:rPr>
        <w:t>及要求</w:t>
      </w:r>
      <w:r>
        <w:rPr>
          <w:rStyle w:val="34"/>
          <w:rFonts w:hint="default" w:ascii="仿宋" w:hAnsi="仿宋" w:eastAsia="仿宋" w:cs="仿宋"/>
          <w:color w:val="auto"/>
          <w:highlight w:val="none"/>
        </w:rPr>
        <w:t>：</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1.2.1</w:t>
      </w:r>
      <w:r>
        <w:rPr>
          <w:rFonts w:hint="eastAsia" w:ascii="仿宋" w:hAnsi="仿宋" w:eastAsia="仿宋" w:cs="仿宋"/>
          <w:sz w:val="28"/>
          <w:szCs w:val="28"/>
          <w:highlight w:val="none"/>
        </w:rPr>
        <w:t>对资质申报基础条件进行评估，并针对缺项给出解决方案；</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rPr>
        <w:t>1.2.2 结合企业实际情况、国家资质政策及标准，提出合理的申报计划；</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rPr>
        <w:t xml:space="preserve">1.2.3 </w:t>
      </w:r>
      <w:r>
        <w:rPr>
          <w:rStyle w:val="34"/>
          <w:rFonts w:hint="eastAsia" w:ascii="仿宋" w:hAnsi="仿宋" w:eastAsia="仿宋" w:cs="仿宋"/>
          <w:color w:val="auto"/>
          <w:highlight w:val="none"/>
          <w:lang w:eastAsia="zh-CN"/>
        </w:rPr>
        <w:t>结合企业实际情况引进专业技术人才（如需）</w:t>
      </w:r>
      <w:r>
        <w:rPr>
          <w:rStyle w:val="34"/>
          <w:rFonts w:hint="default" w:ascii="仿宋" w:hAnsi="仿宋" w:eastAsia="仿宋" w:cs="仿宋"/>
          <w:color w:val="auto"/>
          <w:highlight w:val="none"/>
        </w:rPr>
        <w:t>；</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rPr>
        <w:t xml:space="preserve">1.2.4 </w:t>
      </w:r>
      <w:r>
        <w:rPr>
          <w:rStyle w:val="34"/>
          <w:rFonts w:hint="default" w:ascii="仿宋" w:hAnsi="仿宋" w:eastAsia="仿宋" w:cs="仿宋"/>
          <w:color w:val="auto"/>
          <w:highlight w:val="none"/>
        </w:rPr>
        <w:t>资质申报</w:t>
      </w:r>
      <w:r>
        <w:rPr>
          <w:rStyle w:val="34"/>
          <w:rFonts w:hint="eastAsia" w:ascii="仿宋" w:hAnsi="仿宋" w:eastAsia="仿宋" w:cs="仿宋"/>
          <w:color w:val="auto"/>
          <w:highlight w:val="none"/>
          <w:lang w:eastAsia="zh-CN"/>
        </w:rPr>
        <w:t>材料</w:t>
      </w:r>
      <w:r>
        <w:rPr>
          <w:rStyle w:val="34"/>
          <w:rFonts w:hint="default" w:ascii="仿宋" w:hAnsi="仿宋" w:eastAsia="仿宋" w:cs="仿宋"/>
          <w:color w:val="auto"/>
          <w:highlight w:val="none"/>
        </w:rPr>
        <w:t>合规组卷</w:t>
      </w:r>
      <w:r>
        <w:rPr>
          <w:rStyle w:val="34"/>
          <w:rFonts w:hint="eastAsia" w:ascii="仿宋" w:hAnsi="仿宋" w:eastAsia="仿宋" w:cs="仿宋"/>
          <w:color w:val="auto"/>
          <w:highlight w:val="none"/>
          <w:lang w:eastAsia="zh-CN"/>
        </w:rPr>
        <w:t>（须符合《</w:t>
      </w:r>
      <w:r>
        <w:rPr>
          <w:rStyle w:val="34"/>
          <w:rFonts w:hint="eastAsia" w:ascii="仿宋" w:hAnsi="仿宋" w:eastAsia="仿宋" w:cs="仿宋"/>
          <w:color w:val="auto"/>
          <w:highlight w:val="none"/>
          <w:lang w:val="en-US" w:eastAsia="zh-CN"/>
        </w:rPr>
        <w:t>工程勘察资质标准</w:t>
      </w:r>
      <w:r>
        <w:rPr>
          <w:rStyle w:val="34"/>
          <w:rFonts w:hint="eastAsia" w:ascii="仿宋" w:hAnsi="仿宋" w:eastAsia="仿宋" w:cs="仿宋"/>
          <w:color w:val="auto"/>
          <w:highlight w:val="none"/>
          <w:lang w:eastAsia="zh-CN"/>
        </w:rPr>
        <w:t>》</w:t>
      </w:r>
      <w:r>
        <w:rPr>
          <w:rStyle w:val="34"/>
          <w:rFonts w:hint="eastAsia" w:ascii="仿宋" w:hAnsi="仿宋" w:eastAsia="仿宋" w:cs="仿宋"/>
          <w:color w:val="auto"/>
          <w:highlight w:val="none"/>
          <w:lang w:val="en-US" w:eastAsia="zh-CN"/>
        </w:rPr>
        <w:t>及中华人民共和国住房和城乡建设部对工程勘察专业甲级资质申报</w:t>
      </w:r>
      <w:r>
        <w:rPr>
          <w:rStyle w:val="34"/>
          <w:rFonts w:hint="eastAsia" w:ascii="仿宋" w:hAnsi="仿宋" w:eastAsia="仿宋" w:cs="仿宋"/>
          <w:color w:val="auto"/>
          <w:highlight w:val="none"/>
          <w:lang w:eastAsia="zh-CN"/>
        </w:rPr>
        <w:t>的相关规定要求）；</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1.2.5 对接各级主管部门及其他相关部门，进行电子化申报工作，处理申报流程中的各种疑难问题；</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1.2.6</w:t>
      </w:r>
      <w:r>
        <w:rPr>
          <w:rStyle w:val="34"/>
          <w:rFonts w:hint="eastAsia" w:ascii="仿宋" w:hAnsi="仿宋" w:eastAsia="仿宋" w:cs="仿宋"/>
          <w:color w:val="auto"/>
          <w:highlight w:val="none"/>
          <w:lang w:val="en-US" w:eastAsia="zh-CN"/>
        </w:rPr>
        <w:t>申请资质经中华人民共和国住房和城乡建设部官网公示并通过；</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1.2.</w:t>
      </w:r>
      <w:r>
        <w:rPr>
          <w:rStyle w:val="34"/>
          <w:rFonts w:hint="eastAsia" w:ascii="仿宋" w:hAnsi="仿宋" w:eastAsia="仿宋" w:cs="仿宋"/>
          <w:color w:val="auto"/>
          <w:highlight w:val="none"/>
          <w:lang w:val="en-US" w:eastAsia="zh-CN"/>
        </w:rPr>
        <w:t>7</w:t>
      </w:r>
      <w:r>
        <w:rPr>
          <w:rStyle w:val="34"/>
          <w:rFonts w:hint="default" w:ascii="仿宋" w:hAnsi="仿宋" w:eastAsia="仿宋" w:cs="仿宋"/>
          <w:color w:val="auto"/>
          <w:highlight w:val="none"/>
        </w:rPr>
        <w:t xml:space="preserve"> 资质申报的其他相关事项。</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 xml:space="preserve">1.3 </w:t>
      </w:r>
      <w:r>
        <w:rPr>
          <w:rStyle w:val="34"/>
          <w:rFonts w:hint="eastAsia" w:ascii="仿宋" w:hAnsi="仿宋" w:eastAsia="仿宋" w:cs="仿宋"/>
          <w:color w:val="auto"/>
          <w:highlight w:val="none"/>
          <w:lang w:eastAsia="zh-CN"/>
        </w:rPr>
        <w:t>服务</w:t>
      </w:r>
      <w:r>
        <w:rPr>
          <w:rStyle w:val="34"/>
          <w:rFonts w:hint="default" w:ascii="仿宋" w:hAnsi="仿宋" w:eastAsia="仿宋" w:cs="仿宋"/>
          <w:color w:val="auto"/>
          <w:highlight w:val="none"/>
        </w:rPr>
        <w:t>期限</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rPr>
        <w:t xml:space="preserve"> </w:t>
      </w:r>
      <w:r>
        <w:rPr>
          <w:rStyle w:val="34"/>
          <w:rFonts w:hint="eastAsia" w:ascii="仿宋" w:hAnsi="仿宋" w:eastAsia="仿宋" w:cs="仿宋"/>
          <w:color w:val="auto"/>
          <w:highlight w:val="none"/>
          <w:lang w:val="en-US" w:eastAsia="zh-CN"/>
        </w:rPr>
        <w:t>合同签订之日起7日内完成资质申报材料合规组卷，合同总期限</w:t>
      </w:r>
      <w:r>
        <w:rPr>
          <w:rStyle w:val="34"/>
          <w:rFonts w:hint="default" w:ascii="仿宋" w:hAnsi="仿宋" w:eastAsia="仿宋" w:cs="仿宋"/>
          <w:color w:val="auto"/>
          <w:highlight w:val="none"/>
        </w:rPr>
        <w:t>自签订合同之日起至</w:t>
      </w:r>
      <w:r>
        <w:rPr>
          <w:rStyle w:val="34"/>
          <w:rFonts w:hint="eastAsia" w:ascii="仿宋" w:hAnsi="仿宋" w:eastAsia="仿宋" w:cs="仿宋"/>
          <w:color w:val="auto"/>
          <w:highlight w:val="none"/>
          <w:lang w:val="en-US" w:eastAsia="zh-CN"/>
        </w:rPr>
        <w:t>申请资质经中华人民共和国住房和城乡建设部官网公示并通过之日</w:t>
      </w:r>
      <w:r>
        <w:rPr>
          <w:rStyle w:val="34"/>
          <w:rFonts w:hint="eastAsia" w:ascii="仿宋" w:hAnsi="仿宋" w:eastAsia="仿宋" w:cs="仿宋"/>
          <w:color w:val="auto"/>
          <w:highlight w:val="none"/>
          <w:lang w:eastAsia="zh-CN"/>
        </w:rPr>
        <w:t>为</w:t>
      </w:r>
      <w:r>
        <w:rPr>
          <w:rStyle w:val="34"/>
          <w:rFonts w:hint="default" w:ascii="仿宋" w:hAnsi="仿宋" w:eastAsia="仿宋" w:cs="仿宋"/>
          <w:color w:val="auto"/>
          <w:highlight w:val="none"/>
        </w:rPr>
        <w:t>止</w:t>
      </w:r>
      <w:r>
        <w:rPr>
          <w:rStyle w:val="34"/>
          <w:rFonts w:hint="eastAsia" w:ascii="仿宋" w:hAnsi="仿宋" w:eastAsia="仿宋" w:cs="仿宋"/>
          <w:color w:val="auto"/>
          <w:highlight w:val="none"/>
          <w:lang w:eastAsia="zh-CN"/>
        </w:rPr>
        <w:t>。</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1.4 投标单位资格条件及要求</w:t>
      </w:r>
    </w:p>
    <w:p>
      <w:pPr>
        <w:pStyle w:val="12"/>
        <w:keepNext w:val="0"/>
        <w:keepLines w:val="0"/>
        <w:pageBreakBefore w:val="0"/>
        <w:widowControl/>
        <w:kinsoku/>
        <w:overflowPunct/>
        <w:topLinePunct w:val="0"/>
        <w:autoSpaceDE/>
        <w:autoSpaceDN/>
        <w:bidi w:val="0"/>
        <w:adjustRightInd/>
        <w:snapToGrid/>
        <w:spacing w:beforeAutospacing="0" w:after="150" w:afterAutospacing="0" w:line="288" w:lineRule="auto"/>
        <w:ind w:firstLine="480"/>
        <w:textAlignment w:val="auto"/>
        <w:rPr>
          <w:rStyle w:val="34"/>
          <w:rFonts w:hint="default" w:ascii="仿宋" w:hAnsi="仿宋" w:eastAsia="仿宋" w:cs="仿宋"/>
          <w:color w:val="auto"/>
          <w:kern w:val="2"/>
          <w:highlight w:val="none"/>
        </w:rPr>
      </w:pPr>
      <w:r>
        <w:rPr>
          <w:rStyle w:val="34"/>
          <w:rFonts w:hint="eastAsia" w:ascii="仿宋" w:hAnsi="仿宋" w:eastAsia="仿宋" w:cs="仿宋"/>
          <w:color w:val="auto"/>
          <w:kern w:val="2"/>
          <w:highlight w:val="none"/>
          <w:lang w:val="en-US" w:eastAsia="zh-CN"/>
        </w:rPr>
        <w:t>1.4.1</w:t>
      </w:r>
      <w:r>
        <w:rPr>
          <w:rStyle w:val="34"/>
          <w:rFonts w:hint="default" w:ascii="仿宋" w:hAnsi="仿宋" w:eastAsia="仿宋" w:cs="仿宋"/>
          <w:color w:val="auto"/>
          <w:kern w:val="2"/>
          <w:highlight w:val="none"/>
        </w:rPr>
        <w:t>资格最低要求：</w:t>
      </w:r>
    </w:p>
    <w:p>
      <w:pPr>
        <w:pStyle w:val="12"/>
        <w:keepNext w:val="0"/>
        <w:keepLines w:val="0"/>
        <w:pageBreakBefore w:val="0"/>
        <w:widowControl/>
        <w:kinsoku/>
        <w:overflowPunct/>
        <w:topLinePunct w:val="0"/>
        <w:autoSpaceDE/>
        <w:autoSpaceDN/>
        <w:bidi w:val="0"/>
        <w:adjustRightInd/>
        <w:snapToGrid/>
        <w:spacing w:beforeAutospacing="0" w:after="150" w:afterAutospacing="0" w:line="288" w:lineRule="auto"/>
        <w:ind w:firstLine="480"/>
        <w:textAlignment w:val="auto"/>
        <w:rPr>
          <w:rStyle w:val="34"/>
          <w:rFonts w:hint="default" w:ascii="仿宋" w:hAnsi="仿宋" w:eastAsia="仿宋" w:cs="仿宋"/>
          <w:color w:val="auto"/>
          <w:kern w:val="2"/>
          <w:highlight w:val="none"/>
        </w:rPr>
      </w:pPr>
      <w:r>
        <w:rPr>
          <w:rStyle w:val="34"/>
          <w:rFonts w:hint="default" w:ascii="仿宋" w:hAnsi="仿宋" w:eastAsia="仿宋" w:cs="仿宋"/>
          <w:color w:val="auto"/>
          <w:kern w:val="2"/>
          <w:highlight w:val="none"/>
        </w:rPr>
        <w:t>投标人具有</w:t>
      </w:r>
      <w:r>
        <w:rPr>
          <w:rStyle w:val="34"/>
          <w:rFonts w:hint="eastAsia" w:ascii="仿宋" w:hAnsi="仿宋" w:eastAsia="仿宋" w:cs="仿宋"/>
          <w:color w:val="auto"/>
          <w:kern w:val="2"/>
          <w:highlight w:val="none"/>
          <w:lang w:eastAsia="zh-CN"/>
        </w:rPr>
        <w:t>独立</w:t>
      </w:r>
      <w:r>
        <w:rPr>
          <w:rStyle w:val="34"/>
          <w:rFonts w:hint="default" w:ascii="仿宋" w:hAnsi="仿宋" w:eastAsia="仿宋" w:cs="仿宋"/>
          <w:color w:val="auto"/>
          <w:kern w:val="2"/>
          <w:highlight w:val="none"/>
        </w:rPr>
        <w:t>法人资格的企业</w:t>
      </w:r>
      <w:r>
        <w:rPr>
          <w:rStyle w:val="34"/>
          <w:rFonts w:hint="default" w:ascii="仿宋" w:hAnsi="仿宋" w:eastAsia="仿宋" w:cs="仿宋"/>
          <w:color w:val="auto"/>
          <w:kern w:val="2"/>
          <w:highlight w:val="none"/>
        </w:rPr>
        <w:t>（提供企业营业执照</w:t>
      </w:r>
      <w:r>
        <w:rPr>
          <w:rStyle w:val="34"/>
          <w:rFonts w:hint="eastAsia" w:ascii="仿宋" w:hAnsi="仿宋" w:eastAsia="仿宋" w:cs="仿宋"/>
          <w:color w:val="auto"/>
          <w:kern w:val="2"/>
          <w:highlight w:val="none"/>
          <w:lang w:eastAsia="zh-CN"/>
        </w:rPr>
        <w:t>彩色扫描件</w:t>
      </w:r>
      <w:r>
        <w:rPr>
          <w:rStyle w:val="34"/>
          <w:rFonts w:hint="default" w:ascii="仿宋" w:hAnsi="仿宋" w:eastAsia="仿宋" w:cs="仿宋"/>
          <w:color w:val="auto"/>
          <w:kern w:val="2"/>
          <w:highlight w:val="none"/>
        </w:rPr>
        <w:t>，营业范围应涵盖咨询服务类）；</w:t>
      </w:r>
    </w:p>
    <w:p>
      <w:pPr>
        <w:pStyle w:val="12"/>
        <w:keepNext w:val="0"/>
        <w:keepLines w:val="0"/>
        <w:pageBreakBefore w:val="0"/>
        <w:widowControl/>
        <w:kinsoku/>
        <w:overflowPunct/>
        <w:topLinePunct w:val="0"/>
        <w:autoSpaceDE/>
        <w:autoSpaceDN/>
        <w:bidi w:val="0"/>
        <w:adjustRightInd/>
        <w:snapToGrid/>
        <w:spacing w:beforeAutospacing="0" w:after="150" w:afterAutospacing="0" w:line="288" w:lineRule="auto"/>
        <w:ind w:firstLine="480"/>
        <w:textAlignment w:val="auto"/>
        <w:rPr>
          <w:rStyle w:val="34"/>
          <w:rFonts w:hint="default" w:ascii="仿宋" w:hAnsi="仿宋" w:eastAsia="仿宋" w:cs="仿宋"/>
          <w:color w:val="auto"/>
          <w:kern w:val="2"/>
          <w:highlight w:val="none"/>
        </w:rPr>
      </w:pPr>
      <w:r>
        <w:rPr>
          <w:rStyle w:val="34"/>
          <w:rFonts w:hint="eastAsia" w:ascii="仿宋" w:hAnsi="仿宋" w:eastAsia="仿宋" w:cs="仿宋"/>
          <w:color w:val="auto"/>
          <w:kern w:val="2"/>
          <w:highlight w:val="none"/>
          <w:lang w:val="en-US" w:eastAsia="zh-CN"/>
        </w:rPr>
        <w:t xml:space="preserve">1.4.2 </w:t>
      </w:r>
      <w:r>
        <w:rPr>
          <w:rStyle w:val="34"/>
          <w:rFonts w:hint="default" w:ascii="仿宋" w:hAnsi="仿宋" w:eastAsia="仿宋" w:cs="仿宋"/>
          <w:color w:val="auto"/>
          <w:kern w:val="2"/>
          <w:highlight w:val="none"/>
        </w:rPr>
        <w:t>信誉最低要求</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被“信用中国”网站列入失信被执行人和重大税收违法案件当事人名单的，不得参与本项目的投标。</w:t>
      </w:r>
    </w:p>
    <w:p>
      <w:pPr>
        <w:keepNext w:val="0"/>
        <w:keepLines w:val="0"/>
        <w:pageBreakBefore w:val="0"/>
        <w:kinsoku/>
        <w:overflowPunct/>
        <w:topLinePunct w:val="0"/>
        <w:autoSpaceDE/>
        <w:autoSpaceDN/>
        <w:bidi w:val="0"/>
        <w:adjustRightInd/>
        <w:snapToGrid/>
        <w:spacing w:line="288" w:lineRule="auto"/>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    </w:t>
      </w:r>
      <w:r>
        <w:rPr>
          <w:rStyle w:val="34"/>
          <w:rFonts w:hint="eastAsia" w:ascii="仿宋" w:hAnsi="仿宋" w:eastAsia="仿宋" w:cs="仿宋"/>
          <w:color w:val="auto"/>
          <w:highlight w:val="none"/>
          <w:lang w:val="en-US" w:eastAsia="zh-CN"/>
        </w:rPr>
        <w:t xml:space="preserve">1.4.3 </w:t>
      </w:r>
      <w:r>
        <w:rPr>
          <w:rStyle w:val="34"/>
          <w:rFonts w:hint="eastAsia" w:ascii="仿宋" w:hAnsi="仿宋" w:eastAsia="仿宋" w:cs="仿宋"/>
          <w:color w:val="auto"/>
          <w:highlight w:val="none"/>
          <w:lang w:eastAsia="zh-CN"/>
        </w:rPr>
        <w:t>本项目不接受自然人和联合体投标</w:t>
      </w:r>
      <w:r>
        <w:rPr>
          <w:rStyle w:val="34"/>
          <w:rFonts w:hint="default" w:ascii="仿宋" w:hAnsi="仿宋" w:eastAsia="仿宋" w:cs="仿宋"/>
          <w:color w:val="auto"/>
          <w:highlight w:val="none"/>
        </w:rPr>
        <w:t>。</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1.5 招标文件的解释</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1.5.1 投标单位应仔细阅读招标文件，按招标文件的规定与要求编写投标文件。如果因投标文件的编制与招标文件的规定和要求不符合而引起的一切后果，均由投标单位自行负责。</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1.5.2 投标单位应认真检查招标文件是否完整，若发现有缺页或附件不全时，应在投标截止日前</w:t>
      </w:r>
      <w:r>
        <w:rPr>
          <w:rStyle w:val="34"/>
          <w:rFonts w:hint="eastAsia" w:ascii="仿宋" w:hAnsi="仿宋" w:eastAsia="仿宋" w:cs="仿宋"/>
          <w:color w:val="auto"/>
          <w:highlight w:val="none"/>
          <w:lang w:val="en-US" w:eastAsia="zh-CN"/>
        </w:rPr>
        <w:t>17</w:t>
      </w:r>
      <w:r>
        <w:rPr>
          <w:rStyle w:val="34"/>
          <w:rFonts w:hint="default" w:ascii="仿宋" w:hAnsi="仿宋" w:eastAsia="仿宋" w:cs="仿宋"/>
          <w:color w:val="auto"/>
          <w:highlight w:val="none"/>
        </w:rPr>
        <w:t>天向招标单位提出，以便补齐。</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1.5.3 要求对招标文件进行澄清和解答的投标单位，应在</w:t>
      </w:r>
      <w:r>
        <w:rPr>
          <w:rStyle w:val="34"/>
          <w:rFonts w:hint="default" w:ascii="仿宋" w:hAnsi="仿宋" w:eastAsia="仿宋" w:cs="仿宋"/>
          <w:color w:val="auto"/>
          <w:highlight w:val="none"/>
        </w:rPr>
        <w:t>2021年</w:t>
      </w:r>
      <w:r>
        <w:rPr>
          <w:rStyle w:val="34"/>
          <w:rFonts w:hint="eastAsia" w:ascii="仿宋" w:hAnsi="仿宋" w:eastAsia="仿宋" w:cs="仿宋"/>
          <w:color w:val="auto"/>
          <w:highlight w:val="none"/>
          <w:lang w:val="en-US" w:eastAsia="zh-CN"/>
        </w:rPr>
        <w:t>11</w:t>
      </w:r>
      <w:r>
        <w:rPr>
          <w:rStyle w:val="34"/>
          <w:rFonts w:hint="default" w:ascii="仿宋" w:hAnsi="仿宋" w:eastAsia="仿宋" w:cs="仿宋"/>
          <w:color w:val="auto"/>
          <w:highlight w:val="none"/>
        </w:rPr>
        <w:t>月</w:t>
      </w:r>
      <w:r>
        <w:rPr>
          <w:rStyle w:val="34"/>
          <w:rFonts w:hint="eastAsia" w:ascii="仿宋" w:hAnsi="仿宋" w:eastAsia="仿宋" w:cs="仿宋"/>
          <w:color w:val="auto"/>
          <w:highlight w:val="none"/>
          <w:lang w:val="en-US" w:eastAsia="zh-CN"/>
        </w:rPr>
        <w:t>27</w:t>
      </w:r>
      <w:r>
        <w:rPr>
          <w:rStyle w:val="34"/>
          <w:rFonts w:hint="default" w:ascii="仿宋" w:hAnsi="仿宋" w:eastAsia="仿宋" w:cs="仿宋"/>
          <w:color w:val="auto"/>
          <w:highlight w:val="none"/>
        </w:rPr>
        <w:t>日</w:t>
      </w:r>
      <w:r>
        <w:rPr>
          <w:rStyle w:val="34"/>
          <w:rFonts w:hint="default" w:ascii="仿宋" w:hAnsi="仿宋" w:eastAsia="仿宋" w:cs="仿宋"/>
          <w:color w:val="auto"/>
          <w:highlight w:val="none"/>
        </w:rPr>
        <w:t>前（以收到日期为准，下同），</w:t>
      </w:r>
      <w:r>
        <w:rPr>
          <w:rStyle w:val="34"/>
          <w:rFonts w:hint="default" w:ascii="仿宋" w:hAnsi="仿宋" w:eastAsia="仿宋" w:cs="仿宋"/>
          <w:color w:val="auto"/>
          <w:highlight w:val="none"/>
        </w:rPr>
        <w:t>将要求澄清和解答的问题加盖投标单位公章</w:t>
      </w:r>
      <w:r>
        <w:rPr>
          <w:rStyle w:val="34"/>
          <w:rFonts w:hint="eastAsia" w:ascii="仿宋" w:hAnsi="仿宋" w:eastAsia="仿宋" w:cs="仿宋"/>
          <w:color w:val="auto"/>
          <w:highlight w:val="none"/>
          <w:lang w:eastAsia="zh-CN"/>
        </w:rPr>
        <w:t>扫描并在规定的时间前发至</w:t>
      </w:r>
      <w:r>
        <w:rPr>
          <w:rStyle w:val="34"/>
          <w:rFonts w:hint="default" w:ascii="仿宋" w:hAnsi="仿宋" w:eastAsia="仿宋" w:cs="仿宋"/>
          <w:color w:val="auto"/>
          <w:highlight w:val="none"/>
          <w:lang w:val="en-US" w:eastAsia="zh-CN"/>
        </w:rPr>
        <w:t>gnglkcsjy@163.com</w:t>
      </w:r>
      <w:r>
        <w:rPr>
          <w:rStyle w:val="34"/>
          <w:rFonts w:hint="eastAsia" w:ascii="仿宋" w:hAnsi="仿宋" w:eastAsia="仿宋" w:cs="仿宋"/>
          <w:color w:val="auto"/>
          <w:highlight w:val="none"/>
          <w:lang w:val="en-US" w:eastAsia="zh-CN"/>
        </w:rPr>
        <w:t>邮箱</w:t>
      </w:r>
      <w:r>
        <w:rPr>
          <w:rStyle w:val="34"/>
          <w:rFonts w:hint="default" w:ascii="仿宋" w:hAnsi="仿宋" w:eastAsia="仿宋" w:cs="仿宋"/>
          <w:color w:val="auto"/>
          <w:highlight w:val="none"/>
        </w:rPr>
        <w:t>。</w:t>
      </w:r>
      <w:r>
        <w:rPr>
          <w:rStyle w:val="34"/>
          <w:rFonts w:hint="default" w:ascii="仿宋" w:hAnsi="仿宋" w:eastAsia="仿宋" w:cs="仿宋"/>
          <w:color w:val="auto"/>
          <w:highlight w:val="none"/>
        </w:rPr>
        <w:t xml:space="preserve">招标单位将在 </w:t>
      </w:r>
      <w:r>
        <w:rPr>
          <w:rStyle w:val="34"/>
          <w:rFonts w:hint="default" w:ascii="仿宋" w:hAnsi="仿宋" w:eastAsia="仿宋" w:cs="仿宋"/>
          <w:color w:val="auto"/>
          <w:highlight w:val="none"/>
        </w:rPr>
        <w:t>2021年</w:t>
      </w:r>
      <w:r>
        <w:rPr>
          <w:rStyle w:val="34"/>
          <w:rFonts w:hint="eastAsia" w:ascii="仿宋" w:hAnsi="仿宋" w:eastAsia="仿宋" w:cs="仿宋"/>
          <w:color w:val="auto"/>
          <w:highlight w:val="none"/>
          <w:lang w:val="en-US" w:eastAsia="zh-CN"/>
        </w:rPr>
        <w:t>11</w:t>
      </w:r>
      <w:r>
        <w:rPr>
          <w:rStyle w:val="34"/>
          <w:rFonts w:hint="default" w:ascii="仿宋" w:hAnsi="仿宋" w:eastAsia="仿宋" w:cs="仿宋"/>
          <w:color w:val="auto"/>
          <w:highlight w:val="none"/>
        </w:rPr>
        <w:t>月</w:t>
      </w:r>
      <w:r>
        <w:rPr>
          <w:rStyle w:val="34"/>
          <w:rFonts w:hint="eastAsia" w:ascii="仿宋" w:hAnsi="仿宋" w:eastAsia="仿宋" w:cs="仿宋"/>
          <w:color w:val="auto"/>
          <w:highlight w:val="none"/>
          <w:lang w:val="en-US" w:eastAsia="zh-CN"/>
        </w:rPr>
        <w:t>29</w:t>
      </w:r>
      <w:r>
        <w:rPr>
          <w:rStyle w:val="34"/>
          <w:rFonts w:hint="default" w:ascii="仿宋" w:hAnsi="仿宋" w:eastAsia="仿宋" w:cs="仿宋"/>
          <w:color w:val="auto"/>
          <w:highlight w:val="none"/>
        </w:rPr>
        <w:t>日</w:t>
      </w:r>
      <w:r>
        <w:rPr>
          <w:rStyle w:val="34"/>
          <w:rFonts w:hint="default" w:ascii="仿宋" w:hAnsi="仿宋" w:eastAsia="仿宋" w:cs="仿宋"/>
          <w:color w:val="auto"/>
          <w:highlight w:val="none"/>
        </w:rPr>
        <w:t>前，将书面答复加盖公章后以补遗书的形式在赣州交通控股集团有限公司（http://www.gzjtkgjt.com）网站上</w:t>
      </w:r>
      <w:r>
        <w:rPr>
          <w:rStyle w:val="34"/>
          <w:rFonts w:hint="default" w:ascii="仿宋" w:hAnsi="仿宋" w:eastAsia="仿宋" w:cs="仿宋"/>
          <w:color w:val="auto"/>
          <w:spacing w:val="-18"/>
          <w:highlight w:val="none"/>
        </w:rPr>
        <w:t>发布</w:t>
      </w:r>
      <w:r>
        <w:rPr>
          <w:rStyle w:val="34"/>
          <w:rFonts w:hint="default" w:ascii="仿宋" w:hAnsi="仿宋" w:eastAsia="仿宋" w:cs="仿宋"/>
          <w:color w:val="auto"/>
          <w:highlight w:val="none"/>
        </w:rPr>
        <w:t>，但不指明澄清和解答问题的来源。投标单位自行关注，无需确认，否则招标单位视同投标单位已确认收到，由此引起的后果由投标单位自负。</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1.6 招标文件的修改</w:t>
      </w:r>
    </w:p>
    <w:p>
      <w:pPr>
        <w:spacing w:line="360" w:lineRule="auto"/>
        <w:ind w:firstLine="560" w:firstLineChars="200"/>
        <w:rPr>
          <w:rFonts w:hint="default" w:ascii="仿宋" w:hAnsi="仿宋" w:eastAsia="仿宋" w:cs="仿宋"/>
          <w:sz w:val="28"/>
          <w:szCs w:val="28"/>
          <w:highlight w:val="none"/>
          <w:lang w:val="en-US" w:eastAsia="zh-CN"/>
        </w:rPr>
      </w:pPr>
      <w:r>
        <w:rPr>
          <w:rStyle w:val="34"/>
          <w:rFonts w:hint="default" w:ascii="仿宋" w:hAnsi="仿宋" w:eastAsia="仿宋" w:cs="仿宋"/>
          <w:color w:val="auto"/>
          <w:highlight w:val="none"/>
        </w:rPr>
        <w:t xml:space="preserve">1.6.1 </w:t>
      </w:r>
      <w:r>
        <w:rPr>
          <w:rStyle w:val="34"/>
          <w:rFonts w:hint="eastAsia" w:ascii="仿宋" w:hAnsi="仿宋" w:eastAsia="仿宋" w:cs="仿宋"/>
          <w:color w:val="auto"/>
          <w:highlight w:val="none"/>
          <w:lang w:eastAsia="zh-CN"/>
        </w:rPr>
        <w:t>在投标截止时间</w:t>
      </w:r>
      <w:r>
        <w:rPr>
          <w:rStyle w:val="34"/>
          <w:rFonts w:hint="eastAsia" w:ascii="仿宋" w:hAnsi="仿宋" w:eastAsia="仿宋" w:cs="仿宋"/>
          <w:color w:val="auto"/>
          <w:highlight w:val="none"/>
          <w:lang w:val="en-US" w:eastAsia="zh-CN"/>
        </w:rPr>
        <w:t>15天前</w:t>
      </w:r>
      <w:r>
        <w:rPr>
          <w:rStyle w:val="34"/>
          <w:rFonts w:hint="default" w:ascii="仿宋" w:hAnsi="仿宋" w:eastAsia="仿宋" w:cs="仿宋"/>
          <w:color w:val="auto"/>
          <w:highlight w:val="none"/>
        </w:rPr>
        <w:t>，</w:t>
      </w:r>
      <w:r>
        <w:rPr>
          <w:rStyle w:val="34"/>
          <w:rFonts w:hint="eastAsia" w:ascii="仿宋" w:hAnsi="仿宋" w:eastAsia="仿宋" w:cs="仿宋"/>
          <w:color w:val="auto"/>
          <w:highlight w:val="none"/>
          <w:lang w:eastAsia="zh-CN"/>
        </w:rPr>
        <w:t>招标人可以在</w:t>
      </w:r>
      <w:r>
        <w:rPr>
          <w:rStyle w:val="34"/>
          <w:rFonts w:hint="default" w:ascii="仿宋" w:hAnsi="仿宋" w:eastAsia="仿宋" w:cs="仿宋"/>
          <w:color w:val="auto"/>
          <w:highlight w:val="none"/>
        </w:rPr>
        <w:t>赣州交通控股集团有限公司</w:t>
      </w:r>
      <w:r>
        <w:rPr>
          <w:rStyle w:val="34"/>
          <w:rFonts w:hint="eastAsia" w:ascii="仿宋" w:hAnsi="仿宋" w:eastAsia="仿宋" w:cs="仿宋"/>
          <w:color w:val="auto"/>
          <w:highlight w:val="none"/>
          <w:lang w:eastAsia="zh-CN"/>
        </w:rPr>
        <w:t>网上以补遗书的形式修改招标文件</w:t>
      </w:r>
      <w:r>
        <w:rPr>
          <w:rStyle w:val="34"/>
          <w:rFonts w:hint="default" w:ascii="仿宋" w:hAnsi="仿宋" w:eastAsia="仿宋" w:cs="仿宋"/>
          <w:color w:val="auto"/>
          <w:highlight w:val="none"/>
        </w:rPr>
        <w:t>。</w:t>
      </w:r>
      <w:r>
        <w:rPr>
          <w:rStyle w:val="34"/>
          <w:rFonts w:hint="eastAsia" w:ascii="仿宋" w:hAnsi="仿宋" w:eastAsia="仿宋" w:cs="仿宋"/>
          <w:color w:val="auto"/>
          <w:highlight w:val="none"/>
          <w:lang w:eastAsia="zh-CN"/>
        </w:rPr>
        <w:t>如果修改招标文件的时间距投标截止时间不足</w:t>
      </w:r>
      <w:r>
        <w:rPr>
          <w:rStyle w:val="34"/>
          <w:rFonts w:hint="eastAsia" w:ascii="仿宋" w:hAnsi="仿宋" w:eastAsia="仿宋" w:cs="仿宋"/>
          <w:color w:val="auto"/>
          <w:highlight w:val="none"/>
          <w:lang w:val="en-US" w:eastAsia="zh-CN"/>
        </w:rPr>
        <w:t>15天，且修改内容可能影响投标文件编制的，将相应延长投标截止时间。</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1.6.2 </w:t>
      </w:r>
      <w:r>
        <w:rPr>
          <w:rStyle w:val="34"/>
          <w:rFonts w:hint="eastAsia" w:ascii="仿宋" w:hAnsi="仿宋" w:eastAsia="仿宋" w:cs="仿宋"/>
          <w:color w:val="auto"/>
          <w:highlight w:val="none"/>
          <w:lang w:eastAsia="zh-CN"/>
        </w:rPr>
        <w:t>补遗书公布在</w:t>
      </w:r>
      <w:r>
        <w:rPr>
          <w:rStyle w:val="34"/>
          <w:rFonts w:hint="default" w:ascii="仿宋" w:hAnsi="仿宋" w:eastAsia="仿宋" w:cs="仿宋"/>
          <w:color w:val="auto"/>
          <w:highlight w:val="none"/>
          <w:lang w:eastAsia="zh-CN"/>
        </w:rPr>
        <w:t>赣州交通控股集团有限公司</w:t>
      </w:r>
      <w:r>
        <w:rPr>
          <w:rStyle w:val="34"/>
          <w:rFonts w:hint="eastAsia" w:ascii="仿宋" w:hAnsi="仿宋" w:eastAsia="仿宋" w:cs="仿宋"/>
          <w:color w:val="auto"/>
          <w:highlight w:val="none"/>
          <w:lang w:eastAsia="zh-CN"/>
        </w:rPr>
        <w:t>网上，投标人应随时关注该网，及时下载，招标人不再另行通知</w:t>
      </w:r>
      <w:r>
        <w:rPr>
          <w:rStyle w:val="34"/>
          <w:rFonts w:hint="default" w:ascii="仿宋" w:hAnsi="仿宋" w:eastAsia="仿宋" w:cs="仿宋"/>
          <w:color w:val="auto"/>
          <w:highlight w:val="none"/>
        </w:rPr>
        <w:t>。</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1.7投标有效期</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val="en-US" w:eastAsia="zh-CN"/>
        </w:rPr>
        <w:t>1.7.1</w:t>
      </w:r>
      <w:r>
        <w:rPr>
          <w:rStyle w:val="34"/>
          <w:rFonts w:hint="eastAsia" w:ascii="仿宋" w:hAnsi="仿宋" w:eastAsia="仿宋" w:cs="仿宋"/>
          <w:color w:val="auto"/>
          <w:highlight w:val="none"/>
        </w:rPr>
        <w:t>自投标人提交投标文件截止之日起计算90日</w:t>
      </w:r>
      <w:r>
        <w:rPr>
          <w:rStyle w:val="34"/>
          <w:rFonts w:hint="eastAsia" w:ascii="仿宋" w:hAnsi="仿宋" w:eastAsia="仿宋" w:cs="仿宋"/>
          <w:color w:val="auto"/>
          <w:highlight w:val="none"/>
          <w:lang w:eastAsia="zh-CN"/>
        </w:rPr>
        <w:t>。</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1.8费用支付</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1.8.1完成资质申报材料合规组卷（须符合中华人民共和国住房和城乡建设部对资质申报的相关规定要求）后支付签约合同价的</w:t>
      </w:r>
      <w:r>
        <w:rPr>
          <w:rStyle w:val="34"/>
          <w:rFonts w:hint="eastAsia" w:ascii="仿宋" w:hAnsi="仿宋" w:eastAsia="仿宋" w:cs="仿宋"/>
          <w:color w:val="auto"/>
          <w:highlight w:val="none"/>
          <w:lang w:val="en-US" w:eastAsia="zh-CN"/>
        </w:rPr>
        <w:t>20%</w:t>
      </w:r>
      <w:r>
        <w:rPr>
          <w:rStyle w:val="34"/>
          <w:rFonts w:hint="eastAsia" w:ascii="仿宋" w:hAnsi="仿宋" w:eastAsia="仿宋" w:cs="仿宋"/>
          <w:color w:val="auto"/>
          <w:highlight w:val="none"/>
          <w:lang w:val="en-US" w:eastAsia="zh-CN"/>
        </w:rPr>
        <w:t>，申请资质经中华人民共和国住房和城乡建设部官网公示并通过后14日内付清咨询服务费（若资质申请未通过则不予支付）；</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1.8.2在支付费用前，乙方应向甲方提供增值税发票，若因票据本身问题造成委托人审计、税务稽查风险，责任和损失全部由乙方承担。</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二、投标文件</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2.1投标编写的投标文件，应包括下列各项内容：</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2.1.1 商务及技术文件的内容如下：</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2.1.1.1商务文件的内容如下：</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 xml:space="preserve">2.1.1.1.1 </w:t>
      </w:r>
      <w:r>
        <w:rPr>
          <w:rStyle w:val="34"/>
          <w:rFonts w:hint="eastAsia" w:ascii="仿宋" w:hAnsi="仿宋" w:eastAsia="仿宋" w:cs="仿宋"/>
          <w:color w:val="auto"/>
          <w:highlight w:val="none"/>
          <w:lang w:eastAsia="zh-CN"/>
        </w:rPr>
        <w:t>投标书</w:t>
      </w:r>
      <w:r>
        <w:rPr>
          <w:rStyle w:val="34"/>
          <w:rFonts w:hint="default" w:ascii="仿宋" w:hAnsi="仿宋" w:eastAsia="仿宋" w:cs="仿宋"/>
          <w:color w:val="auto"/>
          <w:highlight w:val="none"/>
        </w:rPr>
        <w:t>；</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 xml:space="preserve">2.1.1.1.2 </w:t>
      </w:r>
      <w:r>
        <w:rPr>
          <w:rStyle w:val="34"/>
          <w:rFonts w:hint="eastAsia" w:ascii="仿宋" w:hAnsi="仿宋" w:eastAsia="仿宋" w:cs="仿宋"/>
          <w:color w:val="auto"/>
          <w:highlight w:val="none"/>
          <w:lang w:eastAsia="zh-CN"/>
        </w:rPr>
        <w:t>授权委托书或法定代表人身份证明</w:t>
      </w:r>
      <w:r>
        <w:rPr>
          <w:rStyle w:val="34"/>
          <w:rFonts w:hint="default" w:ascii="仿宋" w:hAnsi="仿宋" w:eastAsia="仿宋" w:cs="仿宋"/>
          <w:color w:val="auto"/>
          <w:highlight w:val="none"/>
        </w:rPr>
        <w:t>；</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2.1.1.1.3 </w:t>
      </w:r>
      <w:r>
        <w:rPr>
          <w:rStyle w:val="34"/>
          <w:rFonts w:hint="eastAsia" w:ascii="仿宋" w:hAnsi="仿宋" w:eastAsia="仿宋" w:cs="仿宋"/>
          <w:color w:val="auto"/>
          <w:highlight w:val="none"/>
          <w:lang w:eastAsia="zh-CN"/>
        </w:rPr>
        <w:t>投标保证金</w:t>
      </w:r>
      <w:r>
        <w:rPr>
          <w:rStyle w:val="34"/>
          <w:rFonts w:hint="default" w:ascii="仿宋" w:hAnsi="仿宋" w:eastAsia="仿宋" w:cs="仿宋"/>
          <w:color w:val="auto"/>
          <w:highlight w:val="none"/>
        </w:rPr>
        <w:t>；</w:t>
      </w:r>
    </w:p>
    <w:p>
      <w:pPr>
        <w:spacing w:line="360" w:lineRule="auto"/>
        <w:ind w:firstLine="560" w:firstLineChars="200"/>
        <w:rPr>
          <w:rStyle w:val="34"/>
          <w:rFonts w:hint="default"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2.1.1.1.4承诺书</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2.1.1.1.</w:t>
      </w:r>
      <w:r>
        <w:rPr>
          <w:rStyle w:val="34"/>
          <w:rFonts w:hint="eastAsia" w:ascii="仿宋" w:hAnsi="仿宋" w:eastAsia="仿宋" w:cs="仿宋"/>
          <w:color w:val="auto"/>
          <w:highlight w:val="none"/>
          <w:lang w:val="en-US" w:eastAsia="zh-CN"/>
        </w:rPr>
        <w:t>5</w:t>
      </w:r>
      <w:r>
        <w:rPr>
          <w:rStyle w:val="34"/>
          <w:rFonts w:hint="default" w:ascii="仿宋" w:hAnsi="仿宋" w:eastAsia="仿宋" w:cs="仿宋"/>
          <w:color w:val="auto"/>
          <w:highlight w:val="none"/>
        </w:rPr>
        <w:t xml:space="preserve"> </w:t>
      </w:r>
      <w:r>
        <w:rPr>
          <w:rStyle w:val="34"/>
          <w:rFonts w:hint="eastAsia" w:ascii="仿宋" w:hAnsi="仿宋" w:eastAsia="仿宋" w:cs="仿宋"/>
          <w:color w:val="auto"/>
          <w:highlight w:val="none"/>
          <w:lang w:eastAsia="zh-CN"/>
        </w:rPr>
        <w:t>资格审查资料</w:t>
      </w:r>
      <w:r>
        <w:rPr>
          <w:rStyle w:val="34"/>
          <w:rFonts w:hint="default" w:ascii="仿宋" w:hAnsi="仿宋" w:eastAsia="仿宋" w:cs="仿宋"/>
          <w:color w:val="auto"/>
          <w:highlight w:val="none"/>
        </w:rPr>
        <w:t>；</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2.1.1.1.</w:t>
      </w:r>
      <w:r>
        <w:rPr>
          <w:rStyle w:val="34"/>
          <w:rFonts w:hint="eastAsia" w:ascii="仿宋" w:hAnsi="仿宋" w:eastAsia="仿宋" w:cs="仿宋"/>
          <w:color w:val="auto"/>
          <w:highlight w:val="none"/>
          <w:lang w:val="en-US" w:eastAsia="zh-CN"/>
        </w:rPr>
        <w:t>6</w:t>
      </w:r>
      <w:r>
        <w:rPr>
          <w:rStyle w:val="34"/>
          <w:rFonts w:hint="default" w:ascii="仿宋" w:hAnsi="仿宋" w:eastAsia="仿宋" w:cs="仿宋"/>
          <w:color w:val="auto"/>
          <w:highlight w:val="none"/>
        </w:rPr>
        <w:t xml:space="preserve"> </w:t>
      </w:r>
      <w:r>
        <w:rPr>
          <w:rStyle w:val="34"/>
          <w:rFonts w:hint="eastAsia" w:ascii="仿宋" w:hAnsi="仿宋" w:eastAsia="仿宋" w:cs="仿宋"/>
          <w:color w:val="auto"/>
          <w:highlight w:val="none"/>
          <w:lang w:eastAsia="zh-CN"/>
        </w:rPr>
        <w:t>技术建议书</w:t>
      </w:r>
      <w:r>
        <w:rPr>
          <w:rStyle w:val="34"/>
          <w:rFonts w:hint="default" w:ascii="仿宋" w:hAnsi="仿宋" w:eastAsia="仿宋" w:cs="仿宋"/>
          <w:color w:val="auto"/>
          <w:highlight w:val="none"/>
        </w:rPr>
        <w:t>；</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2.1.2 报价</w:t>
      </w:r>
      <w:r>
        <w:rPr>
          <w:rStyle w:val="34"/>
          <w:rFonts w:hint="eastAsia" w:ascii="仿宋" w:hAnsi="仿宋" w:eastAsia="仿宋" w:cs="仿宋"/>
          <w:color w:val="auto"/>
          <w:highlight w:val="none"/>
          <w:lang w:eastAsia="zh-CN"/>
        </w:rPr>
        <w:t>文件</w:t>
      </w:r>
      <w:r>
        <w:rPr>
          <w:rStyle w:val="34"/>
          <w:rFonts w:hint="default" w:ascii="仿宋" w:hAnsi="仿宋" w:eastAsia="仿宋" w:cs="仿宋"/>
          <w:color w:val="auto"/>
          <w:highlight w:val="none"/>
        </w:rPr>
        <w:t>部分的内容如下：</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2.1.2.1 报价</w:t>
      </w:r>
      <w:r>
        <w:rPr>
          <w:rStyle w:val="34"/>
          <w:rFonts w:hint="eastAsia" w:ascii="仿宋" w:hAnsi="仿宋" w:eastAsia="仿宋" w:cs="仿宋"/>
          <w:color w:val="auto"/>
          <w:highlight w:val="none"/>
          <w:lang w:eastAsia="zh-CN"/>
        </w:rPr>
        <w:t>函</w:t>
      </w:r>
      <w:r>
        <w:rPr>
          <w:rStyle w:val="34"/>
          <w:rFonts w:hint="default" w:ascii="仿宋" w:hAnsi="仿宋" w:eastAsia="仿宋" w:cs="仿宋"/>
          <w:color w:val="auto"/>
          <w:highlight w:val="none"/>
        </w:rPr>
        <w:t>。</w:t>
      </w:r>
    </w:p>
    <w:p>
      <w:pPr>
        <w:spacing w:line="360" w:lineRule="auto"/>
        <w:ind w:firstLine="560" w:firstLineChars="200"/>
        <w:rPr>
          <w:rStyle w:val="34"/>
          <w:rFonts w:hint="default"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投标人在评标过程中作出符合法律法规和招标文件规定的澄清确认，构成投标文件的组成部分。</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2.2 填写及编制要求</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2.2.1 上述内容必须使用招标文件中规定的格式</w:t>
      </w:r>
      <w:r>
        <w:rPr>
          <w:rStyle w:val="34"/>
          <w:rFonts w:hint="eastAsia" w:ascii="仿宋" w:hAnsi="仿宋" w:eastAsia="仿宋" w:cs="仿宋"/>
          <w:color w:val="auto"/>
          <w:highlight w:val="none"/>
          <w:lang w:eastAsia="zh-CN"/>
        </w:rPr>
        <w:t>进行填写</w:t>
      </w:r>
      <w:r>
        <w:rPr>
          <w:rStyle w:val="34"/>
          <w:rFonts w:hint="default" w:ascii="仿宋" w:hAnsi="仿宋" w:eastAsia="仿宋" w:cs="仿宋"/>
          <w:color w:val="auto"/>
          <w:highlight w:val="none"/>
        </w:rPr>
        <w:t>。</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2.2.2 投标单位递交的投标文件以及投标单位与招标单位就有关招标的所有来往函电均应使用中文。</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2.2.3 投标文件所使用的计量单位，均采用中国国家法定计量单位。</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2.2.3 投标文件应按顺序编号装订成册，招标单位对由于投标文件装订松散而造成的丢失或其它后果不承担任何责任。</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2.2.4 投标文件应用不褪色的墨水书写或打印。</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2.2.5 投标文件任何一页都不应涂改，不应有行间插字或删除。如果出现上述情况，不论何种原因造成，均应由投标文件签字人在改动处小签或盖投标单位公章。</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2.3 报价</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2.3.1 投标单位所报总价不得高于招标公告的最高投标限价，高于最高投标限价的为无效报价；</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2.4 投标保证金</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val="en-US" w:eastAsia="zh-CN"/>
        </w:rPr>
        <w:t>2.4.1</w:t>
      </w:r>
      <w:r>
        <w:rPr>
          <w:rStyle w:val="34"/>
          <w:rFonts w:hint="eastAsia" w:ascii="仿宋" w:hAnsi="仿宋" w:eastAsia="仿宋" w:cs="仿宋"/>
          <w:color w:val="auto"/>
          <w:highlight w:val="none"/>
          <w:lang w:eastAsia="zh-CN"/>
        </w:rPr>
        <w:t>投标人在递交投标文件的同时，应按招标人规定的金额和第三章“投标文件格式”规定的投标保证金格式递交投标保证金，并作为其投标文件的组成部分。</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eastAsia="zh-CN"/>
        </w:rPr>
        <w:t>投标保证金的金额：</w:t>
      </w:r>
      <w:r>
        <w:rPr>
          <w:rStyle w:val="34"/>
          <w:rFonts w:hint="default" w:ascii="仿宋" w:hAnsi="仿宋" w:eastAsia="仿宋" w:cs="仿宋"/>
          <w:color w:val="auto"/>
          <w:highlight w:val="none"/>
          <w:lang w:eastAsia="zh-CN"/>
        </w:rPr>
        <w:t>人民币叁万元整（￥30000元）</w:t>
      </w:r>
      <w:r>
        <w:rPr>
          <w:rStyle w:val="34"/>
          <w:rFonts w:hint="eastAsia" w:ascii="仿宋" w:hAnsi="仿宋" w:eastAsia="仿宋" w:cs="仿宋"/>
          <w:color w:val="auto"/>
          <w:highlight w:val="none"/>
          <w:lang w:eastAsia="zh-CN"/>
        </w:rPr>
        <w:t>（需注明所投项目名称）</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eastAsia="zh-CN"/>
        </w:rPr>
        <w:t>投标保证金可采用的形式：银行电汇、银行保函</w:t>
      </w:r>
    </w:p>
    <w:p>
      <w:pPr>
        <w:spacing w:line="360" w:lineRule="auto"/>
        <w:ind w:firstLine="560" w:firstLineChars="200"/>
        <w:rPr>
          <w:rStyle w:val="34"/>
          <w:rFonts w:hint="eastAsia" w:ascii="仿宋" w:hAnsi="仿宋" w:eastAsia="仿宋" w:cs="仿宋"/>
          <w:color w:val="auto"/>
          <w:highlight w:val="none"/>
          <w:lang w:val="zh-CN" w:eastAsia="zh-CN"/>
        </w:rPr>
      </w:pPr>
      <w:r>
        <w:rPr>
          <w:rStyle w:val="34"/>
          <w:rFonts w:hint="eastAsia" w:ascii="仿宋" w:hAnsi="仿宋" w:eastAsia="仿宋" w:cs="仿宋"/>
          <w:color w:val="auto"/>
          <w:highlight w:val="none"/>
          <w:lang w:val="zh-CN" w:eastAsia="zh-CN"/>
        </w:rPr>
        <w:sym w:font="Wingdings" w:char="F081"/>
      </w:r>
      <w:r>
        <w:rPr>
          <w:rStyle w:val="34"/>
          <w:rFonts w:hint="eastAsia" w:ascii="仿宋" w:hAnsi="仿宋" w:eastAsia="仿宋" w:cs="仿宋"/>
          <w:color w:val="auto"/>
          <w:highlight w:val="none"/>
          <w:lang w:val="zh-CN" w:eastAsia="zh-CN"/>
        </w:rPr>
        <w:t>投标人选择转账（电汇）方式缴纳的要求从投标人的基本账户开户许可证或基本存款账户信息表上的基本账户（不含企业的分公司或办事处的账户）一次性足额汇入或转入招标人指定帐户，否则，视为投标担保无效。</w:t>
      </w:r>
    </w:p>
    <w:p>
      <w:pPr>
        <w:spacing w:line="360" w:lineRule="auto"/>
        <w:ind w:firstLine="560" w:firstLineChars="200"/>
        <w:rPr>
          <w:rStyle w:val="34"/>
          <w:rFonts w:hint="eastAsia" w:ascii="仿宋" w:hAnsi="仿宋" w:eastAsia="仿宋" w:cs="仿宋"/>
          <w:color w:val="auto"/>
          <w:highlight w:val="none"/>
          <w:lang w:val="zh-CN" w:eastAsia="zh-CN"/>
        </w:rPr>
      </w:pPr>
      <w:r>
        <w:rPr>
          <w:rStyle w:val="34"/>
          <w:rFonts w:hint="eastAsia" w:ascii="仿宋" w:hAnsi="仿宋" w:eastAsia="仿宋" w:cs="仿宋"/>
          <w:color w:val="auto"/>
          <w:highlight w:val="none"/>
          <w:lang w:val="zh-CN" w:eastAsia="zh-CN"/>
        </w:rPr>
        <w:t xml:space="preserve">招标人指定的开户银行及账号如下： </w:t>
      </w:r>
    </w:p>
    <w:p>
      <w:pPr>
        <w:spacing w:line="360" w:lineRule="auto"/>
        <w:ind w:firstLine="560" w:firstLineChars="200"/>
        <w:rPr>
          <w:rStyle w:val="34"/>
          <w:rFonts w:hint="eastAsia" w:ascii="仿宋" w:hAnsi="仿宋" w:eastAsia="仿宋" w:cs="仿宋"/>
          <w:color w:val="auto"/>
          <w:highlight w:val="none"/>
          <w:lang w:val="zh-CN" w:eastAsia="zh-CN"/>
        </w:rPr>
      </w:pPr>
      <w:r>
        <w:rPr>
          <w:rStyle w:val="34"/>
          <w:rFonts w:hint="eastAsia" w:ascii="仿宋" w:hAnsi="仿宋" w:eastAsia="仿宋" w:cs="仿宋"/>
          <w:color w:val="auto"/>
          <w:highlight w:val="none"/>
          <w:lang w:val="zh-CN" w:eastAsia="zh-CN"/>
        </w:rPr>
        <w:t>帐户名称：</w:t>
      </w:r>
      <w:r>
        <w:rPr>
          <w:rStyle w:val="34"/>
          <w:rFonts w:hint="default" w:ascii="仿宋" w:hAnsi="仿宋" w:eastAsia="仿宋" w:cs="仿宋"/>
          <w:color w:val="auto"/>
          <w:highlight w:val="none"/>
        </w:rPr>
        <w:t>江西省赣南公路勘察设计院</w:t>
      </w:r>
    </w:p>
    <w:p>
      <w:pPr>
        <w:spacing w:line="360" w:lineRule="auto"/>
        <w:ind w:firstLine="560" w:firstLineChars="200"/>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zh-CN" w:eastAsia="zh-CN"/>
        </w:rPr>
        <w:t>开户银行：</w:t>
      </w:r>
      <w:r>
        <w:rPr>
          <w:rStyle w:val="34"/>
          <w:rFonts w:hint="default" w:ascii="仿宋" w:hAnsi="仿宋" w:eastAsia="仿宋" w:cs="仿宋"/>
          <w:color w:val="auto"/>
          <w:highlight w:val="none"/>
        </w:rPr>
        <w:t>赣州市建行创业支行</w:t>
      </w:r>
    </w:p>
    <w:p>
      <w:pPr>
        <w:spacing w:line="360" w:lineRule="auto"/>
        <w:ind w:firstLine="560" w:firstLineChars="200"/>
        <w:rPr>
          <w:rStyle w:val="34"/>
          <w:rFonts w:hint="eastAsia" w:ascii="仿宋" w:hAnsi="仿宋" w:eastAsia="仿宋" w:cs="仿宋"/>
          <w:color w:val="auto"/>
          <w:highlight w:val="none"/>
          <w:lang w:val="zh-CN" w:eastAsia="zh-CN"/>
        </w:rPr>
      </w:pPr>
      <w:r>
        <w:rPr>
          <w:rStyle w:val="34"/>
          <w:rFonts w:hint="eastAsia" w:ascii="仿宋" w:hAnsi="仿宋" w:eastAsia="仿宋" w:cs="仿宋"/>
          <w:color w:val="auto"/>
          <w:highlight w:val="none"/>
          <w:lang w:val="zh-CN" w:eastAsia="zh-CN"/>
        </w:rPr>
        <w:t>账   号：</w:t>
      </w:r>
      <w:r>
        <w:rPr>
          <w:rStyle w:val="34"/>
          <w:rFonts w:hint="default" w:ascii="仿宋" w:hAnsi="仿宋" w:eastAsia="仿宋" w:cs="仿宋"/>
          <w:color w:val="auto"/>
          <w:highlight w:val="none"/>
        </w:rPr>
        <w:t>36001125300052500019</w:t>
      </w:r>
      <w:r>
        <w:rPr>
          <w:rStyle w:val="34"/>
          <w:rFonts w:hint="eastAsia" w:ascii="仿宋" w:hAnsi="仿宋" w:eastAsia="仿宋" w:cs="仿宋"/>
          <w:color w:val="auto"/>
          <w:highlight w:val="none"/>
          <w:lang w:val="zh-CN" w:eastAsia="zh-CN"/>
        </w:rPr>
        <w:t xml:space="preserve"> </w:t>
      </w:r>
    </w:p>
    <w:p>
      <w:pPr>
        <w:spacing w:line="360" w:lineRule="auto"/>
        <w:ind w:firstLine="560" w:firstLineChars="200"/>
        <w:rPr>
          <w:rStyle w:val="34"/>
          <w:rFonts w:hint="eastAsia" w:ascii="仿宋" w:hAnsi="仿宋" w:eastAsia="仿宋" w:cs="仿宋"/>
          <w:color w:val="auto"/>
          <w:highlight w:val="none"/>
          <w:lang w:val="zh-CN" w:eastAsia="zh-CN"/>
        </w:rPr>
      </w:pPr>
      <w:r>
        <w:rPr>
          <w:rStyle w:val="34"/>
          <w:rFonts w:hint="eastAsia" w:ascii="仿宋" w:hAnsi="仿宋" w:eastAsia="仿宋" w:cs="仿宋"/>
          <w:color w:val="auto"/>
          <w:highlight w:val="none"/>
          <w:lang w:val="zh-CN" w:eastAsia="zh-CN"/>
        </w:rPr>
        <w:t>投标保证金的递交截止时间为：</w:t>
      </w:r>
    </w:p>
    <w:p>
      <w:pPr>
        <w:spacing w:line="360" w:lineRule="auto"/>
        <w:ind w:firstLine="560" w:firstLineChars="200"/>
        <w:rPr>
          <w:rStyle w:val="34"/>
          <w:rFonts w:hint="eastAsia" w:ascii="仿宋" w:hAnsi="仿宋" w:eastAsia="仿宋" w:cs="仿宋"/>
          <w:color w:val="auto"/>
          <w:highlight w:val="none"/>
          <w:lang w:val="zh-CN" w:eastAsia="zh-CN"/>
        </w:rPr>
      </w:pPr>
      <w:r>
        <w:rPr>
          <w:rStyle w:val="34"/>
          <w:rFonts w:hint="eastAsia" w:ascii="仿宋" w:hAnsi="仿宋" w:eastAsia="仿宋" w:cs="仿宋"/>
          <w:color w:val="auto"/>
          <w:highlight w:val="none"/>
          <w:lang w:val="zh-CN" w:eastAsia="zh-CN"/>
        </w:rPr>
        <w:t>20</w:t>
      </w:r>
      <w:r>
        <w:rPr>
          <w:rStyle w:val="34"/>
          <w:rFonts w:hint="eastAsia" w:ascii="仿宋" w:hAnsi="仿宋" w:eastAsia="仿宋" w:cs="仿宋"/>
          <w:color w:val="auto"/>
          <w:highlight w:val="none"/>
          <w:lang w:val="en-US" w:eastAsia="zh-CN"/>
        </w:rPr>
        <w:t>21</w:t>
      </w:r>
      <w:r>
        <w:rPr>
          <w:rStyle w:val="34"/>
          <w:rFonts w:hint="eastAsia" w:ascii="仿宋" w:hAnsi="仿宋" w:eastAsia="仿宋" w:cs="仿宋"/>
          <w:color w:val="auto"/>
          <w:highlight w:val="none"/>
          <w:lang w:val="zh-CN" w:eastAsia="zh-CN"/>
        </w:rPr>
        <w:t>年</w:t>
      </w:r>
      <w:r>
        <w:rPr>
          <w:rStyle w:val="34"/>
          <w:rFonts w:hint="eastAsia" w:ascii="仿宋" w:hAnsi="仿宋" w:eastAsia="仿宋" w:cs="仿宋"/>
          <w:color w:val="auto"/>
          <w:highlight w:val="none"/>
          <w:lang w:val="en-US" w:eastAsia="zh-CN"/>
        </w:rPr>
        <w:t>12</w:t>
      </w:r>
      <w:r>
        <w:rPr>
          <w:rStyle w:val="34"/>
          <w:rFonts w:hint="eastAsia" w:ascii="仿宋" w:hAnsi="仿宋" w:eastAsia="仿宋" w:cs="仿宋"/>
          <w:color w:val="auto"/>
          <w:highlight w:val="none"/>
          <w:lang w:val="zh-CN" w:eastAsia="zh-CN"/>
        </w:rPr>
        <w:t>月</w:t>
      </w:r>
      <w:r>
        <w:rPr>
          <w:rStyle w:val="34"/>
          <w:rFonts w:hint="eastAsia" w:ascii="仿宋" w:hAnsi="仿宋" w:eastAsia="仿宋" w:cs="仿宋"/>
          <w:color w:val="auto"/>
          <w:highlight w:val="none"/>
          <w:lang w:val="en-US" w:eastAsia="zh-CN"/>
        </w:rPr>
        <w:t>13</w:t>
      </w:r>
      <w:r>
        <w:rPr>
          <w:rStyle w:val="34"/>
          <w:rFonts w:hint="eastAsia" w:ascii="仿宋" w:hAnsi="仿宋" w:eastAsia="仿宋" w:cs="仿宋"/>
          <w:color w:val="auto"/>
          <w:highlight w:val="none"/>
          <w:lang w:val="zh-CN" w:eastAsia="zh-CN"/>
        </w:rPr>
        <w:t>日</w:t>
      </w:r>
      <w:r>
        <w:rPr>
          <w:rStyle w:val="34"/>
          <w:rFonts w:hint="eastAsia" w:ascii="仿宋" w:hAnsi="仿宋" w:eastAsia="仿宋" w:cs="仿宋"/>
          <w:color w:val="auto"/>
          <w:highlight w:val="none"/>
          <w:lang w:val="en-US" w:eastAsia="zh-CN"/>
        </w:rPr>
        <w:t>11</w:t>
      </w:r>
      <w:r>
        <w:rPr>
          <w:rStyle w:val="34"/>
          <w:rFonts w:hint="eastAsia" w:ascii="仿宋" w:hAnsi="仿宋" w:eastAsia="仿宋" w:cs="仿宋"/>
          <w:color w:val="auto"/>
          <w:highlight w:val="none"/>
          <w:lang w:val="zh-CN" w:eastAsia="zh-CN"/>
        </w:rPr>
        <w:t>时</w:t>
      </w:r>
      <w:r>
        <w:rPr>
          <w:rStyle w:val="34"/>
          <w:rFonts w:hint="eastAsia" w:ascii="仿宋" w:hAnsi="仿宋" w:eastAsia="仿宋" w:cs="仿宋"/>
          <w:color w:val="auto"/>
          <w:highlight w:val="none"/>
          <w:lang w:val="en-US" w:eastAsia="zh-CN"/>
        </w:rPr>
        <w:t>30分</w:t>
      </w:r>
      <w:r>
        <w:rPr>
          <w:rStyle w:val="34"/>
          <w:rFonts w:hint="eastAsia" w:ascii="仿宋" w:hAnsi="仿宋" w:eastAsia="仿宋" w:cs="仿宋"/>
          <w:color w:val="auto"/>
          <w:highlight w:val="none"/>
          <w:lang w:val="zh-CN" w:eastAsia="zh-CN"/>
        </w:rPr>
        <w:t>之前</w:t>
      </w:r>
      <w:r>
        <w:rPr>
          <w:rStyle w:val="34"/>
          <w:rFonts w:hint="eastAsia" w:ascii="仿宋" w:hAnsi="仿宋" w:eastAsia="仿宋" w:cs="仿宋"/>
          <w:color w:val="auto"/>
          <w:highlight w:val="none"/>
          <w:lang w:val="zh-CN"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Style w:val="34"/>
          <w:rFonts w:hint="default" w:ascii="仿宋" w:hAnsi="仿宋" w:eastAsia="仿宋" w:cs="仿宋"/>
          <w:b/>
          <w:color w:val="auto"/>
          <w:highlight w:val="none"/>
        </w:rPr>
      </w:pPr>
      <w:r>
        <w:rPr>
          <w:rStyle w:val="34"/>
          <w:rFonts w:hint="default" w:ascii="仿宋" w:hAnsi="仿宋" w:eastAsia="仿宋" w:cs="仿宋"/>
          <w:b/>
          <w:color w:val="auto"/>
          <w:highlight w:val="none"/>
        </w:rPr>
        <w:t>投标保证金到账时间的确认以招标代理机构单位入账时间为准，在投标保证金截止时间后到账的视为其无效保证金。</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lang w:val="zh-CN" w:eastAsia="zh-CN"/>
        </w:rPr>
        <w:sym w:font="Wingdings" w:char="F082"/>
      </w:r>
      <w:r>
        <w:rPr>
          <w:rStyle w:val="34"/>
          <w:rFonts w:hint="eastAsia" w:ascii="仿宋" w:hAnsi="仿宋" w:eastAsia="仿宋" w:cs="仿宋"/>
          <w:color w:val="auto"/>
          <w:highlight w:val="none"/>
          <w:lang w:val="zh-CN" w:eastAsia="zh-CN"/>
        </w:rPr>
        <w:t>投标人选择银行保函方式缴纳的应按照第三章“</w:t>
      </w:r>
      <w:r>
        <w:rPr>
          <w:rStyle w:val="34"/>
          <w:rFonts w:hint="eastAsia" w:ascii="仿宋" w:hAnsi="仿宋" w:eastAsia="仿宋" w:cs="仿宋"/>
          <w:color w:val="auto"/>
          <w:highlight w:val="none"/>
          <w:lang w:eastAsia="zh-CN"/>
        </w:rPr>
        <w:t>投标文件格式”规定的格式执行。投标人提供的投标保函的有效日期时限应与投标有效期一致或超过投标有效日期时限。</w:t>
      </w:r>
    </w:p>
    <w:p>
      <w:pPr>
        <w:spacing w:line="360" w:lineRule="auto"/>
        <w:ind w:firstLine="560" w:firstLineChars="200"/>
        <w:rPr>
          <w:rStyle w:val="34"/>
          <w:rFonts w:hint="eastAsia" w:ascii="仿宋" w:hAnsi="仿宋" w:eastAsia="仿宋" w:cs="仿宋"/>
          <w:color w:val="auto"/>
          <w:highlight w:val="none"/>
          <w:lang w:val="zh-CN" w:eastAsia="zh-CN"/>
        </w:rPr>
      </w:pPr>
      <w:r>
        <w:rPr>
          <w:rStyle w:val="34"/>
          <w:rFonts w:hint="eastAsia" w:ascii="仿宋" w:hAnsi="仿宋" w:eastAsia="仿宋" w:cs="仿宋"/>
          <w:color w:val="auto"/>
          <w:highlight w:val="none"/>
          <w:lang w:val="zh-CN" w:eastAsia="zh-CN"/>
        </w:rPr>
        <w:t>递交银行保函</w:t>
      </w:r>
      <w:r>
        <w:rPr>
          <w:rStyle w:val="34"/>
          <w:rFonts w:hint="eastAsia" w:ascii="仿宋" w:hAnsi="仿宋" w:eastAsia="仿宋" w:cs="仿宋"/>
          <w:color w:val="auto"/>
          <w:highlight w:val="none"/>
          <w:lang w:val="zh-CN" w:eastAsia="zh-CN"/>
        </w:rPr>
        <w:t>原件</w:t>
      </w:r>
      <w:r>
        <w:rPr>
          <w:rStyle w:val="34"/>
          <w:rFonts w:hint="eastAsia" w:ascii="仿宋" w:hAnsi="仿宋" w:eastAsia="仿宋" w:cs="仿宋"/>
          <w:color w:val="auto"/>
          <w:highlight w:val="none"/>
          <w:lang w:val="zh-CN" w:eastAsia="zh-CN"/>
        </w:rPr>
        <w:t>的时间和地点如下：</w:t>
      </w:r>
    </w:p>
    <w:p>
      <w:pPr>
        <w:spacing w:line="360" w:lineRule="auto"/>
        <w:ind w:firstLine="560" w:firstLineChars="200"/>
        <w:rPr>
          <w:rStyle w:val="34"/>
          <w:rFonts w:hint="default" w:ascii="仿宋" w:hAnsi="仿宋" w:eastAsia="仿宋" w:cs="仿宋"/>
          <w:color w:val="auto"/>
          <w:highlight w:val="none"/>
          <w:lang w:val="zh-CN" w:eastAsia="zh-CN"/>
        </w:rPr>
      </w:pPr>
      <w:r>
        <w:rPr>
          <w:rStyle w:val="34"/>
          <w:rFonts w:hint="eastAsia" w:ascii="仿宋" w:hAnsi="仿宋" w:eastAsia="仿宋" w:cs="仿宋"/>
          <w:color w:val="auto"/>
          <w:highlight w:val="none"/>
          <w:lang w:val="zh-CN" w:eastAsia="zh-CN"/>
        </w:rPr>
        <w:t>递交时间：</w:t>
      </w:r>
      <w:r>
        <w:rPr>
          <w:rStyle w:val="34"/>
          <w:rFonts w:hint="default" w:ascii="仿宋" w:hAnsi="仿宋" w:eastAsia="仿宋" w:cs="仿宋"/>
          <w:color w:val="auto"/>
          <w:highlight w:val="none"/>
          <w:lang w:val="zh-CN" w:eastAsia="zh-CN"/>
        </w:rPr>
        <w:t>2021年</w:t>
      </w:r>
      <w:r>
        <w:rPr>
          <w:rStyle w:val="34"/>
          <w:rFonts w:hint="eastAsia" w:ascii="仿宋" w:hAnsi="仿宋" w:eastAsia="仿宋" w:cs="仿宋"/>
          <w:color w:val="auto"/>
          <w:highlight w:val="none"/>
          <w:lang w:val="en-US" w:eastAsia="zh-CN"/>
        </w:rPr>
        <w:t>12</w:t>
      </w:r>
      <w:r>
        <w:rPr>
          <w:rStyle w:val="34"/>
          <w:rFonts w:hint="default" w:ascii="仿宋" w:hAnsi="仿宋" w:eastAsia="仿宋" w:cs="仿宋"/>
          <w:color w:val="auto"/>
          <w:highlight w:val="none"/>
          <w:lang w:val="zh-CN" w:eastAsia="zh-CN"/>
        </w:rPr>
        <w:t>月</w:t>
      </w:r>
      <w:r>
        <w:rPr>
          <w:rStyle w:val="34"/>
          <w:rFonts w:hint="eastAsia" w:ascii="仿宋" w:hAnsi="仿宋" w:eastAsia="仿宋" w:cs="仿宋"/>
          <w:color w:val="auto"/>
          <w:highlight w:val="none"/>
          <w:lang w:val="en-US" w:eastAsia="zh-CN"/>
        </w:rPr>
        <w:t>14</w:t>
      </w:r>
      <w:r>
        <w:rPr>
          <w:rStyle w:val="34"/>
          <w:rFonts w:hint="default" w:ascii="仿宋" w:hAnsi="仿宋" w:eastAsia="仿宋" w:cs="仿宋"/>
          <w:color w:val="auto"/>
          <w:highlight w:val="none"/>
          <w:lang w:val="zh-CN" w:eastAsia="zh-CN"/>
        </w:rPr>
        <w:t>日</w:t>
      </w:r>
      <w:r>
        <w:rPr>
          <w:rStyle w:val="34"/>
          <w:rFonts w:hint="eastAsia" w:ascii="仿宋" w:hAnsi="仿宋" w:eastAsia="仿宋" w:cs="仿宋"/>
          <w:color w:val="auto"/>
          <w:highlight w:val="none"/>
          <w:lang w:val="en-US" w:eastAsia="zh-CN"/>
        </w:rPr>
        <w:t>8</w:t>
      </w:r>
      <w:r>
        <w:rPr>
          <w:rStyle w:val="34"/>
          <w:rFonts w:hint="default" w:ascii="仿宋" w:hAnsi="仿宋" w:eastAsia="仿宋" w:cs="仿宋"/>
          <w:color w:val="auto"/>
          <w:highlight w:val="none"/>
          <w:lang w:val="zh-CN" w:eastAsia="zh-CN"/>
        </w:rPr>
        <w:t>点30分</w:t>
      </w:r>
      <w:r>
        <w:rPr>
          <w:rStyle w:val="34"/>
          <w:rFonts w:hint="eastAsia" w:ascii="仿宋" w:hAnsi="仿宋" w:eastAsia="仿宋" w:cs="仿宋"/>
          <w:color w:val="auto"/>
          <w:highlight w:val="none"/>
          <w:lang w:val="zh-CN" w:eastAsia="zh-CN"/>
        </w:rPr>
        <w:t>至</w:t>
      </w:r>
      <w:r>
        <w:rPr>
          <w:rStyle w:val="34"/>
          <w:rFonts w:hint="default" w:ascii="仿宋" w:hAnsi="仿宋" w:eastAsia="仿宋" w:cs="仿宋"/>
          <w:color w:val="auto"/>
          <w:highlight w:val="none"/>
          <w:lang w:val="zh-CN" w:eastAsia="zh-CN"/>
        </w:rPr>
        <w:t>2021年</w:t>
      </w:r>
      <w:r>
        <w:rPr>
          <w:rStyle w:val="34"/>
          <w:rFonts w:hint="eastAsia" w:ascii="仿宋" w:hAnsi="仿宋" w:eastAsia="仿宋" w:cs="仿宋"/>
          <w:color w:val="auto"/>
          <w:highlight w:val="none"/>
          <w:lang w:val="en-US" w:eastAsia="zh-CN"/>
        </w:rPr>
        <w:t>12</w:t>
      </w:r>
      <w:r>
        <w:rPr>
          <w:rStyle w:val="34"/>
          <w:rFonts w:hint="default" w:ascii="仿宋" w:hAnsi="仿宋" w:eastAsia="仿宋" w:cs="仿宋"/>
          <w:color w:val="auto"/>
          <w:highlight w:val="none"/>
          <w:lang w:val="zh-CN" w:eastAsia="zh-CN"/>
        </w:rPr>
        <w:t>月</w:t>
      </w:r>
      <w:r>
        <w:rPr>
          <w:rStyle w:val="34"/>
          <w:rFonts w:hint="eastAsia" w:ascii="仿宋" w:hAnsi="仿宋" w:eastAsia="仿宋" w:cs="仿宋"/>
          <w:color w:val="auto"/>
          <w:highlight w:val="none"/>
          <w:lang w:val="en-US" w:eastAsia="zh-CN"/>
        </w:rPr>
        <w:t>14</w:t>
      </w:r>
      <w:r>
        <w:rPr>
          <w:rStyle w:val="34"/>
          <w:rFonts w:hint="default" w:ascii="仿宋" w:hAnsi="仿宋" w:eastAsia="仿宋" w:cs="仿宋"/>
          <w:color w:val="auto"/>
          <w:highlight w:val="none"/>
          <w:lang w:val="zh-CN" w:eastAsia="zh-CN"/>
        </w:rPr>
        <w:t>日</w:t>
      </w:r>
      <w:r>
        <w:rPr>
          <w:rStyle w:val="34"/>
          <w:rFonts w:hint="eastAsia" w:ascii="仿宋" w:hAnsi="仿宋" w:eastAsia="仿宋" w:cs="仿宋"/>
          <w:color w:val="auto"/>
          <w:highlight w:val="none"/>
          <w:lang w:val="en-US" w:eastAsia="zh-CN"/>
        </w:rPr>
        <w:t>9</w:t>
      </w:r>
      <w:r>
        <w:rPr>
          <w:rStyle w:val="34"/>
          <w:rFonts w:hint="default" w:ascii="仿宋" w:hAnsi="仿宋" w:eastAsia="仿宋" w:cs="仿宋"/>
          <w:color w:val="auto"/>
          <w:highlight w:val="none"/>
          <w:lang w:val="zh-CN" w:eastAsia="zh-CN"/>
        </w:rPr>
        <w:t>点30分</w:t>
      </w:r>
    </w:p>
    <w:p>
      <w:pPr>
        <w:spacing w:line="360" w:lineRule="auto"/>
        <w:ind w:firstLine="560" w:firstLineChars="200"/>
        <w:rPr>
          <w:rStyle w:val="34"/>
          <w:rFonts w:hint="eastAsia" w:ascii="仿宋" w:hAnsi="仿宋" w:eastAsia="仿宋" w:cs="仿宋"/>
          <w:color w:val="auto"/>
          <w:highlight w:val="none"/>
          <w:lang w:val="zh-CN" w:eastAsia="zh-CN"/>
        </w:rPr>
      </w:pPr>
      <w:r>
        <w:rPr>
          <w:rStyle w:val="34"/>
          <w:rFonts w:hint="eastAsia" w:ascii="仿宋" w:hAnsi="仿宋" w:eastAsia="仿宋" w:cs="仿宋"/>
          <w:color w:val="auto"/>
          <w:highlight w:val="none"/>
          <w:lang w:val="zh-CN" w:eastAsia="zh-CN"/>
        </w:rPr>
        <w:t>地点：赣州市</w:t>
      </w:r>
      <w:r>
        <w:rPr>
          <w:rStyle w:val="34"/>
          <w:rFonts w:hint="default" w:ascii="仿宋" w:hAnsi="仿宋" w:eastAsia="仿宋" w:cs="仿宋"/>
          <w:color w:val="auto"/>
          <w:highlight w:val="none"/>
          <w:lang w:val="zh-CN" w:eastAsia="zh-CN"/>
        </w:rPr>
        <w:t>公共资源交易中心</w:t>
      </w:r>
      <w:r>
        <w:rPr>
          <w:rStyle w:val="34"/>
          <w:rFonts w:hint="eastAsia" w:ascii="仿宋" w:hAnsi="仿宋" w:eastAsia="仿宋" w:cs="仿宋"/>
          <w:color w:val="auto"/>
          <w:highlight w:val="none"/>
          <w:lang w:val="zh-CN" w:eastAsia="zh-CN"/>
        </w:rPr>
        <w:t>指定开标室</w:t>
      </w:r>
    </w:p>
    <w:p>
      <w:pPr>
        <w:spacing w:line="360" w:lineRule="auto"/>
        <w:ind w:firstLine="560" w:firstLineChars="200"/>
        <w:rPr>
          <w:rStyle w:val="34"/>
          <w:rFonts w:hint="default" w:ascii="仿宋" w:hAnsi="仿宋" w:eastAsia="仿宋" w:cs="仿宋"/>
          <w:color w:val="auto"/>
          <w:highlight w:val="none"/>
          <w:lang w:val="zh-CN" w:eastAsia="zh-CN"/>
        </w:rPr>
      </w:pPr>
      <w:r>
        <w:rPr>
          <w:rStyle w:val="34"/>
          <w:rFonts w:hint="eastAsia" w:ascii="仿宋" w:hAnsi="仿宋" w:eastAsia="仿宋" w:cs="仿宋"/>
          <w:color w:val="auto"/>
          <w:highlight w:val="none"/>
          <w:lang w:val="zh-CN" w:eastAsia="zh-CN"/>
        </w:rPr>
        <w:t>接收人：</w:t>
      </w:r>
      <w:r>
        <w:rPr>
          <w:rStyle w:val="34"/>
          <w:rFonts w:hint="eastAsia" w:ascii="仿宋" w:hAnsi="仿宋" w:eastAsia="仿宋" w:cs="仿宋"/>
          <w:color w:val="auto"/>
          <w:highlight w:val="none"/>
          <w:lang w:val="zh-CN" w:eastAsia="zh-CN"/>
        </w:rPr>
        <w:t>赣州交通控股集团有限公司</w:t>
      </w:r>
    </w:p>
    <w:p>
      <w:pPr>
        <w:spacing w:line="360" w:lineRule="auto"/>
        <w:ind w:firstLine="560" w:firstLineChars="200"/>
        <w:rPr>
          <w:rStyle w:val="34"/>
          <w:rFonts w:hint="eastAsia" w:ascii="仿宋" w:hAnsi="仿宋" w:eastAsia="仿宋" w:cs="仿宋"/>
          <w:color w:val="auto"/>
          <w:highlight w:val="none"/>
          <w:lang w:val="zh-CN" w:eastAsia="zh-CN"/>
        </w:rPr>
      </w:pPr>
      <w:r>
        <w:rPr>
          <w:rStyle w:val="34"/>
          <w:rFonts w:hint="eastAsia" w:ascii="仿宋" w:hAnsi="仿宋" w:eastAsia="仿宋" w:cs="仿宋"/>
          <w:color w:val="auto"/>
          <w:highlight w:val="none"/>
          <w:lang w:eastAsia="zh-CN"/>
        </w:rPr>
        <w:t>未按上述规定提交投标保证金或银行保函的，按无效标处理。</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2.4.</w:t>
      </w:r>
      <w:r>
        <w:rPr>
          <w:rStyle w:val="34"/>
          <w:rFonts w:hint="eastAsia" w:ascii="仿宋" w:hAnsi="仿宋" w:eastAsia="仿宋" w:cs="仿宋"/>
          <w:color w:val="auto"/>
          <w:highlight w:val="none"/>
          <w:lang w:val="en-US" w:eastAsia="zh-CN"/>
        </w:rPr>
        <w:t>2</w:t>
      </w:r>
      <w:r>
        <w:rPr>
          <w:rStyle w:val="34"/>
          <w:rFonts w:hint="default" w:ascii="仿宋" w:hAnsi="仿宋" w:eastAsia="仿宋" w:cs="仿宋"/>
          <w:color w:val="auto"/>
          <w:highlight w:val="none"/>
        </w:rPr>
        <w:t xml:space="preserve"> </w:t>
      </w:r>
      <w:r>
        <w:rPr>
          <w:rStyle w:val="34"/>
          <w:rFonts w:hint="eastAsia" w:ascii="仿宋" w:hAnsi="仿宋" w:eastAsia="仿宋" w:cs="仿宋"/>
          <w:color w:val="auto"/>
          <w:highlight w:val="none"/>
          <w:lang w:eastAsia="zh-CN"/>
        </w:rPr>
        <w:t>招标人最迟将在中标通知书发出后5日内向中标候选人以外的其他投标人退还投标保证金，与中标人签订合同后5日内向中标人和其他中标候选人退还投标保证金。投标保证金以现金形式递交的，招标人应退还至投标人的基本账户</w:t>
      </w:r>
      <w:r>
        <w:rPr>
          <w:rStyle w:val="34"/>
          <w:rFonts w:hint="default" w:ascii="仿宋" w:hAnsi="仿宋" w:eastAsia="仿宋" w:cs="仿宋"/>
          <w:color w:val="auto"/>
          <w:highlight w:val="none"/>
        </w:rPr>
        <w:t>；</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2.4.</w:t>
      </w:r>
      <w:r>
        <w:rPr>
          <w:rStyle w:val="34"/>
          <w:rFonts w:hint="eastAsia" w:ascii="仿宋" w:hAnsi="仿宋" w:eastAsia="仿宋" w:cs="仿宋"/>
          <w:color w:val="auto"/>
          <w:highlight w:val="none"/>
          <w:lang w:val="en-US" w:eastAsia="zh-CN"/>
        </w:rPr>
        <w:t>3</w:t>
      </w:r>
      <w:r>
        <w:rPr>
          <w:rStyle w:val="34"/>
          <w:rFonts w:hint="default" w:ascii="仿宋" w:hAnsi="仿宋" w:eastAsia="仿宋" w:cs="仿宋"/>
          <w:color w:val="auto"/>
          <w:highlight w:val="none"/>
        </w:rPr>
        <w:t xml:space="preserve"> 投标单位有下列情况者之一的，招标单位有权不予退还其投标保证金。给招标单位造成的损失超过投标保证金的，投标单位还应当对超过部分给予赔偿；</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2.4.</w:t>
      </w:r>
      <w:r>
        <w:rPr>
          <w:rStyle w:val="34"/>
          <w:rFonts w:hint="eastAsia" w:ascii="仿宋" w:hAnsi="仿宋" w:eastAsia="仿宋" w:cs="仿宋"/>
          <w:color w:val="auto"/>
          <w:highlight w:val="none"/>
          <w:lang w:val="en-US" w:eastAsia="zh-CN"/>
        </w:rPr>
        <w:t>3</w:t>
      </w:r>
      <w:r>
        <w:rPr>
          <w:rStyle w:val="34"/>
          <w:rFonts w:hint="default" w:ascii="仿宋" w:hAnsi="仿宋" w:eastAsia="仿宋" w:cs="仿宋"/>
          <w:color w:val="auto"/>
          <w:highlight w:val="none"/>
        </w:rPr>
        <w:t>.1 投标</w:t>
      </w:r>
      <w:r>
        <w:rPr>
          <w:rStyle w:val="34"/>
          <w:rFonts w:hint="eastAsia" w:ascii="仿宋" w:hAnsi="仿宋" w:eastAsia="仿宋" w:cs="仿宋"/>
          <w:color w:val="auto"/>
          <w:highlight w:val="none"/>
          <w:lang w:eastAsia="zh-CN"/>
        </w:rPr>
        <w:t>人</w:t>
      </w:r>
      <w:r>
        <w:rPr>
          <w:rStyle w:val="34"/>
          <w:rFonts w:hint="default" w:ascii="仿宋" w:hAnsi="仿宋" w:eastAsia="仿宋" w:cs="仿宋"/>
          <w:color w:val="auto"/>
          <w:highlight w:val="none"/>
        </w:rPr>
        <w:t>在投标有效期内</w:t>
      </w:r>
      <w:r>
        <w:rPr>
          <w:rStyle w:val="34"/>
          <w:rFonts w:hint="eastAsia" w:ascii="仿宋" w:hAnsi="仿宋" w:eastAsia="仿宋" w:cs="仿宋"/>
          <w:color w:val="auto"/>
          <w:highlight w:val="none"/>
          <w:lang w:eastAsia="zh-CN"/>
        </w:rPr>
        <w:t>撤销</w:t>
      </w:r>
      <w:r>
        <w:rPr>
          <w:rStyle w:val="34"/>
          <w:rFonts w:hint="default" w:ascii="仿宋" w:hAnsi="仿宋" w:eastAsia="仿宋" w:cs="仿宋"/>
          <w:color w:val="auto"/>
          <w:highlight w:val="none"/>
        </w:rPr>
        <w:t>投标文件；</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2.4.</w:t>
      </w:r>
      <w:r>
        <w:rPr>
          <w:rStyle w:val="34"/>
          <w:rFonts w:hint="eastAsia" w:ascii="仿宋" w:hAnsi="仿宋" w:eastAsia="仿宋" w:cs="仿宋"/>
          <w:color w:val="auto"/>
          <w:highlight w:val="none"/>
          <w:lang w:val="en-US" w:eastAsia="zh-CN"/>
        </w:rPr>
        <w:t>3</w:t>
      </w:r>
      <w:r>
        <w:rPr>
          <w:rStyle w:val="34"/>
          <w:rFonts w:hint="default" w:ascii="仿宋" w:hAnsi="仿宋" w:eastAsia="仿宋" w:cs="仿宋"/>
          <w:color w:val="auto"/>
          <w:highlight w:val="none"/>
        </w:rPr>
        <w:t xml:space="preserve">.2 </w:t>
      </w:r>
      <w:r>
        <w:rPr>
          <w:rStyle w:val="34"/>
          <w:rFonts w:hint="eastAsia" w:ascii="仿宋" w:hAnsi="仿宋" w:eastAsia="仿宋" w:cs="仿宋"/>
          <w:color w:val="auto"/>
          <w:highlight w:val="none"/>
          <w:lang w:eastAsia="zh-CN"/>
        </w:rPr>
        <w:t>中标人在收到中标通知书后，无正当理由不与招标人订立合同，在签订合同时向招标人提出附加条件</w:t>
      </w:r>
      <w:r>
        <w:rPr>
          <w:rStyle w:val="34"/>
          <w:rFonts w:hint="default" w:ascii="仿宋" w:hAnsi="仿宋" w:eastAsia="仿宋" w:cs="仿宋"/>
          <w:color w:val="auto"/>
          <w:highlight w:val="none"/>
        </w:rPr>
        <w:t>；</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2.4.</w:t>
      </w:r>
      <w:r>
        <w:rPr>
          <w:rStyle w:val="34"/>
          <w:rFonts w:hint="eastAsia" w:ascii="仿宋" w:hAnsi="仿宋" w:eastAsia="仿宋" w:cs="仿宋"/>
          <w:color w:val="auto"/>
          <w:highlight w:val="none"/>
          <w:lang w:val="en-US" w:eastAsia="zh-CN"/>
        </w:rPr>
        <w:t>3</w:t>
      </w:r>
      <w:r>
        <w:rPr>
          <w:rStyle w:val="34"/>
          <w:rFonts w:hint="default" w:ascii="仿宋" w:hAnsi="仿宋" w:eastAsia="仿宋" w:cs="仿宋"/>
          <w:color w:val="auto"/>
          <w:highlight w:val="none"/>
        </w:rPr>
        <w:t>.</w:t>
      </w:r>
      <w:r>
        <w:rPr>
          <w:rStyle w:val="34"/>
          <w:rFonts w:hint="eastAsia" w:ascii="仿宋" w:hAnsi="仿宋" w:eastAsia="仿宋" w:cs="仿宋"/>
          <w:color w:val="auto"/>
          <w:highlight w:val="none"/>
          <w:lang w:val="en-US" w:eastAsia="zh-CN"/>
        </w:rPr>
        <w:t>3</w:t>
      </w:r>
      <w:r>
        <w:rPr>
          <w:rStyle w:val="34"/>
          <w:rFonts w:hint="default" w:ascii="仿宋" w:hAnsi="仿宋" w:eastAsia="仿宋" w:cs="仿宋"/>
          <w:color w:val="auto"/>
          <w:highlight w:val="none"/>
        </w:rPr>
        <w:t xml:space="preserve"> 投标单位通过围标、串标、提供虚假投标资料等违法手段骗取中标的，或者存在其它影响招标公正性的违法违规行为；</w:t>
      </w:r>
    </w:p>
    <w:p>
      <w:pPr>
        <w:spacing w:line="360" w:lineRule="auto"/>
        <w:ind w:left="699" w:leftChars="333" w:firstLine="0" w:firstLineChars="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2.4.</w:t>
      </w:r>
      <w:r>
        <w:rPr>
          <w:rStyle w:val="34"/>
          <w:rFonts w:hint="eastAsia" w:ascii="仿宋" w:hAnsi="仿宋" w:eastAsia="仿宋" w:cs="仿宋"/>
          <w:color w:val="auto"/>
          <w:highlight w:val="none"/>
          <w:lang w:val="en-US" w:eastAsia="zh-CN"/>
        </w:rPr>
        <w:t>3</w:t>
      </w:r>
      <w:r>
        <w:rPr>
          <w:rStyle w:val="34"/>
          <w:rFonts w:hint="default" w:ascii="仿宋" w:hAnsi="仿宋" w:eastAsia="仿宋" w:cs="仿宋"/>
          <w:color w:val="auto"/>
          <w:highlight w:val="none"/>
        </w:rPr>
        <w:t>.</w:t>
      </w: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 xml:space="preserve"> 招标文件规定的其它情形。</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2.5资格审查资料</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2.5.1“投标人基本情况表”应附企业法人营业执照副本彩色扫描件、基本账户开户许可证的彩色扫描件应提供全本（证书封面、封底、空白页除外），应包括投标人名称、投标人其他相关信息、颁发机构名称、投标人信息变更情况等关键页在内，并逐页加盖投标人单位章。</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根据银发[2019]41号文件《中国人民银行关于取消企业银行账户开户许可证的通知》，银行已不再核发企业基本账户开户许可证，已取消开户许可证的企业可提供由该企业基本账户开户银行加盖公章出具的 《基本存款账户信息》彩色扫描件放入投标文件中。</w:t>
      </w:r>
    </w:p>
    <w:p>
      <w:pPr>
        <w:spacing w:line="360" w:lineRule="auto"/>
        <w:ind w:firstLine="560" w:firstLineChars="200"/>
        <w:rPr>
          <w:rStyle w:val="34"/>
          <w:rFonts w:hint="default"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2.5.2“投标人的信誉情况表”应附投标人在“信用中国”网站中未被列入失信被执行人和</w:t>
      </w:r>
      <w:r>
        <w:rPr>
          <w:rStyle w:val="34"/>
          <w:rFonts w:hint="default" w:ascii="仿宋" w:hAnsi="仿宋" w:eastAsia="仿宋" w:cs="仿宋"/>
          <w:color w:val="auto"/>
          <w:highlight w:val="none"/>
          <w:lang w:val="en-US" w:eastAsia="zh-CN"/>
        </w:rPr>
        <w:t>重大税收违法案件当事人</w:t>
      </w:r>
      <w:r>
        <w:rPr>
          <w:rStyle w:val="34"/>
          <w:rFonts w:hint="eastAsia" w:ascii="仿宋" w:hAnsi="仿宋" w:eastAsia="仿宋" w:cs="仿宋"/>
          <w:color w:val="auto"/>
          <w:highlight w:val="none"/>
          <w:lang w:val="en-US" w:eastAsia="zh-CN"/>
        </w:rPr>
        <w:t>名单的网页截图。</w:t>
      </w:r>
    </w:p>
    <w:p>
      <w:pPr>
        <w:spacing w:line="360" w:lineRule="auto"/>
        <w:ind w:left="700" w:leftChars="200" w:hanging="280" w:hangingChars="100"/>
        <w:rPr>
          <w:rFonts w:ascii="仿宋" w:hAnsi="仿宋" w:eastAsia="仿宋" w:cs="仿宋"/>
          <w:sz w:val="28"/>
          <w:szCs w:val="28"/>
          <w:highlight w:val="none"/>
        </w:rPr>
      </w:pPr>
      <w:r>
        <w:rPr>
          <w:rStyle w:val="34"/>
          <w:rFonts w:hint="default" w:ascii="仿宋" w:hAnsi="仿宋" w:eastAsia="仿宋" w:cs="仿宋"/>
          <w:color w:val="auto"/>
          <w:highlight w:val="none"/>
        </w:rPr>
        <w:t>三、投标文件的递交</w:t>
      </w:r>
    </w:p>
    <w:p>
      <w:pPr>
        <w:spacing w:line="360" w:lineRule="auto"/>
        <w:ind w:left="420" w:leftChars="200" w:firstLine="280" w:firstLineChars="100"/>
        <w:rPr>
          <w:rFonts w:ascii="仿宋" w:hAnsi="仿宋" w:eastAsia="仿宋" w:cs="仿宋"/>
          <w:sz w:val="28"/>
          <w:szCs w:val="28"/>
          <w:highlight w:val="none"/>
        </w:rPr>
      </w:pPr>
      <w:r>
        <w:rPr>
          <w:rStyle w:val="34"/>
          <w:rFonts w:hint="default" w:ascii="仿宋" w:hAnsi="仿宋" w:eastAsia="仿宋" w:cs="仿宋"/>
          <w:color w:val="auto"/>
          <w:highlight w:val="none"/>
        </w:rPr>
        <w:t>3.1投标文件的组成、密封及标记</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3.1.1 投标文件由商务及技术文件和报价文件组成</w:t>
      </w:r>
    </w:p>
    <w:p>
      <w:pPr>
        <w:spacing w:line="360" w:lineRule="auto"/>
        <w:ind w:firstLine="560" w:firstLineChars="200"/>
        <w:rPr>
          <w:rFonts w:ascii="仿宋" w:hAnsi="仿宋" w:eastAsia="仿宋" w:cs="仿宋"/>
          <w:sz w:val="28"/>
          <w:szCs w:val="28"/>
          <w:highlight w:val="none"/>
        </w:rPr>
      </w:pPr>
      <w:r>
        <w:rPr>
          <w:rStyle w:val="34"/>
          <w:rFonts w:hint="default" w:ascii="仿宋" w:hAnsi="仿宋" w:eastAsia="仿宋" w:cs="仿宋"/>
          <w:color w:val="auto"/>
          <w:highlight w:val="none"/>
        </w:rPr>
        <w:t>3.1.1.1</w:t>
      </w:r>
      <w:r>
        <w:rPr>
          <w:rStyle w:val="34"/>
          <w:rFonts w:hint="default" w:ascii="仿宋" w:hAnsi="仿宋" w:eastAsia="仿宋" w:cs="仿宋"/>
          <w:color w:val="auto"/>
          <w:highlight w:val="none"/>
        </w:rPr>
        <w:t>商务及技术文件包含投标书、授权委托书或法定代表人身份证明、投标保证金、</w:t>
      </w:r>
      <w:r>
        <w:rPr>
          <w:rStyle w:val="34"/>
          <w:rFonts w:hint="eastAsia" w:ascii="仿宋" w:hAnsi="仿宋" w:eastAsia="仿宋" w:cs="仿宋"/>
          <w:color w:val="auto"/>
          <w:highlight w:val="none"/>
          <w:lang w:eastAsia="zh-CN"/>
        </w:rPr>
        <w:t>承诺书、</w:t>
      </w:r>
      <w:r>
        <w:rPr>
          <w:rStyle w:val="34"/>
          <w:rFonts w:hint="default" w:ascii="仿宋" w:hAnsi="仿宋" w:eastAsia="仿宋" w:cs="仿宋"/>
          <w:color w:val="auto"/>
          <w:highlight w:val="none"/>
        </w:rPr>
        <w:t>资格审查资料、技术建议书以及其它相关材料</w:t>
      </w:r>
      <w:r>
        <w:rPr>
          <w:rStyle w:val="34"/>
          <w:rFonts w:hint="default" w:ascii="仿宋" w:hAnsi="仿宋" w:eastAsia="仿宋" w:cs="仿宋"/>
          <w:color w:val="auto"/>
          <w:highlight w:val="none"/>
        </w:rPr>
        <w:t>；报价文件为本招标文件规定格式填写的</w:t>
      </w:r>
      <w:r>
        <w:rPr>
          <w:rStyle w:val="34"/>
          <w:rFonts w:hint="default" w:ascii="仿宋" w:hAnsi="仿宋" w:eastAsia="仿宋" w:cs="仿宋"/>
          <w:color w:val="auto"/>
          <w:highlight w:val="none"/>
        </w:rPr>
        <w:t>报价</w:t>
      </w:r>
      <w:r>
        <w:rPr>
          <w:rStyle w:val="34"/>
          <w:rFonts w:hint="eastAsia" w:ascii="仿宋" w:hAnsi="仿宋" w:eastAsia="仿宋" w:cs="仿宋"/>
          <w:color w:val="auto"/>
          <w:highlight w:val="none"/>
          <w:lang w:eastAsia="zh-CN"/>
        </w:rPr>
        <w:t>函</w:t>
      </w:r>
      <w:r>
        <w:rPr>
          <w:rStyle w:val="34"/>
          <w:rFonts w:hint="default" w:ascii="仿宋" w:hAnsi="仿宋" w:eastAsia="仿宋" w:cs="仿宋"/>
          <w:color w:val="auto"/>
          <w:highlight w:val="none"/>
        </w:rPr>
        <w:t>。</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3.1.2 投标文件的商务及技术文件应当密封于一个信封中，报价文件密封于另一个信封中。封套应分别加贴密封条并盖密封章。</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3.1.3封套应按以下要求书写</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val="en-US" w:eastAsia="zh-CN"/>
        </w:rPr>
        <w:t>3.1.3.1</w:t>
      </w:r>
      <w:r>
        <w:rPr>
          <w:rStyle w:val="34"/>
          <w:rFonts w:hint="eastAsia" w:ascii="仿宋" w:hAnsi="仿宋" w:eastAsia="仿宋" w:cs="仿宋"/>
          <w:color w:val="auto"/>
          <w:highlight w:val="none"/>
          <w:lang w:eastAsia="zh-CN"/>
        </w:rPr>
        <w:t>投标文件第一信封（商务及技术文件）封套：</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招标人名称：赣州交通控股集团有限公司</w:t>
      </w:r>
    </w:p>
    <w:p>
      <w:pPr>
        <w:widowControl/>
        <w:wordWrap w:val="0"/>
        <w:spacing w:line="360" w:lineRule="auto"/>
        <w:ind w:firstLine="560" w:firstLineChars="200"/>
        <w:jc w:val="left"/>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招标人地址：江西省赣州市章贡区沙河镇赣州绕城高速赣州东出口</w:t>
      </w:r>
    </w:p>
    <w:p>
      <w:pPr>
        <w:spacing w:line="360" w:lineRule="auto"/>
        <w:ind w:firstLine="536" w:firstLineChars="200"/>
        <w:rPr>
          <w:rStyle w:val="34"/>
          <w:rFonts w:hint="default" w:ascii="仿宋" w:hAnsi="仿宋" w:eastAsia="仿宋" w:cs="仿宋"/>
          <w:color w:val="auto"/>
          <w:w w:val="96"/>
          <w:highlight w:val="none"/>
        </w:rPr>
      </w:pPr>
      <w:r>
        <w:rPr>
          <w:rStyle w:val="34"/>
          <w:rFonts w:hint="default" w:ascii="仿宋" w:hAnsi="仿宋" w:eastAsia="仿宋" w:cs="仿宋"/>
          <w:color w:val="auto"/>
          <w:w w:val="96"/>
          <w:highlight w:val="none"/>
        </w:rPr>
        <w:t>招标项目名称：江西省赣南公路勘察设计院企业资质管理咨询服务项目</w:t>
      </w:r>
      <w:r>
        <w:rPr>
          <w:rStyle w:val="34"/>
          <w:rFonts w:hint="eastAsia" w:ascii="仿宋" w:hAnsi="仿宋" w:eastAsia="仿宋" w:cs="仿宋"/>
          <w:color w:val="auto"/>
          <w:w w:val="96"/>
          <w:highlight w:val="none"/>
          <w:lang w:eastAsia="zh-CN"/>
        </w:rPr>
        <w:t>（</w:t>
      </w:r>
      <w:r>
        <w:rPr>
          <w:rStyle w:val="34"/>
          <w:rFonts w:hint="default" w:ascii="仿宋" w:hAnsi="仿宋" w:eastAsia="仿宋" w:cs="仿宋"/>
          <w:color w:val="auto"/>
          <w:w w:val="96"/>
          <w:highlight w:val="none"/>
        </w:rPr>
        <w:t>商务及技术文件</w:t>
      </w:r>
      <w:r>
        <w:rPr>
          <w:rStyle w:val="34"/>
          <w:rFonts w:hint="eastAsia" w:ascii="仿宋" w:hAnsi="仿宋" w:eastAsia="仿宋" w:cs="仿宋"/>
          <w:color w:val="auto"/>
          <w:w w:val="96"/>
          <w:highlight w:val="none"/>
          <w:lang w:eastAsia="zh-CN"/>
        </w:rPr>
        <w:t>）</w:t>
      </w:r>
      <w:r>
        <w:rPr>
          <w:rStyle w:val="34"/>
          <w:rFonts w:hint="default" w:ascii="仿宋" w:hAnsi="仿宋" w:eastAsia="仿宋" w:cs="仿宋"/>
          <w:color w:val="auto"/>
          <w:w w:val="96"/>
          <w:highlight w:val="none"/>
        </w:rPr>
        <w:t>投标文件</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在 </w:t>
      </w:r>
      <w:r>
        <w:rPr>
          <w:rStyle w:val="34"/>
          <w:rFonts w:hint="default" w:ascii="仿宋" w:hAnsi="仿宋" w:eastAsia="仿宋" w:cs="仿宋"/>
          <w:color w:val="auto"/>
          <w:highlight w:val="none"/>
        </w:rPr>
        <w:t>2021年</w:t>
      </w:r>
      <w:r>
        <w:rPr>
          <w:rStyle w:val="34"/>
          <w:rFonts w:hint="eastAsia" w:ascii="仿宋" w:hAnsi="仿宋" w:eastAsia="仿宋" w:cs="仿宋"/>
          <w:color w:val="auto"/>
          <w:highlight w:val="none"/>
          <w:lang w:val="en-US" w:eastAsia="zh-CN"/>
        </w:rPr>
        <w:t>12</w:t>
      </w:r>
      <w:r>
        <w:rPr>
          <w:rStyle w:val="34"/>
          <w:rFonts w:hint="default" w:ascii="仿宋" w:hAnsi="仿宋" w:eastAsia="仿宋" w:cs="仿宋"/>
          <w:color w:val="auto"/>
          <w:highlight w:val="none"/>
        </w:rPr>
        <w:t>月</w:t>
      </w:r>
      <w:r>
        <w:rPr>
          <w:rStyle w:val="34"/>
          <w:rFonts w:hint="eastAsia" w:ascii="仿宋" w:hAnsi="仿宋" w:eastAsia="仿宋" w:cs="仿宋"/>
          <w:color w:val="auto"/>
          <w:highlight w:val="none"/>
          <w:lang w:val="en-US" w:eastAsia="zh-CN"/>
        </w:rPr>
        <w:t>14</w:t>
      </w:r>
      <w:r>
        <w:rPr>
          <w:rStyle w:val="34"/>
          <w:rFonts w:hint="default" w:ascii="仿宋" w:hAnsi="仿宋" w:eastAsia="仿宋" w:cs="仿宋"/>
          <w:color w:val="auto"/>
          <w:highlight w:val="none"/>
        </w:rPr>
        <w:t>日</w:t>
      </w:r>
      <w:r>
        <w:rPr>
          <w:rStyle w:val="34"/>
          <w:rFonts w:hint="eastAsia" w:ascii="仿宋" w:hAnsi="仿宋" w:eastAsia="仿宋" w:cs="仿宋"/>
          <w:color w:val="auto"/>
          <w:highlight w:val="none"/>
          <w:lang w:val="en-US" w:eastAsia="zh-CN"/>
        </w:rPr>
        <w:t>9</w:t>
      </w:r>
      <w:r>
        <w:rPr>
          <w:rStyle w:val="34"/>
          <w:rFonts w:hint="eastAsia" w:ascii="仿宋" w:hAnsi="仿宋" w:eastAsia="仿宋" w:cs="仿宋"/>
          <w:color w:val="auto"/>
          <w:highlight w:val="none"/>
          <w:lang w:eastAsia="zh-CN"/>
        </w:rPr>
        <w:t>时</w:t>
      </w:r>
      <w:r>
        <w:rPr>
          <w:rStyle w:val="34"/>
          <w:rFonts w:hint="eastAsia" w:ascii="仿宋" w:hAnsi="仿宋" w:eastAsia="仿宋" w:cs="仿宋"/>
          <w:color w:val="auto"/>
          <w:highlight w:val="none"/>
          <w:lang w:val="en-US" w:eastAsia="zh-CN"/>
        </w:rPr>
        <w:t>30</w:t>
      </w:r>
      <w:r>
        <w:rPr>
          <w:rStyle w:val="34"/>
          <w:rFonts w:hint="default" w:ascii="仿宋" w:hAnsi="仿宋" w:eastAsia="仿宋" w:cs="仿宋"/>
          <w:color w:val="auto"/>
          <w:highlight w:val="none"/>
        </w:rPr>
        <w:t>分</w:t>
      </w:r>
      <w:r>
        <w:rPr>
          <w:rStyle w:val="34"/>
          <w:rFonts w:hint="default" w:ascii="仿宋" w:hAnsi="仿宋" w:eastAsia="仿宋" w:cs="仿宋"/>
          <w:color w:val="auto"/>
          <w:highlight w:val="none"/>
        </w:rPr>
        <w:t>（即开标时间）前不得开封</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投标人名称：</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投标人地址：</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val="en-US" w:eastAsia="zh-CN"/>
        </w:rPr>
        <w:t>3.1.3.2</w:t>
      </w:r>
      <w:r>
        <w:rPr>
          <w:rStyle w:val="34"/>
          <w:rFonts w:hint="eastAsia" w:ascii="仿宋" w:hAnsi="仿宋" w:eastAsia="仿宋" w:cs="仿宋"/>
          <w:color w:val="auto"/>
          <w:highlight w:val="none"/>
          <w:lang w:eastAsia="zh-CN"/>
        </w:rPr>
        <w:t>投标文件第二信封（报价文件）封套：</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招标人名称：赣州交通控股集团有限公司</w:t>
      </w:r>
    </w:p>
    <w:p>
      <w:pPr>
        <w:widowControl/>
        <w:wordWrap w:val="0"/>
        <w:spacing w:line="360" w:lineRule="auto"/>
        <w:ind w:firstLine="560" w:firstLineChars="200"/>
        <w:jc w:val="left"/>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招标人地址：江西省赣州市章贡区沙河镇赣州绕城高速赣州东出口</w:t>
      </w:r>
    </w:p>
    <w:p>
      <w:pPr>
        <w:spacing w:line="360" w:lineRule="auto"/>
        <w:ind w:firstLine="536" w:firstLineChars="200"/>
        <w:rPr>
          <w:rStyle w:val="34"/>
          <w:rFonts w:hint="default" w:ascii="仿宋" w:hAnsi="仿宋" w:eastAsia="仿宋" w:cs="仿宋"/>
          <w:color w:val="auto"/>
          <w:w w:val="96"/>
          <w:highlight w:val="none"/>
        </w:rPr>
      </w:pPr>
      <w:r>
        <w:rPr>
          <w:rStyle w:val="34"/>
          <w:rFonts w:hint="default" w:ascii="仿宋" w:hAnsi="仿宋" w:eastAsia="仿宋" w:cs="仿宋"/>
          <w:color w:val="auto"/>
          <w:w w:val="96"/>
          <w:highlight w:val="none"/>
        </w:rPr>
        <w:t>招标项目名称：江西省赣南公路勘察设计院企业资质管理咨询服务项目</w:t>
      </w:r>
      <w:r>
        <w:rPr>
          <w:rStyle w:val="34"/>
          <w:rFonts w:hint="eastAsia" w:ascii="仿宋" w:hAnsi="仿宋" w:eastAsia="仿宋" w:cs="仿宋"/>
          <w:color w:val="auto"/>
          <w:w w:val="96"/>
          <w:highlight w:val="none"/>
          <w:lang w:eastAsia="zh-CN"/>
        </w:rPr>
        <w:t>（</w:t>
      </w:r>
      <w:r>
        <w:rPr>
          <w:rStyle w:val="34"/>
          <w:rFonts w:hint="default" w:ascii="仿宋" w:hAnsi="仿宋" w:eastAsia="仿宋" w:cs="仿宋"/>
          <w:color w:val="auto"/>
          <w:w w:val="96"/>
          <w:highlight w:val="none"/>
        </w:rPr>
        <w:t>报价文件</w:t>
      </w:r>
      <w:r>
        <w:rPr>
          <w:rStyle w:val="34"/>
          <w:rFonts w:hint="eastAsia" w:ascii="仿宋" w:hAnsi="仿宋" w:eastAsia="仿宋" w:cs="仿宋"/>
          <w:color w:val="auto"/>
          <w:w w:val="96"/>
          <w:highlight w:val="none"/>
          <w:lang w:eastAsia="zh-CN"/>
        </w:rPr>
        <w:t>）</w:t>
      </w:r>
      <w:r>
        <w:rPr>
          <w:rStyle w:val="34"/>
          <w:rFonts w:hint="default" w:ascii="仿宋" w:hAnsi="仿宋" w:eastAsia="仿宋" w:cs="仿宋"/>
          <w:color w:val="auto"/>
          <w:w w:val="96"/>
          <w:highlight w:val="none"/>
        </w:rPr>
        <w:t>投标文件</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在</w:t>
      </w:r>
      <w:r>
        <w:rPr>
          <w:rStyle w:val="34"/>
          <w:rFonts w:hint="default" w:ascii="仿宋" w:hAnsi="仿宋" w:eastAsia="仿宋" w:cs="仿宋"/>
          <w:color w:val="auto"/>
          <w:highlight w:val="none"/>
        </w:rPr>
        <w:t>2021年</w:t>
      </w:r>
      <w:r>
        <w:rPr>
          <w:rStyle w:val="34"/>
          <w:rFonts w:hint="eastAsia" w:ascii="仿宋" w:hAnsi="仿宋" w:eastAsia="仿宋" w:cs="仿宋"/>
          <w:color w:val="auto"/>
          <w:highlight w:val="none"/>
          <w:lang w:val="en-US" w:eastAsia="zh-CN"/>
        </w:rPr>
        <w:t>12</w:t>
      </w:r>
      <w:r>
        <w:rPr>
          <w:rStyle w:val="34"/>
          <w:rFonts w:hint="default" w:ascii="仿宋" w:hAnsi="仿宋" w:eastAsia="仿宋" w:cs="仿宋"/>
          <w:color w:val="auto"/>
          <w:highlight w:val="none"/>
        </w:rPr>
        <w:t>月</w:t>
      </w:r>
      <w:r>
        <w:rPr>
          <w:rStyle w:val="34"/>
          <w:rFonts w:hint="eastAsia" w:ascii="仿宋" w:hAnsi="仿宋" w:eastAsia="仿宋" w:cs="仿宋"/>
          <w:color w:val="auto"/>
          <w:highlight w:val="none"/>
          <w:lang w:val="en-US" w:eastAsia="zh-CN"/>
        </w:rPr>
        <w:t>14</w:t>
      </w:r>
      <w:r>
        <w:rPr>
          <w:rStyle w:val="34"/>
          <w:rFonts w:hint="default" w:ascii="仿宋" w:hAnsi="仿宋" w:eastAsia="仿宋" w:cs="仿宋"/>
          <w:color w:val="auto"/>
          <w:highlight w:val="none"/>
        </w:rPr>
        <w:t>日</w:t>
      </w:r>
      <w:r>
        <w:rPr>
          <w:rStyle w:val="34"/>
          <w:rFonts w:hint="eastAsia" w:ascii="仿宋" w:hAnsi="仿宋" w:eastAsia="仿宋" w:cs="仿宋"/>
          <w:color w:val="auto"/>
          <w:highlight w:val="none"/>
          <w:lang w:val="en-US" w:eastAsia="zh-CN"/>
        </w:rPr>
        <w:t>9时30</w:t>
      </w:r>
      <w:r>
        <w:rPr>
          <w:rStyle w:val="34"/>
          <w:rFonts w:hint="default" w:ascii="仿宋" w:hAnsi="仿宋" w:eastAsia="仿宋" w:cs="仿宋"/>
          <w:color w:val="auto"/>
          <w:highlight w:val="none"/>
        </w:rPr>
        <w:t>分</w:t>
      </w:r>
      <w:r>
        <w:rPr>
          <w:rStyle w:val="34"/>
          <w:rFonts w:hint="default" w:ascii="仿宋" w:hAnsi="仿宋" w:eastAsia="仿宋" w:cs="仿宋"/>
          <w:color w:val="auto"/>
          <w:highlight w:val="none"/>
        </w:rPr>
        <w:t>（即开标时间）前不得开封</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投标人名称：</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投标人地址：</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val="en-US" w:eastAsia="zh-CN"/>
        </w:rPr>
        <w:t>3.1.3.3</w:t>
      </w:r>
      <w:r>
        <w:rPr>
          <w:rStyle w:val="34"/>
          <w:rFonts w:hint="eastAsia" w:ascii="仿宋" w:hAnsi="仿宋" w:eastAsia="仿宋" w:cs="仿宋"/>
          <w:color w:val="auto"/>
          <w:highlight w:val="none"/>
          <w:lang w:eastAsia="zh-CN"/>
        </w:rPr>
        <w:t>银行保函封套：</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招标人名称：赣州交通控股集团有限公司</w:t>
      </w:r>
    </w:p>
    <w:p>
      <w:pPr>
        <w:widowControl/>
        <w:wordWrap w:val="0"/>
        <w:spacing w:line="360" w:lineRule="auto"/>
        <w:ind w:firstLine="560" w:firstLineChars="200"/>
        <w:jc w:val="left"/>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招标人地址：江西省赣州市章贡区沙河镇赣州绕城高速赣州东出口</w:t>
      </w:r>
    </w:p>
    <w:p>
      <w:pPr>
        <w:spacing w:line="360" w:lineRule="auto"/>
        <w:ind w:firstLine="536" w:firstLineChars="200"/>
        <w:rPr>
          <w:rStyle w:val="34"/>
          <w:rFonts w:hint="default" w:ascii="仿宋" w:hAnsi="仿宋" w:eastAsia="仿宋" w:cs="仿宋"/>
          <w:color w:val="auto"/>
          <w:w w:val="96"/>
          <w:highlight w:val="none"/>
        </w:rPr>
      </w:pPr>
      <w:r>
        <w:rPr>
          <w:rStyle w:val="34"/>
          <w:rFonts w:hint="default" w:ascii="仿宋" w:hAnsi="仿宋" w:eastAsia="仿宋" w:cs="仿宋"/>
          <w:color w:val="auto"/>
          <w:w w:val="96"/>
          <w:highlight w:val="none"/>
        </w:rPr>
        <w:t>招标项目名称：江西省赣南公路勘察设计院企业资质管理咨询服务项目</w:t>
      </w:r>
      <w:r>
        <w:rPr>
          <w:rStyle w:val="34"/>
          <w:rFonts w:hint="eastAsia" w:ascii="仿宋" w:hAnsi="仿宋" w:eastAsia="仿宋" w:cs="仿宋"/>
          <w:color w:val="auto"/>
          <w:w w:val="96"/>
          <w:highlight w:val="none"/>
          <w:lang w:eastAsia="zh-CN"/>
        </w:rPr>
        <w:t>投标保证金（银行保函原件）</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在 </w:t>
      </w:r>
      <w:r>
        <w:rPr>
          <w:rStyle w:val="34"/>
          <w:rFonts w:hint="default" w:ascii="仿宋" w:hAnsi="仿宋" w:eastAsia="仿宋" w:cs="仿宋"/>
          <w:color w:val="auto"/>
          <w:highlight w:val="none"/>
        </w:rPr>
        <w:t>2021年</w:t>
      </w:r>
      <w:r>
        <w:rPr>
          <w:rStyle w:val="34"/>
          <w:rFonts w:hint="eastAsia" w:ascii="仿宋" w:hAnsi="仿宋" w:eastAsia="仿宋" w:cs="仿宋"/>
          <w:color w:val="auto"/>
          <w:highlight w:val="none"/>
          <w:lang w:val="en-US" w:eastAsia="zh-CN"/>
        </w:rPr>
        <w:t>12</w:t>
      </w:r>
      <w:r>
        <w:rPr>
          <w:rStyle w:val="34"/>
          <w:rFonts w:hint="default" w:ascii="仿宋" w:hAnsi="仿宋" w:eastAsia="仿宋" w:cs="仿宋"/>
          <w:color w:val="auto"/>
          <w:highlight w:val="none"/>
        </w:rPr>
        <w:t>月</w:t>
      </w:r>
      <w:r>
        <w:rPr>
          <w:rStyle w:val="34"/>
          <w:rFonts w:hint="eastAsia" w:ascii="仿宋" w:hAnsi="仿宋" w:eastAsia="仿宋" w:cs="仿宋"/>
          <w:color w:val="auto"/>
          <w:highlight w:val="none"/>
          <w:lang w:val="en-US" w:eastAsia="zh-CN"/>
        </w:rPr>
        <w:t>14</w:t>
      </w:r>
      <w:r>
        <w:rPr>
          <w:rStyle w:val="34"/>
          <w:rFonts w:hint="default" w:ascii="仿宋" w:hAnsi="仿宋" w:eastAsia="仿宋" w:cs="仿宋"/>
          <w:color w:val="auto"/>
          <w:highlight w:val="none"/>
        </w:rPr>
        <w:t>日</w:t>
      </w:r>
      <w:r>
        <w:rPr>
          <w:rStyle w:val="34"/>
          <w:rFonts w:hint="eastAsia" w:ascii="仿宋" w:hAnsi="仿宋" w:eastAsia="仿宋" w:cs="仿宋"/>
          <w:color w:val="auto"/>
          <w:highlight w:val="none"/>
          <w:lang w:val="en-US" w:eastAsia="zh-CN"/>
        </w:rPr>
        <w:t>9时30</w:t>
      </w:r>
      <w:r>
        <w:rPr>
          <w:rStyle w:val="34"/>
          <w:rFonts w:hint="default" w:ascii="仿宋" w:hAnsi="仿宋" w:eastAsia="仿宋" w:cs="仿宋"/>
          <w:color w:val="auto"/>
          <w:highlight w:val="none"/>
        </w:rPr>
        <w:t>分</w:t>
      </w:r>
      <w:r>
        <w:rPr>
          <w:rStyle w:val="34"/>
          <w:rFonts w:hint="default" w:ascii="仿宋" w:hAnsi="仿宋" w:eastAsia="仿宋" w:cs="仿宋"/>
          <w:color w:val="auto"/>
          <w:highlight w:val="none"/>
        </w:rPr>
        <w:t>（即开标时间）前不得开封</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投标人名称：</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投标人地址：</w:t>
      </w:r>
    </w:p>
    <w:p>
      <w:pPr>
        <w:spacing w:line="360" w:lineRule="auto"/>
        <w:ind w:left="420" w:leftChars="200" w:firstLine="280" w:firstLineChars="1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3.2投标文件份数</w:t>
      </w:r>
    </w:p>
    <w:p>
      <w:pPr>
        <w:spacing w:line="360" w:lineRule="auto"/>
        <w:ind w:firstLine="560" w:firstLineChars="20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所投标</w:t>
      </w:r>
      <w:r>
        <w:rPr>
          <w:rStyle w:val="34"/>
          <w:rFonts w:hint="eastAsia" w:ascii="仿宋" w:hAnsi="仿宋" w:eastAsia="仿宋" w:cs="仿宋"/>
          <w:color w:val="auto"/>
          <w:highlight w:val="none"/>
          <w:lang w:eastAsia="zh-CN"/>
        </w:rPr>
        <w:t>文件</w:t>
      </w:r>
      <w:r>
        <w:rPr>
          <w:rStyle w:val="34"/>
          <w:rFonts w:hint="default" w:ascii="仿宋" w:hAnsi="仿宋" w:eastAsia="仿宋" w:cs="仿宋"/>
          <w:color w:val="auto"/>
          <w:highlight w:val="none"/>
        </w:rPr>
        <w:t>正本1份，副本1份（中标后签订合同前另外提供</w:t>
      </w: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份副本），副本可以是正本的复印件。此外，还需要提供1份完整投标文件的电子版文件，且用U盘载入电子版文件（U盘上应标明投标的项目名称和投标单位全称）应与报价文件包在同一个密封封套里。</w:t>
      </w:r>
    </w:p>
    <w:p>
      <w:pPr>
        <w:spacing w:line="360" w:lineRule="auto"/>
        <w:ind w:firstLine="560" w:firstLineChars="200"/>
        <w:rPr>
          <w:rFonts w:ascii="仿宋" w:hAnsi="仿宋" w:eastAsia="仿宋" w:cs="仿宋"/>
          <w:sz w:val="28"/>
          <w:szCs w:val="28"/>
          <w:highlight w:val="none"/>
        </w:rPr>
      </w:pPr>
      <w:r>
        <w:rPr>
          <w:rStyle w:val="34"/>
          <w:rFonts w:hint="eastAsia" w:ascii="仿宋" w:hAnsi="仿宋" w:eastAsia="仿宋" w:cs="仿宋"/>
          <w:color w:val="auto"/>
          <w:highlight w:val="none"/>
          <w:lang w:eastAsia="zh-CN"/>
        </w:rPr>
        <w:t>四</w:t>
      </w:r>
      <w:r>
        <w:rPr>
          <w:rStyle w:val="34"/>
          <w:rFonts w:hint="default" w:ascii="仿宋" w:hAnsi="仿宋" w:eastAsia="仿宋" w:cs="仿宋"/>
          <w:color w:val="auto"/>
          <w:highlight w:val="none"/>
        </w:rPr>
        <w:t>、开标与评标。</w:t>
      </w:r>
    </w:p>
    <w:p>
      <w:pPr>
        <w:spacing w:line="360" w:lineRule="auto"/>
        <w:ind w:firstLine="560" w:firstLineChars="200"/>
        <w:rPr>
          <w:rFonts w:ascii="仿宋" w:hAnsi="仿宋" w:eastAsia="仿宋" w:cs="仿宋"/>
          <w:sz w:val="28"/>
          <w:szCs w:val="28"/>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.1 开标</w:t>
      </w:r>
    </w:p>
    <w:p>
      <w:pPr>
        <w:spacing w:line="360" w:lineRule="auto"/>
        <w:ind w:firstLine="560" w:firstLineChars="200"/>
        <w:rPr>
          <w:rFonts w:ascii="仿宋" w:hAnsi="仿宋" w:eastAsia="仿宋" w:cs="仿宋"/>
          <w:sz w:val="28"/>
          <w:szCs w:val="28"/>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.1.1 投标文件递交截止时间:</w:t>
      </w:r>
      <w:r>
        <w:rPr>
          <w:rStyle w:val="34"/>
          <w:rFonts w:hint="default" w:ascii="仿宋" w:hAnsi="仿宋" w:eastAsia="仿宋" w:cs="仿宋"/>
          <w:color w:val="auto"/>
          <w:highlight w:val="none"/>
        </w:rPr>
        <w:t>2021年</w:t>
      </w:r>
      <w:r>
        <w:rPr>
          <w:rStyle w:val="34"/>
          <w:rFonts w:hint="eastAsia" w:ascii="仿宋" w:hAnsi="仿宋" w:eastAsia="仿宋" w:cs="仿宋"/>
          <w:color w:val="auto"/>
          <w:highlight w:val="none"/>
          <w:lang w:val="en-US" w:eastAsia="zh-CN"/>
        </w:rPr>
        <w:t>12</w:t>
      </w:r>
      <w:r>
        <w:rPr>
          <w:rStyle w:val="34"/>
          <w:rFonts w:hint="default" w:ascii="仿宋" w:hAnsi="仿宋" w:eastAsia="仿宋" w:cs="仿宋"/>
          <w:color w:val="auto"/>
          <w:highlight w:val="none"/>
        </w:rPr>
        <w:t>月</w:t>
      </w:r>
      <w:r>
        <w:rPr>
          <w:rStyle w:val="34"/>
          <w:rFonts w:hint="eastAsia" w:ascii="仿宋" w:hAnsi="仿宋" w:eastAsia="仿宋" w:cs="仿宋"/>
          <w:color w:val="auto"/>
          <w:highlight w:val="none"/>
          <w:lang w:val="en-US" w:eastAsia="zh-CN"/>
        </w:rPr>
        <w:t>14</w:t>
      </w:r>
      <w:r>
        <w:rPr>
          <w:rStyle w:val="34"/>
          <w:rFonts w:hint="default" w:ascii="仿宋" w:hAnsi="仿宋" w:eastAsia="仿宋" w:cs="仿宋"/>
          <w:color w:val="auto"/>
          <w:highlight w:val="none"/>
        </w:rPr>
        <w:t>日</w:t>
      </w:r>
      <w:r>
        <w:rPr>
          <w:rStyle w:val="34"/>
          <w:rFonts w:hint="eastAsia" w:ascii="仿宋" w:hAnsi="仿宋" w:eastAsia="仿宋" w:cs="仿宋"/>
          <w:color w:val="auto"/>
          <w:highlight w:val="none"/>
          <w:lang w:val="en-US" w:eastAsia="zh-CN"/>
        </w:rPr>
        <w:t>9</w:t>
      </w:r>
      <w:r>
        <w:rPr>
          <w:rStyle w:val="34"/>
          <w:rFonts w:hint="default" w:ascii="仿宋" w:hAnsi="仿宋" w:eastAsia="仿宋" w:cs="仿宋"/>
          <w:color w:val="auto"/>
          <w:highlight w:val="none"/>
        </w:rPr>
        <w:t>:</w:t>
      </w:r>
      <w:r>
        <w:rPr>
          <w:rStyle w:val="34"/>
          <w:rFonts w:hint="eastAsia" w:ascii="仿宋" w:hAnsi="仿宋" w:eastAsia="仿宋" w:cs="仿宋"/>
          <w:color w:val="auto"/>
          <w:highlight w:val="none"/>
          <w:lang w:val="en-US" w:eastAsia="zh-CN"/>
        </w:rPr>
        <w:t>30</w:t>
      </w:r>
      <w:r>
        <w:rPr>
          <w:rStyle w:val="34"/>
          <w:rFonts w:hint="default" w:ascii="仿宋" w:hAnsi="仿宋" w:eastAsia="仿宋" w:cs="仿宋"/>
          <w:color w:val="auto"/>
          <w:highlight w:val="none"/>
        </w:rPr>
        <w:t>时整</w:t>
      </w:r>
      <w:r>
        <w:rPr>
          <w:rStyle w:val="34"/>
          <w:rFonts w:hint="default" w:ascii="仿宋" w:hAnsi="仿宋" w:eastAsia="仿宋" w:cs="仿宋"/>
          <w:color w:val="auto"/>
          <w:highlight w:val="none"/>
        </w:rPr>
        <w:t>（北京时间），在递交投标文件的截止时间之后送交的投标文件，招标单位将不予接收。</w:t>
      </w:r>
    </w:p>
    <w:p>
      <w:pPr>
        <w:spacing w:line="360" w:lineRule="auto"/>
        <w:ind w:firstLine="560" w:firstLineChars="200"/>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.1.2 投标文件递交地点：赣州市公共资源交易中心指定开标室。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.1.3 开标出席：</w:t>
      </w:r>
      <w:r>
        <w:rPr>
          <w:rStyle w:val="34"/>
          <w:rFonts w:hint="default" w:ascii="仿宋" w:hAnsi="仿宋" w:eastAsia="仿宋" w:cs="仿宋"/>
          <w:color w:val="auto"/>
          <w:highlight w:val="none"/>
        </w:rPr>
        <w:t>开标时投标单位的法定代表人（持法定代表人</w:t>
      </w:r>
      <w:r>
        <w:rPr>
          <w:rStyle w:val="34"/>
          <w:rFonts w:hint="eastAsia" w:ascii="仿宋" w:hAnsi="仿宋" w:eastAsia="仿宋" w:cs="仿宋"/>
          <w:color w:val="auto"/>
          <w:highlight w:val="none"/>
          <w:lang w:eastAsia="zh-CN"/>
        </w:rPr>
        <w:t>的身份证原件和法定代表人身份证明原件</w:t>
      </w:r>
      <w:r>
        <w:rPr>
          <w:rStyle w:val="34"/>
          <w:rFonts w:hint="default" w:ascii="仿宋" w:hAnsi="仿宋" w:eastAsia="仿宋" w:cs="仿宋"/>
          <w:color w:val="auto"/>
          <w:highlight w:val="none"/>
        </w:rPr>
        <w:t>）或其授权代理人（持</w:t>
      </w:r>
      <w:r>
        <w:rPr>
          <w:rStyle w:val="34"/>
          <w:rFonts w:hint="eastAsia" w:ascii="仿宋" w:hAnsi="仿宋" w:eastAsia="仿宋" w:cs="仿宋"/>
          <w:color w:val="auto"/>
          <w:highlight w:val="none"/>
          <w:lang w:eastAsia="zh-CN"/>
        </w:rPr>
        <w:t>委托代理人的身份证原件和</w:t>
      </w:r>
      <w:r>
        <w:rPr>
          <w:rStyle w:val="34"/>
          <w:rFonts w:hint="default" w:ascii="仿宋" w:hAnsi="仿宋" w:eastAsia="仿宋" w:cs="仿宋"/>
          <w:color w:val="auto"/>
          <w:highlight w:val="none"/>
        </w:rPr>
        <w:t>授权委托书</w:t>
      </w:r>
      <w:r>
        <w:rPr>
          <w:rStyle w:val="34"/>
          <w:rFonts w:hint="eastAsia" w:ascii="仿宋" w:hAnsi="仿宋" w:eastAsia="仿宋" w:cs="仿宋"/>
          <w:color w:val="auto"/>
          <w:highlight w:val="none"/>
          <w:lang w:eastAsia="zh-CN"/>
        </w:rPr>
        <w:t>原件</w:t>
      </w:r>
      <w:r>
        <w:rPr>
          <w:rStyle w:val="34"/>
          <w:rFonts w:hint="default" w:ascii="仿宋" w:hAnsi="仿宋" w:eastAsia="仿宋" w:cs="仿宋"/>
          <w:color w:val="auto"/>
          <w:highlight w:val="none"/>
        </w:rPr>
        <w:t>）准时出席</w:t>
      </w:r>
      <w:r>
        <w:rPr>
          <w:rStyle w:val="34"/>
          <w:rFonts w:hint="default" w:ascii="仿宋" w:hAnsi="仿宋" w:eastAsia="仿宋" w:cs="仿宋"/>
          <w:color w:val="auto"/>
          <w:highlight w:val="none"/>
        </w:rPr>
        <w:t>。投标单位的法定代表人或其授权代理人未出席开标的，视为其认同开标结果。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.1.4开标程序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.1.4.1 主持人按下列程序对投标文件</w:t>
      </w:r>
      <w:r>
        <w:rPr>
          <w:rStyle w:val="34"/>
          <w:rFonts w:hint="eastAsia" w:ascii="仿宋" w:hAnsi="仿宋" w:eastAsia="仿宋" w:cs="仿宋"/>
          <w:color w:val="auto"/>
          <w:highlight w:val="none"/>
          <w:lang w:eastAsia="zh-CN"/>
        </w:rPr>
        <w:t>第一信封（商务及技术文件）</w:t>
      </w:r>
      <w:r>
        <w:rPr>
          <w:rStyle w:val="34"/>
          <w:rFonts w:hint="default" w:ascii="仿宋" w:hAnsi="仿宋" w:eastAsia="仿宋" w:cs="仿宋"/>
          <w:color w:val="auto"/>
          <w:highlight w:val="none"/>
        </w:rPr>
        <w:t xml:space="preserve">进行开标：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（1）宣布开标纪律；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（2）公布在投标截止时间前递交投标文件的投标单位数量；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（3）宣布开标人、唱标人、记录人等有关人员姓名；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（4）由投标单位推选的代表检查投标文件的密封情况；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（5）公布项目名称、投标单位名称、投标保证金的递交情况及其他内容，并记录在案；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（6）投标单位代表、招标人代表、记录人等有关人员在开标记录上签字确认；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（7）开标结束。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4.1.4.2在投标文件第一个信封（商务及技术文件）开标现场，投标文件第二信封（报价文件）不予开封，由招标人密封保存。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4.1.4.3招标人按照招标文件规定的时间和地点对投标文件第二信封（报价文件）进行开标。主持人按下列程序进行开标：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（1）宣布开标纪律；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eastAsia" w:ascii="仿宋" w:hAnsi="仿宋" w:eastAsia="仿宋" w:cs="仿宋"/>
          <w:color w:val="auto"/>
          <w:highlight w:val="none"/>
          <w:lang w:val="en-US" w:eastAsia="zh-CN"/>
        </w:rPr>
      </w:pPr>
      <w:r>
        <w:rPr>
          <w:rStyle w:val="34"/>
          <w:rFonts w:hint="default" w:ascii="仿宋" w:hAnsi="仿宋" w:eastAsia="仿宋" w:cs="仿宋"/>
          <w:color w:val="auto"/>
          <w:highlight w:val="none"/>
          <w:lang w:val="en-US" w:eastAsia="zh-CN"/>
        </w:rPr>
        <w:t>（2）</w:t>
      </w:r>
      <w:r>
        <w:rPr>
          <w:rStyle w:val="34"/>
          <w:rFonts w:hint="eastAsia" w:ascii="仿宋" w:hAnsi="仿宋" w:eastAsia="仿宋" w:cs="仿宋"/>
          <w:color w:val="auto"/>
          <w:highlight w:val="none"/>
          <w:lang w:val="en-US" w:eastAsia="zh-CN"/>
        </w:rPr>
        <w:t>当众拆开投标文件第一个信封（商务及技术文件）评审结果的密封袋，宣布通过投标文件第一个信封（商务及技术文件）评审的投标人名单；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（3）宣布开标人、唱标人、记录人等有关人员姓名；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（4）</w:t>
      </w:r>
      <w:r>
        <w:rPr>
          <w:rStyle w:val="34"/>
          <w:rFonts w:hint="default" w:ascii="仿宋" w:hAnsi="仿宋" w:eastAsia="仿宋" w:cs="仿宋"/>
          <w:color w:val="auto"/>
          <w:highlight w:val="none"/>
        </w:rPr>
        <w:t>由投标单位推选的代表检查投标文件的密封情况</w:t>
      </w:r>
      <w:r>
        <w:rPr>
          <w:rStyle w:val="34"/>
          <w:rFonts w:hint="eastAsia" w:ascii="仿宋" w:hAnsi="仿宋" w:eastAsia="仿宋" w:cs="仿宋"/>
          <w:color w:val="auto"/>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（5）按照</w:t>
      </w:r>
      <w:r>
        <w:rPr>
          <w:rStyle w:val="34"/>
          <w:rFonts w:hint="eastAsia" w:ascii="仿宋" w:hAnsi="仿宋" w:eastAsia="仿宋" w:cs="仿宋"/>
          <w:color w:val="auto"/>
          <w:highlight w:val="none"/>
          <w:lang w:eastAsia="zh-CN"/>
        </w:rPr>
        <w:t>递交投标文件</w:t>
      </w:r>
      <w:r>
        <w:rPr>
          <w:rStyle w:val="34"/>
          <w:rFonts w:hint="eastAsia" w:ascii="仿宋" w:hAnsi="仿宋" w:eastAsia="仿宋" w:cs="仿宋"/>
          <w:color w:val="auto"/>
          <w:highlight w:val="none"/>
        </w:rPr>
        <w:t>的顺序当众开标，开标人只拆封通过投标文件第一个信封（商务及技术文件）评审的投标文件第二个信封（报价文件），公布</w:t>
      </w:r>
      <w:r>
        <w:rPr>
          <w:rStyle w:val="34"/>
          <w:rFonts w:hint="eastAsia" w:ascii="仿宋" w:hAnsi="仿宋" w:eastAsia="仿宋" w:cs="仿宋"/>
          <w:color w:val="auto"/>
          <w:highlight w:val="none"/>
          <w:lang w:eastAsia="zh-CN"/>
        </w:rPr>
        <w:t>项目名称、</w:t>
      </w:r>
      <w:r>
        <w:rPr>
          <w:rStyle w:val="34"/>
          <w:rFonts w:hint="eastAsia" w:ascii="仿宋" w:hAnsi="仿宋" w:eastAsia="仿宋" w:cs="仿宋"/>
          <w:color w:val="auto"/>
          <w:highlight w:val="none"/>
        </w:rPr>
        <w:t>投标人名称、投标报价及其他内容，并记录在案；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（6）计算并宣布评标基准价；</w:t>
      </w:r>
    </w:p>
    <w:p>
      <w:pPr>
        <w:spacing w:line="360" w:lineRule="auto"/>
        <w:ind w:firstLine="560" w:firstLineChars="200"/>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（7）将未通过投标文件第一个信封（商务及技术文件）评审的投标文件第二个信封（报价文件）退还给投标人；</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（8）投标人代表、招标人代表、记录人等有关人员在开标记录上签字确认；</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（9）开标结束。</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.1.4.</w:t>
      </w: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 xml:space="preserve"> 在开标过程中，若招标人宣读的内容与投标文件不符，投标单位有权在开标现场提出疑问，经招标人当场核查确认之后，可重新宣读其投标文件。若投标单位现场未提出疑问，则认为投标单位已确认招标人宣读的内容。 </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default" w:ascii="仿宋" w:hAnsi="仿宋" w:eastAsia="仿宋" w:cs="仿宋"/>
          <w:color w:val="auto"/>
          <w:highlight w:val="none"/>
        </w:rPr>
      </w:pPr>
      <w:bookmarkStart w:id="0" w:name="_Toc18984"/>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.1.4.5 开标异议</w:t>
      </w:r>
      <w:bookmarkEnd w:id="0"/>
      <w:r>
        <w:rPr>
          <w:rStyle w:val="34"/>
          <w:rFonts w:hint="default" w:ascii="仿宋" w:hAnsi="仿宋" w:eastAsia="仿宋" w:cs="仿宋"/>
          <w:color w:val="auto"/>
          <w:highlight w:val="none"/>
        </w:rPr>
        <w:t xml:space="preserve"> </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default" w:ascii="仿宋" w:hAnsi="仿宋" w:eastAsia="仿宋" w:cs="仿宋"/>
          <w:color w:val="auto"/>
          <w:highlight w:val="none"/>
        </w:rPr>
      </w:pPr>
      <w:r>
        <w:rPr>
          <w:rStyle w:val="34"/>
          <w:rFonts w:hint="default" w:ascii="仿宋" w:hAnsi="仿宋" w:eastAsia="仿宋" w:cs="仿宋"/>
          <w:color w:val="auto"/>
          <w:highlight w:val="none"/>
        </w:rPr>
        <w:t xml:space="preserve">投标单位对开标有异议的，应在开标现场提出，招标人当场作出答复，并制作记录，有异议的投标单位代表、招标人代表、记录人等有关人员在记录上签字确认。 </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.2 评标</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.2.1</w:t>
      </w:r>
      <w:r>
        <w:rPr>
          <w:rStyle w:val="34"/>
          <w:rFonts w:hint="eastAsia" w:ascii="仿宋" w:hAnsi="仿宋" w:eastAsia="仿宋" w:cs="仿宋"/>
          <w:color w:val="auto"/>
          <w:highlight w:val="none"/>
          <w:lang w:eastAsia="zh-CN"/>
        </w:rPr>
        <w:t>评标委员会构成：</w:t>
      </w:r>
      <w:r>
        <w:rPr>
          <w:rStyle w:val="34"/>
          <w:rFonts w:hint="eastAsia" w:ascii="仿宋" w:hAnsi="仿宋" w:eastAsia="仿宋" w:cs="仿宋"/>
          <w:color w:val="auto"/>
          <w:highlight w:val="none"/>
          <w:lang w:val="en-US" w:eastAsia="zh-CN"/>
        </w:rPr>
        <w:t>7人，其中招标人代表2人，专家5人；评标专家依法</w:t>
      </w:r>
      <w:r>
        <w:rPr>
          <w:rStyle w:val="34"/>
          <w:rFonts w:hint="default" w:ascii="仿宋" w:hAnsi="仿宋" w:eastAsia="仿宋" w:cs="仿宋"/>
          <w:color w:val="auto"/>
          <w:highlight w:val="none"/>
        </w:rPr>
        <w:t>从江西省综合</w:t>
      </w:r>
      <w:r>
        <w:rPr>
          <w:rStyle w:val="34"/>
          <w:rFonts w:hint="eastAsia" w:ascii="仿宋" w:hAnsi="仿宋" w:eastAsia="仿宋" w:cs="仿宋"/>
          <w:color w:val="auto"/>
          <w:highlight w:val="none"/>
          <w:lang w:eastAsia="zh-CN"/>
        </w:rPr>
        <w:t>评标专家</w:t>
      </w:r>
      <w:r>
        <w:rPr>
          <w:rStyle w:val="34"/>
          <w:rFonts w:hint="default" w:ascii="仿宋" w:hAnsi="仿宋" w:eastAsia="仿宋" w:cs="仿宋"/>
          <w:color w:val="auto"/>
          <w:highlight w:val="none"/>
        </w:rPr>
        <w:t>库中</w:t>
      </w:r>
      <w:r>
        <w:rPr>
          <w:rStyle w:val="34"/>
          <w:rFonts w:hint="eastAsia" w:ascii="仿宋" w:hAnsi="仿宋" w:eastAsia="仿宋" w:cs="仿宋"/>
          <w:color w:val="auto"/>
          <w:highlight w:val="none"/>
          <w:lang w:eastAsia="zh-CN"/>
        </w:rPr>
        <w:t>随机</w:t>
      </w:r>
      <w:r>
        <w:rPr>
          <w:rStyle w:val="34"/>
          <w:rFonts w:hint="default" w:ascii="仿宋" w:hAnsi="仿宋" w:eastAsia="仿宋" w:cs="仿宋"/>
          <w:color w:val="auto"/>
          <w:highlight w:val="none"/>
        </w:rPr>
        <w:t>抽取。</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.2.2 由</w:t>
      </w:r>
      <w:r>
        <w:rPr>
          <w:rStyle w:val="34"/>
          <w:rFonts w:hint="eastAsia" w:ascii="仿宋" w:hAnsi="仿宋" w:eastAsia="仿宋" w:cs="仿宋"/>
          <w:color w:val="auto"/>
          <w:highlight w:val="none"/>
          <w:lang w:eastAsia="zh-CN"/>
        </w:rPr>
        <w:t>评标委员会</w:t>
      </w:r>
      <w:r>
        <w:rPr>
          <w:rStyle w:val="34"/>
          <w:rFonts w:hint="default" w:ascii="仿宋" w:hAnsi="仿宋" w:eastAsia="仿宋" w:cs="仿宋"/>
          <w:color w:val="auto"/>
          <w:highlight w:val="none"/>
        </w:rPr>
        <w:t>对投标文件进行</w:t>
      </w:r>
      <w:r>
        <w:rPr>
          <w:rStyle w:val="34"/>
          <w:rFonts w:hint="eastAsia" w:ascii="仿宋" w:hAnsi="仿宋" w:eastAsia="仿宋" w:cs="仿宋"/>
          <w:color w:val="auto"/>
          <w:highlight w:val="none"/>
          <w:lang w:eastAsia="zh-CN"/>
        </w:rPr>
        <w:t>资格</w:t>
      </w:r>
      <w:r>
        <w:rPr>
          <w:rStyle w:val="34"/>
          <w:rFonts w:hint="default" w:ascii="仿宋" w:hAnsi="仿宋" w:eastAsia="仿宋" w:cs="仿宋"/>
          <w:color w:val="auto"/>
          <w:highlight w:val="none"/>
        </w:rPr>
        <w:t>评审，并对投标文件内的商务及技术文件和报价文件进行评分。</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.2.3 本次招标采用综合评分法，总分为 100 分，</w:t>
      </w:r>
      <w:r>
        <w:rPr>
          <w:rStyle w:val="34"/>
          <w:rFonts w:hint="default" w:ascii="仿宋" w:hAnsi="仿宋" w:eastAsia="仿宋" w:cs="仿宋"/>
          <w:color w:val="auto"/>
          <w:highlight w:val="none"/>
        </w:rPr>
        <w:t>其中商务</w:t>
      </w:r>
      <w:r>
        <w:rPr>
          <w:rStyle w:val="34"/>
          <w:rFonts w:hint="eastAsia" w:ascii="仿宋" w:hAnsi="仿宋" w:eastAsia="仿宋" w:cs="仿宋"/>
          <w:color w:val="auto"/>
          <w:highlight w:val="none"/>
          <w:lang w:eastAsia="zh-CN"/>
        </w:rPr>
        <w:t>文件</w:t>
      </w:r>
      <w:r>
        <w:rPr>
          <w:rStyle w:val="34"/>
          <w:rFonts w:hint="eastAsia" w:ascii="仿宋" w:hAnsi="仿宋" w:eastAsia="仿宋" w:cs="仿宋"/>
          <w:color w:val="auto"/>
          <w:highlight w:val="none"/>
          <w:lang w:val="en-US" w:eastAsia="zh-CN"/>
        </w:rPr>
        <w:t>40分、</w:t>
      </w:r>
      <w:r>
        <w:rPr>
          <w:rStyle w:val="34"/>
          <w:rFonts w:hint="default" w:ascii="仿宋" w:hAnsi="仿宋" w:eastAsia="仿宋" w:cs="仿宋"/>
          <w:color w:val="auto"/>
          <w:highlight w:val="none"/>
        </w:rPr>
        <w:t>技术文件</w:t>
      </w:r>
      <w:r>
        <w:rPr>
          <w:rStyle w:val="34"/>
          <w:rFonts w:hint="eastAsia" w:ascii="仿宋" w:hAnsi="仿宋" w:eastAsia="仿宋" w:cs="仿宋"/>
          <w:color w:val="auto"/>
          <w:highlight w:val="none"/>
          <w:lang w:val="en-US" w:eastAsia="zh-CN"/>
        </w:rPr>
        <w:t>50</w:t>
      </w:r>
      <w:r>
        <w:rPr>
          <w:rStyle w:val="34"/>
          <w:rFonts w:hint="default" w:ascii="仿宋" w:hAnsi="仿宋" w:eastAsia="仿宋" w:cs="仿宋"/>
          <w:color w:val="auto"/>
          <w:highlight w:val="none"/>
        </w:rPr>
        <w:t>分、报价文件10分</w:t>
      </w:r>
      <w:r>
        <w:rPr>
          <w:rStyle w:val="34"/>
          <w:rFonts w:hint="eastAsia" w:ascii="仿宋" w:hAnsi="仿宋" w:eastAsia="仿宋" w:cs="仿宋"/>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rPr>
        <w:t>综合得分最高的为第一候选人；</w:t>
      </w:r>
      <w:r>
        <w:rPr>
          <w:rStyle w:val="34"/>
          <w:rFonts w:hint="default" w:ascii="仿宋" w:hAnsi="仿宋" w:eastAsia="仿宋" w:cs="仿宋"/>
          <w:color w:val="auto"/>
          <w:highlight w:val="none"/>
        </w:rPr>
        <w:t>若</w:t>
      </w:r>
      <w:r>
        <w:rPr>
          <w:rStyle w:val="34"/>
          <w:rFonts w:hint="eastAsia" w:ascii="仿宋" w:hAnsi="仿宋" w:eastAsia="仿宋" w:cs="仿宋"/>
          <w:color w:val="auto"/>
          <w:highlight w:val="none"/>
          <w:lang w:eastAsia="zh-CN"/>
        </w:rPr>
        <w:t>综合评分相等时，评标委员会依次按照以下优先顺序推荐中标候选人：</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eastAsia="zh-CN"/>
        </w:rPr>
        <w:sym w:font="Wingdings" w:char="F081"/>
      </w:r>
      <w:r>
        <w:rPr>
          <w:rStyle w:val="34"/>
          <w:rFonts w:hint="eastAsia" w:ascii="仿宋" w:hAnsi="仿宋" w:eastAsia="仿宋" w:cs="仿宋"/>
          <w:color w:val="auto"/>
          <w:highlight w:val="none"/>
          <w:lang w:eastAsia="zh-CN"/>
        </w:rPr>
        <w:t>评标价低的投标人优先；</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lang w:eastAsia="zh-CN"/>
        </w:rPr>
        <w:sym w:font="Wingdings" w:char="F082"/>
      </w:r>
      <w:r>
        <w:rPr>
          <w:rStyle w:val="34"/>
          <w:rFonts w:hint="eastAsia" w:ascii="仿宋" w:hAnsi="仿宋" w:eastAsia="仿宋" w:cs="仿宋"/>
          <w:color w:val="auto"/>
          <w:highlight w:val="none"/>
          <w:lang w:eastAsia="zh-CN"/>
        </w:rPr>
        <w:t>企业注册资本金较高的投标人优先；</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lang w:eastAsia="zh-CN"/>
        </w:rPr>
        <w:sym w:font="Wingdings" w:char="F083"/>
      </w:r>
      <w:r>
        <w:rPr>
          <w:rStyle w:val="34"/>
          <w:rFonts w:hint="eastAsia" w:ascii="仿宋" w:hAnsi="仿宋" w:eastAsia="仿宋" w:cs="仿宋"/>
          <w:color w:val="auto"/>
          <w:highlight w:val="none"/>
          <w:lang w:eastAsia="zh-CN"/>
        </w:rPr>
        <w:t>抽签。</w:t>
      </w:r>
    </w:p>
    <w:p>
      <w:pPr>
        <w:keepNext w:val="0"/>
        <w:keepLines w:val="0"/>
        <w:pageBreakBefore w:val="0"/>
        <w:widowControl w:val="0"/>
        <w:kinsoku/>
        <w:wordWrap/>
        <w:overflowPunct/>
        <w:topLinePunct w:val="0"/>
        <w:autoSpaceDE/>
        <w:autoSpaceDN/>
        <w:bidi w:val="0"/>
        <w:adjustRightInd/>
        <w:snapToGrid/>
        <w:spacing w:line="336" w:lineRule="auto"/>
        <w:ind w:firstLine="560" w:firstLineChars="200"/>
        <w:textAlignment w:val="auto"/>
        <w:rPr>
          <w:rStyle w:val="34"/>
          <w:rFonts w:hint="default"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4.2.4各评分因素（评标价和履约信誉评分项除外）得分一般不得低于其权重分值的60%，且各评分因素得分应以评标委员会各成员的打分平均值确定。评标委员会成员对某一项评分因素的评分低于权重分值的60%的，应在评标报告中作出说明。</w:t>
      </w:r>
    </w:p>
    <w:p>
      <w:pPr>
        <w:spacing w:line="360" w:lineRule="auto"/>
        <w:ind w:firstLine="560" w:firstLineChars="200"/>
        <w:rPr>
          <w:rStyle w:val="34"/>
          <w:rFonts w:hint="default" w:ascii="仿宋" w:hAnsi="仿宋" w:eastAsia="仿宋" w:cs="仿宋"/>
          <w:color w:val="auto"/>
          <w:highlight w:val="none"/>
        </w:rPr>
        <w:sectPr>
          <w:footerReference r:id="rId3" w:type="default"/>
          <w:pgSz w:w="11907" w:h="16860"/>
          <w:pgMar w:top="1440" w:right="1080" w:bottom="1440" w:left="1080" w:header="882" w:footer="1219" w:gutter="0"/>
          <w:cols w:space="720" w:num="1"/>
        </w:sectPr>
      </w:pPr>
      <w:r>
        <w:rPr>
          <w:rStyle w:val="34"/>
          <w:rFonts w:hint="default" w:ascii="仿宋" w:hAnsi="仿宋" w:eastAsia="仿宋" w:cs="仿宋"/>
          <w:color w:val="auto"/>
          <w:highlight w:val="none"/>
        </w:rPr>
        <w:t>本项目具体评标标准如下</w:t>
      </w:r>
    </w:p>
    <w:p>
      <w:pPr>
        <w:jc w:val="center"/>
        <w:rPr>
          <w:rFonts w:ascii="仿宋" w:hAnsi="仿宋" w:eastAsia="仿宋" w:cs="仿宋"/>
          <w:sz w:val="32"/>
          <w:szCs w:val="32"/>
          <w:highlight w:val="none"/>
        </w:rPr>
      </w:pPr>
      <w:r>
        <w:rPr>
          <w:rStyle w:val="34"/>
          <w:rFonts w:hint="default" w:ascii="仿宋" w:hAnsi="仿宋" w:eastAsia="仿宋" w:cs="仿宋"/>
          <w:color w:val="auto"/>
          <w:sz w:val="32"/>
          <w:szCs w:val="32"/>
          <w:highlight w:val="none"/>
        </w:rPr>
        <w:t>评 分 标 准</w:t>
      </w:r>
    </w:p>
    <w:tbl>
      <w:tblPr>
        <w:tblStyle w:val="13"/>
        <w:tblW w:w="961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2"/>
        <w:gridCol w:w="2814"/>
        <w:gridCol w:w="55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tblHeader/>
          <w:jc w:val="center"/>
        </w:trPr>
        <w:tc>
          <w:tcPr>
            <w:tcW w:w="4076" w:type="dxa"/>
            <w:gridSpan w:val="2"/>
            <w:tcBorders>
              <w:top w:val="single" w:color="auto" w:sz="12" w:space="0"/>
            </w:tcBorders>
            <w:noWrap/>
            <w:vAlign w:val="center"/>
          </w:tcPr>
          <w:p>
            <w:pPr>
              <w:snapToGrid w:val="0"/>
              <w:jc w:val="center"/>
              <w:rPr>
                <w:rFonts w:ascii="仿宋" w:hAnsi="仿宋" w:eastAsia="仿宋" w:cs="仿宋"/>
                <w:sz w:val="24"/>
                <w:szCs w:val="24"/>
                <w:highlight w:val="none"/>
              </w:rPr>
            </w:pPr>
            <w:r>
              <w:rPr>
                <w:rFonts w:hint="eastAsia" w:ascii="仿宋" w:hAnsi="仿宋" w:eastAsia="仿宋" w:cs="仿宋"/>
                <w:b/>
                <w:sz w:val="24"/>
                <w:szCs w:val="24"/>
                <w:highlight w:val="none"/>
              </w:rPr>
              <w:t>评分因素</w:t>
            </w:r>
          </w:p>
        </w:tc>
        <w:tc>
          <w:tcPr>
            <w:tcW w:w="5543" w:type="dxa"/>
            <w:tcBorders>
              <w:top w:val="single" w:color="auto" w:sz="12" w:space="0"/>
            </w:tcBorders>
            <w:noWrap/>
            <w:vAlign w:val="center"/>
          </w:tcPr>
          <w:p>
            <w:pPr>
              <w:snapToGrid w:val="0"/>
              <w:jc w:val="center"/>
              <w:rPr>
                <w:rFonts w:ascii="仿宋" w:hAnsi="仿宋" w:eastAsia="仿宋" w:cs="仿宋"/>
                <w:sz w:val="24"/>
                <w:szCs w:val="24"/>
                <w:highlight w:val="none"/>
              </w:rPr>
            </w:pPr>
            <w:r>
              <w:rPr>
                <w:rFonts w:hint="eastAsia" w:ascii="仿宋" w:hAnsi="仿宋" w:eastAsia="仿宋" w:cs="仿宋"/>
                <w:b/>
                <w:sz w:val="24"/>
                <w:szCs w:val="24"/>
                <w:highlight w:val="none"/>
              </w:rPr>
              <w:t>评分因素细分项和分值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262" w:type="dxa"/>
            <w:vMerge w:val="restart"/>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商务文件</w:t>
            </w:r>
          </w:p>
          <w:p>
            <w:pPr>
              <w:rPr>
                <w:rFonts w:ascii="仿宋" w:hAnsi="仿宋" w:eastAsia="仿宋" w:cs="仿宋"/>
                <w:sz w:val="24"/>
                <w:szCs w:val="24"/>
                <w:highlight w:val="none"/>
              </w:rPr>
            </w:pPr>
            <w:r>
              <w:rPr>
                <w:rFonts w:hint="eastAsia" w:ascii="仿宋" w:hAnsi="仿宋" w:eastAsia="仿宋" w:cs="仿宋"/>
                <w:sz w:val="24"/>
                <w:szCs w:val="24"/>
                <w:highlight w:val="none"/>
              </w:rPr>
              <w:t>（40分）</w:t>
            </w:r>
          </w:p>
        </w:tc>
        <w:tc>
          <w:tcPr>
            <w:tcW w:w="2814" w:type="dxa"/>
            <w:vMerge w:val="restart"/>
            <w:noWrap/>
            <w:vAlign w:val="center"/>
          </w:tcPr>
          <w:p>
            <w:pPr>
              <w:snapToGrid w:val="0"/>
              <w:jc w:val="center"/>
              <w:rPr>
                <w:rFonts w:ascii="仿宋" w:hAnsi="仿宋" w:eastAsia="仿宋" w:cs="仿宋"/>
                <w:sz w:val="24"/>
                <w:szCs w:val="24"/>
                <w:highlight w:val="none"/>
              </w:rPr>
            </w:pPr>
            <w:r>
              <w:rPr>
                <w:rFonts w:hint="eastAsia" w:ascii="仿宋" w:hAnsi="仿宋" w:eastAsia="仿宋" w:cs="仿宋"/>
                <w:sz w:val="24"/>
                <w:szCs w:val="24"/>
                <w:highlight w:val="none"/>
              </w:rPr>
              <w:t>企业实力（40分）</w:t>
            </w:r>
          </w:p>
        </w:tc>
        <w:tc>
          <w:tcPr>
            <w:tcW w:w="5543" w:type="dxa"/>
            <w:tcBorders>
              <w:bottom w:val="single" w:color="auto" w:sz="4" w:space="0"/>
            </w:tcBorders>
            <w:noWrap/>
            <w:vAlign w:val="center"/>
          </w:tcPr>
          <w:p>
            <w:pPr>
              <w:snapToGrid w:val="0"/>
              <w:ind w:firstLine="240" w:firstLineChars="100"/>
              <w:jc w:val="left"/>
              <w:rPr>
                <w:rFonts w:ascii="仿宋" w:hAnsi="仿宋" w:eastAsia="仿宋" w:cs="仿宋"/>
                <w:sz w:val="24"/>
                <w:szCs w:val="24"/>
                <w:highlight w:val="none"/>
              </w:rPr>
            </w:pPr>
            <w:r>
              <w:rPr>
                <w:rFonts w:hint="eastAsia" w:ascii="仿宋" w:hAnsi="仿宋" w:eastAsia="仿宋" w:cs="仿宋"/>
                <w:sz w:val="24"/>
                <w:szCs w:val="24"/>
                <w:highlight w:val="none"/>
              </w:rPr>
              <w:t>满足招标文件资格</w:t>
            </w:r>
            <w:r>
              <w:rPr>
                <w:rFonts w:hint="eastAsia" w:ascii="仿宋" w:hAnsi="仿宋" w:eastAsia="仿宋" w:cs="仿宋"/>
                <w:sz w:val="24"/>
                <w:szCs w:val="24"/>
                <w:highlight w:val="none"/>
                <w:lang w:val="en-US" w:eastAsia="zh-CN"/>
              </w:rPr>
              <w:t>及信誉</w:t>
            </w:r>
            <w:r>
              <w:rPr>
                <w:rFonts w:hint="eastAsia" w:ascii="仿宋" w:hAnsi="仿宋" w:eastAsia="仿宋" w:cs="仿宋"/>
                <w:sz w:val="24"/>
                <w:szCs w:val="24"/>
                <w:highlight w:val="none"/>
              </w:rPr>
              <w:t>条件最低要求及其它要求的，得基本分24分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8" w:hRule="atLeast"/>
          <w:jc w:val="center"/>
        </w:trPr>
        <w:tc>
          <w:tcPr>
            <w:tcW w:w="1262" w:type="dxa"/>
            <w:vMerge w:val="continue"/>
            <w:noWrap/>
            <w:vAlign w:val="center"/>
          </w:tcPr>
          <w:p>
            <w:pPr>
              <w:snapToGrid w:val="0"/>
              <w:jc w:val="center"/>
              <w:rPr>
                <w:rFonts w:ascii="仿宋" w:hAnsi="仿宋" w:eastAsia="仿宋" w:cs="仿宋"/>
                <w:sz w:val="24"/>
                <w:szCs w:val="24"/>
                <w:highlight w:val="none"/>
              </w:rPr>
            </w:pPr>
          </w:p>
        </w:tc>
        <w:tc>
          <w:tcPr>
            <w:tcW w:w="2814" w:type="dxa"/>
            <w:vMerge w:val="continue"/>
            <w:tcBorders>
              <w:bottom w:val="single" w:color="auto" w:sz="4" w:space="0"/>
            </w:tcBorders>
            <w:noWrap/>
            <w:vAlign w:val="center"/>
          </w:tcPr>
          <w:p>
            <w:pPr>
              <w:snapToGrid w:val="0"/>
              <w:jc w:val="center"/>
              <w:rPr>
                <w:rFonts w:ascii="仿宋" w:hAnsi="仿宋" w:eastAsia="仿宋" w:cs="仿宋"/>
                <w:sz w:val="24"/>
                <w:szCs w:val="24"/>
                <w:highlight w:val="none"/>
              </w:rPr>
            </w:pPr>
          </w:p>
        </w:tc>
        <w:tc>
          <w:tcPr>
            <w:tcW w:w="5543" w:type="dxa"/>
            <w:tcBorders>
              <w:bottom w:val="single" w:color="auto" w:sz="4" w:space="0"/>
            </w:tcBorders>
            <w:noWrap/>
            <w:vAlign w:val="center"/>
          </w:tcPr>
          <w:p>
            <w:pPr>
              <w:keepNext w:val="0"/>
              <w:keepLines w:val="0"/>
              <w:pageBreakBefore w:val="0"/>
              <w:widowControl w:val="0"/>
              <w:numPr>
                <w:ilvl w:val="0"/>
                <w:numId w:val="0"/>
              </w:numPr>
              <w:kinsoku/>
              <w:wordWrap/>
              <w:overflowPunct/>
              <w:topLinePunct w:val="0"/>
              <w:autoSpaceDE/>
              <w:autoSpaceDN/>
              <w:bidi w:val="0"/>
              <w:adjustRightInd/>
              <w:snapToGrid w:val="0"/>
              <w:ind w:firstLine="240" w:firstLineChars="100"/>
              <w:jc w:val="left"/>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近三年内（发布招标公告前一日回溯三年，下同）每承担过一</w:t>
            </w:r>
            <w:r>
              <w:rPr>
                <w:rFonts w:hint="eastAsia" w:ascii="仿宋" w:hAnsi="仿宋" w:eastAsia="仿宋" w:cs="仿宋"/>
                <w:sz w:val="24"/>
                <w:szCs w:val="24"/>
                <w:highlight w:val="none"/>
                <w:lang w:val="en-US" w:eastAsia="zh-CN"/>
              </w:rPr>
              <w:t>项</w:t>
            </w:r>
            <w:r>
              <w:rPr>
                <w:rFonts w:hint="eastAsia" w:ascii="仿宋" w:hAnsi="仿宋" w:eastAsia="仿宋" w:cs="仿宋"/>
                <w:sz w:val="24"/>
                <w:szCs w:val="24"/>
                <w:highlight w:val="none"/>
              </w:rPr>
              <w:t>工程勘察资质管理咨询服务加</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分，最高加16分。（提供合同协议</w:t>
            </w:r>
            <w:r>
              <w:rPr>
                <w:rFonts w:hint="eastAsia" w:ascii="仿宋" w:hAnsi="仿宋" w:eastAsia="仿宋" w:cs="仿宋"/>
                <w:sz w:val="24"/>
                <w:szCs w:val="24"/>
                <w:highlight w:val="none"/>
                <w:lang w:val="en-US" w:eastAsia="zh-CN"/>
              </w:rPr>
              <w:t>关键页彩色扫描件，需体现合同主体、服务内容、签章及签订日期</w:t>
            </w:r>
            <w:r>
              <w:rPr>
                <w:rFonts w:hint="eastAsia" w:ascii="仿宋" w:hAnsi="仿宋" w:eastAsia="仿宋" w:cs="仿宋"/>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23" w:hRule="atLeast"/>
          <w:jc w:val="center"/>
        </w:trPr>
        <w:tc>
          <w:tcPr>
            <w:tcW w:w="1262" w:type="dxa"/>
            <w:vMerge w:val="restart"/>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技术文件</w:t>
            </w:r>
          </w:p>
          <w:p>
            <w:pPr>
              <w:rPr>
                <w:rFonts w:ascii="仿宋" w:hAnsi="仿宋" w:eastAsia="仿宋" w:cs="仿宋"/>
                <w:sz w:val="24"/>
                <w:szCs w:val="24"/>
                <w:highlight w:val="none"/>
              </w:rPr>
            </w:pPr>
            <w:r>
              <w:rPr>
                <w:rFonts w:hint="eastAsia" w:ascii="仿宋" w:hAnsi="仿宋" w:eastAsia="仿宋" w:cs="仿宋"/>
                <w:sz w:val="24"/>
                <w:szCs w:val="24"/>
                <w:highlight w:val="none"/>
              </w:rPr>
              <w:t>（50分）</w:t>
            </w:r>
          </w:p>
        </w:tc>
        <w:tc>
          <w:tcPr>
            <w:tcW w:w="2814" w:type="dxa"/>
            <w:tcBorders>
              <w:top w:val="single" w:color="auto" w:sz="4" w:space="0"/>
              <w:bottom w:val="single" w:color="auto" w:sz="4" w:space="0"/>
            </w:tcBorders>
            <w:noWrap/>
            <w:vAlign w:val="center"/>
          </w:tcPr>
          <w:p>
            <w:pPr>
              <w:pStyle w:val="8"/>
              <w:jc w:val="center"/>
              <w:rPr>
                <w:sz w:val="24"/>
                <w:szCs w:val="24"/>
                <w:highlight w:val="none"/>
                <w:lang w:val="en-US"/>
              </w:rPr>
            </w:pPr>
            <w:r>
              <w:rPr>
                <w:rFonts w:hint="eastAsia"/>
                <w:sz w:val="24"/>
                <w:szCs w:val="24"/>
                <w:highlight w:val="none"/>
                <w:lang w:val="en-US"/>
              </w:rPr>
              <w:t>对项目理解和总体思路</w:t>
            </w:r>
          </w:p>
          <w:p>
            <w:pPr>
              <w:pStyle w:val="8"/>
              <w:jc w:val="center"/>
              <w:rPr>
                <w:sz w:val="24"/>
                <w:szCs w:val="24"/>
                <w:highlight w:val="none"/>
                <w:lang w:val="en-US"/>
              </w:rPr>
            </w:pPr>
            <w:r>
              <w:rPr>
                <w:rFonts w:hint="eastAsia"/>
                <w:sz w:val="24"/>
                <w:szCs w:val="24"/>
                <w:highlight w:val="none"/>
                <w:lang w:val="en-US"/>
              </w:rPr>
              <w:t>（20分）</w:t>
            </w:r>
          </w:p>
        </w:tc>
        <w:tc>
          <w:tcPr>
            <w:tcW w:w="5543" w:type="dxa"/>
            <w:tcBorders>
              <w:top w:val="single" w:color="auto" w:sz="4" w:space="0"/>
              <w:bottom w:val="single" w:color="auto" w:sz="4" w:space="0"/>
            </w:tcBorders>
            <w:noWrap/>
            <w:vAlign w:val="center"/>
          </w:tcPr>
          <w:p>
            <w:pPr>
              <w:snapToGrid w:val="0"/>
              <w:ind w:firstLine="240" w:firstLineChars="100"/>
              <w:jc w:val="left"/>
              <w:rPr>
                <w:rFonts w:ascii="仿宋" w:hAnsi="仿宋" w:eastAsia="仿宋" w:cs="仿宋"/>
                <w:sz w:val="24"/>
                <w:szCs w:val="24"/>
                <w:highlight w:val="none"/>
              </w:rPr>
            </w:pPr>
            <w:r>
              <w:rPr>
                <w:rFonts w:hint="eastAsia" w:ascii="仿宋" w:hAnsi="仿宋" w:eastAsia="仿宋" w:cs="仿宋"/>
                <w:sz w:val="24"/>
                <w:szCs w:val="24"/>
                <w:highlight w:val="none"/>
              </w:rPr>
              <w:t>对当前资质政策和标准的理解、招标项目总体服务思路进行阐述。</w:t>
            </w:r>
          </w:p>
          <w:p>
            <w:pPr>
              <w:pStyle w:val="8"/>
              <w:rPr>
                <w:highlight w:val="none"/>
                <w:lang w:val="en-US"/>
              </w:rPr>
            </w:pPr>
            <w:r>
              <w:rPr>
                <w:rFonts w:hint="eastAsia"/>
                <w:sz w:val="24"/>
                <w:szCs w:val="24"/>
                <w:highlight w:val="none"/>
                <w:lang w:val="en-US" w:bidi="ar-SA"/>
              </w:rPr>
              <w:t>理解和阐述得好的，</w:t>
            </w:r>
            <w:r>
              <w:rPr>
                <w:rFonts w:hint="eastAsia"/>
                <w:sz w:val="24"/>
                <w:szCs w:val="24"/>
                <w:highlight w:val="none"/>
              </w:rPr>
              <w:t>得16-20分；较好，得14-16分；一般，得12-14分</w:t>
            </w:r>
            <w:r>
              <w:rPr>
                <w:rFonts w:hint="eastAsia"/>
                <w:sz w:val="24"/>
                <w:szCs w:val="24"/>
                <w:highlight w:val="none"/>
                <w:lang w:val="en-US"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2" w:hRule="atLeast"/>
          <w:jc w:val="center"/>
        </w:trPr>
        <w:tc>
          <w:tcPr>
            <w:tcW w:w="1262" w:type="dxa"/>
            <w:vMerge w:val="continue"/>
            <w:noWrap/>
            <w:vAlign w:val="center"/>
          </w:tcPr>
          <w:p>
            <w:pPr>
              <w:rPr>
                <w:rFonts w:ascii="仿宋" w:hAnsi="仿宋" w:eastAsia="仿宋" w:cs="仿宋"/>
                <w:sz w:val="24"/>
                <w:szCs w:val="24"/>
                <w:highlight w:val="none"/>
              </w:rPr>
            </w:pPr>
          </w:p>
        </w:tc>
        <w:tc>
          <w:tcPr>
            <w:tcW w:w="2814" w:type="dxa"/>
            <w:tcBorders>
              <w:top w:val="single" w:color="auto" w:sz="4" w:space="0"/>
              <w:bottom w:val="single" w:color="auto" w:sz="4" w:space="0"/>
            </w:tcBorders>
            <w:noWrap/>
            <w:vAlign w:val="center"/>
          </w:tcPr>
          <w:p>
            <w:pPr>
              <w:jc w:val="center"/>
              <w:rPr>
                <w:rFonts w:ascii="仿宋" w:hAnsi="仿宋" w:eastAsia="仿宋" w:cs="仿宋"/>
                <w:sz w:val="24"/>
                <w:szCs w:val="24"/>
                <w:highlight w:val="none"/>
                <w:lang w:bidi="zh-CN"/>
              </w:rPr>
            </w:pPr>
            <w:r>
              <w:rPr>
                <w:rFonts w:hint="eastAsia" w:ascii="仿宋" w:hAnsi="仿宋" w:eastAsia="仿宋" w:cs="仿宋"/>
                <w:sz w:val="24"/>
                <w:szCs w:val="24"/>
                <w:highlight w:val="none"/>
                <w:lang w:bidi="zh-CN"/>
              </w:rPr>
              <w:t>对项目特点、关键问题的认识及对策（20分）</w:t>
            </w:r>
          </w:p>
        </w:tc>
        <w:tc>
          <w:tcPr>
            <w:tcW w:w="5543" w:type="dxa"/>
            <w:tcBorders>
              <w:top w:val="single" w:color="auto" w:sz="4" w:space="0"/>
              <w:bottom w:val="single" w:color="auto" w:sz="4" w:space="0"/>
            </w:tcBorders>
            <w:noWrap/>
            <w:vAlign w:val="center"/>
          </w:tcPr>
          <w:p>
            <w:pPr>
              <w:snapToGrid w:val="0"/>
              <w:ind w:firstLine="240" w:firstLineChars="100"/>
              <w:jc w:val="left"/>
              <w:rPr>
                <w:rFonts w:ascii="仿宋" w:hAnsi="仿宋" w:eastAsia="仿宋" w:cs="仿宋"/>
                <w:sz w:val="24"/>
                <w:szCs w:val="24"/>
                <w:highlight w:val="none"/>
              </w:rPr>
            </w:pPr>
            <w:r>
              <w:rPr>
                <w:rFonts w:hint="eastAsia" w:ascii="仿宋" w:hAnsi="仿宋" w:eastAsia="仿宋" w:cs="仿宋"/>
                <w:sz w:val="24"/>
                <w:szCs w:val="24"/>
                <w:highlight w:val="none"/>
              </w:rPr>
              <w:t>对招标项目的特点、关键问题的认识及对策进行阐述。阐述得好的，得16-20分；较好，得14-16分；一般，得12-14分。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1262" w:type="dxa"/>
            <w:vMerge w:val="continue"/>
            <w:noWrap/>
            <w:vAlign w:val="center"/>
          </w:tcPr>
          <w:p>
            <w:pPr>
              <w:rPr>
                <w:rFonts w:ascii="仿宋" w:hAnsi="仿宋" w:eastAsia="仿宋" w:cs="仿宋"/>
                <w:sz w:val="24"/>
                <w:szCs w:val="24"/>
                <w:highlight w:val="none"/>
              </w:rPr>
            </w:pPr>
          </w:p>
        </w:tc>
        <w:tc>
          <w:tcPr>
            <w:tcW w:w="2814" w:type="dxa"/>
            <w:tcBorders>
              <w:top w:val="single" w:color="auto" w:sz="4" w:space="0"/>
              <w:bottom w:val="single" w:color="auto" w:sz="4"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质量保证措施（5分）</w:t>
            </w:r>
          </w:p>
        </w:tc>
        <w:tc>
          <w:tcPr>
            <w:tcW w:w="5543" w:type="dxa"/>
            <w:tcBorders>
              <w:top w:val="single" w:color="auto" w:sz="4" w:space="0"/>
              <w:bottom w:val="single" w:color="auto" w:sz="4" w:space="0"/>
            </w:tcBorders>
            <w:noWrap/>
            <w:vAlign w:val="center"/>
          </w:tcPr>
          <w:p>
            <w:pPr>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对招标项目质量保证措施进行阐述。阐述得好的，得4-5分；较好，得3.5-4分；一般，得3-3.5分。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jc w:val="center"/>
        </w:trPr>
        <w:tc>
          <w:tcPr>
            <w:tcW w:w="1262" w:type="dxa"/>
            <w:vMerge w:val="continue"/>
            <w:noWrap/>
            <w:vAlign w:val="center"/>
          </w:tcPr>
          <w:p>
            <w:pPr>
              <w:rPr>
                <w:rFonts w:ascii="仿宋" w:hAnsi="仿宋" w:eastAsia="仿宋" w:cs="仿宋"/>
                <w:sz w:val="24"/>
                <w:szCs w:val="24"/>
                <w:highlight w:val="none"/>
              </w:rPr>
            </w:pPr>
          </w:p>
        </w:tc>
        <w:tc>
          <w:tcPr>
            <w:tcW w:w="2814" w:type="dxa"/>
            <w:tcBorders>
              <w:top w:val="single" w:color="auto" w:sz="4" w:space="0"/>
              <w:bottom w:val="single" w:color="auto" w:sz="4"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服务周期承诺（5分）</w:t>
            </w:r>
          </w:p>
        </w:tc>
        <w:tc>
          <w:tcPr>
            <w:tcW w:w="5543" w:type="dxa"/>
            <w:tcBorders>
              <w:top w:val="single" w:color="auto" w:sz="4" w:space="0"/>
              <w:bottom w:val="single" w:color="auto" w:sz="4" w:space="0"/>
            </w:tcBorders>
            <w:noWrap/>
            <w:vAlign w:val="center"/>
          </w:tcPr>
          <w:p>
            <w:pPr>
              <w:ind w:firstLine="240" w:firstLineChars="100"/>
              <w:rPr>
                <w:rFonts w:ascii="仿宋" w:hAnsi="仿宋" w:eastAsia="仿宋" w:cs="仿宋"/>
                <w:sz w:val="24"/>
                <w:szCs w:val="24"/>
                <w:highlight w:val="none"/>
              </w:rPr>
            </w:pPr>
            <w:r>
              <w:rPr>
                <w:rFonts w:hint="eastAsia" w:ascii="仿宋" w:hAnsi="仿宋" w:eastAsia="仿宋" w:cs="仿宋"/>
                <w:sz w:val="24"/>
                <w:szCs w:val="24"/>
                <w:highlight w:val="none"/>
              </w:rPr>
              <w:t>承诺在合同签订后7日内完成申报材料合规组卷的得3分，每减少1日加1分，最多加2分。（提供承诺函）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8" w:hRule="atLeast"/>
          <w:jc w:val="center"/>
        </w:trPr>
        <w:tc>
          <w:tcPr>
            <w:tcW w:w="1262" w:type="dxa"/>
            <w:tcBorders>
              <w:bottom w:val="single" w:color="auto" w:sz="12"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报价文件</w:t>
            </w:r>
          </w:p>
          <w:p>
            <w:pPr>
              <w:rPr>
                <w:rFonts w:ascii="仿宋" w:hAnsi="仿宋" w:eastAsia="仿宋" w:cs="仿宋"/>
                <w:sz w:val="24"/>
                <w:szCs w:val="24"/>
                <w:highlight w:val="none"/>
              </w:rPr>
            </w:pPr>
            <w:r>
              <w:rPr>
                <w:rFonts w:hint="eastAsia" w:ascii="仿宋" w:hAnsi="仿宋" w:eastAsia="仿宋" w:cs="仿宋"/>
                <w:sz w:val="24"/>
                <w:szCs w:val="24"/>
                <w:highlight w:val="none"/>
              </w:rPr>
              <w:t>（10分）</w:t>
            </w:r>
          </w:p>
        </w:tc>
        <w:tc>
          <w:tcPr>
            <w:tcW w:w="2814" w:type="dxa"/>
            <w:tcBorders>
              <w:top w:val="single" w:color="auto" w:sz="4" w:space="0"/>
              <w:bottom w:val="single" w:color="auto" w:sz="12" w:space="0"/>
            </w:tcBorders>
            <w:noWrap/>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报价（10分）</w:t>
            </w:r>
          </w:p>
        </w:tc>
        <w:tc>
          <w:tcPr>
            <w:tcW w:w="5543" w:type="dxa"/>
            <w:tcBorders>
              <w:top w:val="single" w:color="auto" w:sz="4" w:space="0"/>
              <w:bottom w:val="single" w:color="auto" w:sz="12" w:space="0"/>
            </w:tcBorders>
            <w:noWrap/>
            <w:vAlign w:val="center"/>
          </w:tcPr>
          <w:p>
            <w:pPr>
              <w:pStyle w:val="50"/>
              <w:spacing w:line="360" w:lineRule="exact"/>
              <w:contextualSpacing/>
              <w:rPr>
                <w:rFonts w:ascii="仿宋" w:hAnsi="仿宋" w:eastAsia="仿宋" w:cs="仿宋"/>
                <w:color w:val="auto"/>
                <w:kern w:val="2"/>
                <w:highlight w:val="none"/>
              </w:rPr>
            </w:pPr>
            <w:r>
              <w:rPr>
                <w:rFonts w:hint="eastAsia" w:ascii="仿宋" w:hAnsi="仿宋" w:eastAsia="仿宋" w:cs="仿宋"/>
                <w:color w:val="auto"/>
                <w:kern w:val="2"/>
                <w:highlight w:val="none"/>
              </w:rPr>
              <w:t>1、评标基准价：将所有资格审核合格的投标人的投标报价平均值直接作为评标基准价。</w:t>
            </w:r>
          </w:p>
          <w:p>
            <w:pPr>
              <w:pStyle w:val="50"/>
              <w:spacing w:line="360" w:lineRule="exact"/>
              <w:contextualSpacing/>
              <w:rPr>
                <w:rFonts w:ascii="仿宋" w:hAnsi="仿宋" w:eastAsia="仿宋" w:cs="仿宋"/>
                <w:color w:val="auto"/>
                <w:kern w:val="2"/>
                <w:highlight w:val="none"/>
              </w:rPr>
            </w:pPr>
            <w:r>
              <w:rPr>
                <w:rFonts w:hint="eastAsia" w:ascii="仿宋" w:hAnsi="仿宋" w:eastAsia="仿宋" w:cs="仿宋"/>
                <w:color w:val="auto"/>
                <w:kern w:val="2"/>
                <w:highlight w:val="none"/>
              </w:rPr>
              <w:t>2、偏差率=100% ×（投标人报价－评标基准价）/评标基准价</w:t>
            </w:r>
          </w:p>
          <w:p>
            <w:pPr>
              <w:pStyle w:val="50"/>
              <w:spacing w:line="360" w:lineRule="exact"/>
              <w:contextualSpacing/>
              <w:rPr>
                <w:rFonts w:ascii="仿宋" w:hAnsi="仿宋" w:eastAsia="仿宋" w:cs="仿宋"/>
                <w:color w:val="auto"/>
                <w:kern w:val="2"/>
                <w:highlight w:val="none"/>
              </w:rPr>
            </w:pPr>
            <w:r>
              <w:rPr>
                <w:rFonts w:hint="eastAsia" w:ascii="仿宋" w:hAnsi="仿宋" w:eastAsia="仿宋" w:cs="仿宋"/>
                <w:color w:val="auto"/>
                <w:kern w:val="2"/>
                <w:highlight w:val="none"/>
              </w:rPr>
              <w:t xml:space="preserve">3、报价得分计算公式： </w:t>
            </w:r>
          </w:p>
          <w:p>
            <w:pPr>
              <w:pStyle w:val="50"/>
              <w:spacing w:line="360" w:lineRule="exact"/>
              <w:contextualSpacing/>
              <w:rPr>
                <w:rFonts w:ascii="仿宋" w:hAnsi="仿宋" w:eastAsia="仿宋" w:cs="仿宋"/>
                <w:color w:val="auto"/>
                <w:kern w:val="2"/>
                <w:highlight w:val="none"/>
              </w:rPr>
            </w:pPr>
            <w:r>
              <w:rPr>
                <w:rFonts w:hint="eastAsia" w:ascii="仿宋" w:hAnsi="仿宋" w:eastAsia="仿宋" w:cs="仿宋"/>
                <w:color w:val="auto"/>
                <w:kern w:val="2"/>
                <w:highlight w:val="none"/>
              </w:rPr>
              <w:t xml:space="preserve">（1）如果投标人的报价&gt;评标基准价，则评标价得分＝F－偏差率×100× E1； </w:t>
            </w:r>
          </w:p>
          <w:p>
            <w:pPr>
              <w:pStyle w:val="50"/>
              <w:spacing w:line="360" w:lineRule="exact"/>
              <w:contextualSpacing/>
              <w:rPr>
                <w:rFonts w:ascii="仿宋" w:hAnsi="仿宋" w:eastAsia="仿宋" w:cs="仿宋"/>
                <w:color w:val="auto"/>
                <w:kern w:val="2"/>
                <w:highlight w:val="none"/>
              </w:rPr>
            </w:pPr>
            <w:r>
              <w:rPr>
                <w:rFonts w:hint="eastAsia" w:ascii="仿宋" w:hAnsi="仿宋" w:eastAsia="仿宋" w:cs="仿宋"/>
                <w:color w:val="auto"/>
                <w:kern w:val="2"/>
                <w:highlight w:val="none"/>
              </w:rPr>
              <w:t xml:space="preserve">（2）如果投标人的报价≤评标基准价，则评标价得分＝F＋偏差率× 100× E2。 </w:t>
            </w:r>
          </w:p>
          <w:p>
            <w:pPr>
              <w:pStyle w:val="8"/>
              <w:rPr>
                <w:sz w:val="24"/>
                <w:szCs w:val="24"/>
                <w:highlight w:val="none"/>
              </w:rPr>
            </w:pPr>
            <w:r>
              <w:rPr>
                <w:rFonts w:hint="eastAsia"/>
                <w:sz w:val="24"/>
                <w:szCs w:val="24"/>
                <w:highlight w:val="none"/>
                <w:lang w:val="en-US" w:bidi="ar-SA"/>
              </w:rPr>
              <w:t>其中：F是投标价所占的评分满分值10分，E1是投标报价每高于评标基准价一个百分点的扣分值0.2，E2是投标报价每低于评标基准价一个百分点的扣分值0.1。</w:t>
            </w:r>
          </w:p>
        </w:tc>
      </w:tr>
    </w:tbl>
    <w:p>
      <w:pPr>
        <w:spacing w:line="360" w:lineRule="auto"/>
        <w:ind w:firstLine="560" w:firstLineChars="200"/>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.2.4如经核实发现投标单位提供虚假材料，将取消其招标投标资格，投标保证金不予退还。</w:t>
      </w:r>
    </w:p>
    <w:p>
      <w:pPr>
        <w:spacing w:line="360" w:lineRule="auto"/>
        <w:ind w:firstLine="560" w:firstLineChars="200"/>
        <w:rPr>
          <w:rFonts w:ascii="仿宋" w:hAnsi="仿宋" w:eastAsia="仿宋" w:cs="仿宋"/>
          <w:sz w:val="28"/>
          <w:szCs w:val="28"/>
          <w:highlight w:val="none"/>
        </w:rPr>
      </w:pP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.2.5 提供的证照资料必须字迹清晰，真实有效，因字迹不清晰无法查验而产生的后果由投标单位自行承担。</w:t>
      </w:r>
    </w:p>
    <w:p>
      <w:pPr>
        <w:spacing w:line="360" w:lineRule="auto"/>
        <w:ind w:firstLine="560" w:firstLineChars="200"/>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eastAsia="zh-CN"/>
        </w:rPr>
        <w:t>五</w:t>
      </w:r>
      <w:r>
        <w:rPr>
          <w:rStyle w:val="34"/>
          <w:rFonts w:hint="default" w:ascii="仿宋" w:hAnsi="仿宋" w:eastAsia="仿宋" w:cs="仿宋"/>
          <w:color w:val="auto"/>
          <w:highlight w:val="none"/>
        </w:rPr>
        <w:t>、公示</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default" w:ascii="仿宋" w:hAnsi="仿宋" w:eastAsia="仿宋" w:cs="仿宋"/>
          <w:color w:val="auto"/>
          <w:highlight w:val="none"/>
        </w:rPr>
        <w:t xml:space="preserve">    </w:t>
      </w:r>
      <w:r>
        <w:rPr>
          <w:rStyle w:val="34"/>
          <w:rFonts w:hint="default" w:ascii="仿宋" w:hAnsi="仿宋" w:eastAsia="仿宋" w:cs="仿宋"/>
          <w:color w:val="auto"/>
          <w:highlight w:val="none"/>
          <w:lang w:val="en-US" w:eastAsia="zh-CN"/>
        </w:rPr>
        <w:t xml:space="preserve"> </w:t>
      </w:r>
      <w:r>
        <w:rPr>
          <w:rStyle w:val="34"/>
          <w:rFonts w:hint="eastAsia" w:ascii="仿宋" w:hAnsi="仿宋" w:eastAsia="仿宋" w:cs="仿宋"/>
          <w:color w:val="auto"/>
          <w:highlight w:val="none"/>
          <w:lang w:val="en-US" w:eastAsia="zh-CN"/>
        </w:rPr>
        <w:t>招标人在收到评标报告之日起3日内，在</w:t>
      </w:r>
      <w:r>
        <w:rPr>
          <w:rStyle w:val="34"/>
          <w:rFonts w:hint="eastAsia" w:ascii="仿宋" w:hAnsi="仿宋" w:eastAsia="仿宋" w:cs="仿宋"/>
          <w:color w:val="auto"/>
          <w:highlight w:val="none"/>
          <w:lang w:eastAsia="zh-CN"/>
        </w:rPr>
        <w:t>中国采购与招标网</w:t>
      </w:r>
      <w:r>
        <w:rPr>
          <w:rStyle w:val="34"/>
          <w:rFonts w:hint="default" w:ascii="仿宋" w:hAnsi="仿宋" w:eastAsia="仿宋" w:cs="仿宋"/>
          <w:color w:val="auto"/>
          <w:highlight w:val="none"/>
        </w:rPr>
        <w:t>（</w:t>
      </w:r>
      <w:r>
        <w:rPr>
          <w:highlight w:val="none"/>
        </w:rPr>
        <w:fldChar w:fldCharType="begin"/>
      </w:r>
      <w:r>
        <w:rPr>
          <w:highlight w:val="none"/>
        </w:rPr>
        <w:instrText xml:space="preserve"> HYPERLINK "http://www.chinabidding.cn" </w:instrText>
      </w:r>
      <w:r>
        <w:rPr>
          <w:highlight w:val="none"/>
        </w:rPr>
        <w:fldChar w:fldCharType="separate"/>
      </w:r>
      <w:r>
        <w:rPr>
          <w:rStyle w:val="18"/>
          <w:rFonts w:hint="eastAsia" w:ascii="仿宋" w:hAnsi="仿宋" w:eastAsia="仿宋" w:cs="仿宋"/>
          <w:color w:val="auto"/>
          <w:sz w:val="28"/>
          <w:szCs w:val="28"/>
          <w:highlight w:val="none"/>
        </w:rPr>
        <w:t>http://www.chinabidding.cn</w:t>
      </w:r>
      <w:r>
        <w:rPr>
          <w:rStyle w:val="18"/>
          <w:rFonts w:hint="eastAsia" w:ascii="仿宋" w:hAnsi="仿宋" w:eastAsia="仿宋" w:cs="仿宋"/>
          <w:color w:val="auto"/>
          <w:sz w:val="28"/>
          <w:szCs w:val="28"/>
          <w:highlight w:val="none"/>
        </w:rPr>
        <w:fldChar w:fldCharType="end"/>
      </w:r>
      <w:r>
        <w:rPr>
          <w:rStyle w:val="34"/>
          <w:rFonts w:hint="default" w:ascii="仿宋" w:hAnsi="仿宋" w:eastAsia="仿宋" w:cs="仿宋"/>
          <w:color w:val="auto"/>
          <w:highlight w:val="none"/>
        </w:rPr>
        <w:t>）</w:t>
      </w:r>
      <w:r>
        <w:rPr>
          <w:rStyle w:val="34"/>
          <w:rFonts w:hint="eastAsia" w:ascii="仿宋" w:hAnsi="仿宋" w:eastAsia="仿宋" w:cs="仿宋"/>
          <w:color w:val="auto"/>
          <w:highlight w:val="none"/>
          <w:lang w:eastAsia="zh-CN"/>
        </w:rPr>
        <w:t>、</w:t>
      </w:r>
      <w:r>
        <w:rPr>
          <w:rStyle w:val="34"/>
          <w:rFonts w:ascii="仿宋" w:hAnsi="仿宋" w:eastAsia="仿宋" w:cs="仿宋"/>
          <w:color w:val="auto"/>
          <w:highlight w:val="none"/>
        </w:rPr>
        <w:t>江西省招标投标网（</w:t>
      </w:r>
      <w:r>
        <w:rPr>
          <w:highlight w:val="none"/>
        </w:rPr>
        <w:fldChar w:fldCharType="begin"/>
      </w:r>
      <w:r>
        <w:rPr>
          <w:highlight w:val="none"/>
        </w:rPr>
        <w:instrText xml:space="preserve"> HYPERLINK "http://www.jxtb.org.cn" </w:instrText>
      </w:r>
      <w:r>
        <w:rPr>
          <w:highlight w:val="none"/>
        </w:rPr>
        <w:fldChar w:fldCharType="separate"/>
      </w:r>
      <w:r>
        <w:rPr>
          <w:rStyle w:val="18"/>
          <w:rFonts w:hint="eastAsia" w:ascii="仿宋" w:hAnsi="仿宋" w:eastAsia="仿宋" w:cs="仿宋"/>
          <w:color w:val="auto"/>
          <w:sz w:val="28"/>
          <w:szCs w:val="28"/>
          <w:highlight w:val="none"/>
        </w:rPr>
        <w:t>http://www.jxtb.org.cn</w:t>
      </w:r>
      <w:r>
        <w:rPr>
          <w:rStyle w:val="18"/>
          <w:rFonts w:hint="eastAsia" w:ascii="仿宋" w:hAnsi="仿宋" w:eastAsia="仿宋" w:cs="仿宋"/>
          <w:color w:val="auto"/>
          <w:sz w:val="28"/>
          <w:szCs w:val="28"/>
          <w:highlight w:val="none"/>
        </w:rPr>
        <w:fldChar w:fldCharType="end"/>
      </w:r>
      <w:r>
        <w:rPr>
          <w:rStyle w:val="34"/>
          <w:rFonts w:ascii="仿宋" w:hAnsi="仿宋" w:eastAsia="仿宋" w:cs="仿宋"/>
          <w:color w:val="auto"/>
          <w:highlight w:val="none"/>
        </w:rPr>
        <w:t>）、赣州交通控股集团有限公司（http://www.gzjtkgjt.com）网站</w:t>
      </w:r>
      <w:r>
        <w:rPr>
          <w:rStyle w:val="34"/>
          <w:rFonts w:hint="eastAsia" w:ascii="仿宋" w:hAnsi="仿宋" w:eastAsia="仿宋" w:cs="仿宋"/>
          <w:color w:val="auto"/>
          <w:highlight w:val="none"/>
          <w:lang w:val="en-US" w:eastAsia="zh-CN"/>
        </w:rPr>
        <w:t>公示3日。</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公示内容包括：</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（1）中标候选人排序、名称、投标报价；</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（2）中标候选人在投标文件中填报的企业实力；</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（3）被否决投标的投标人名称、否决依据和原因；</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（4）提出异议的渠道和方式；</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（5）</w:t>
      </w:r>
      <w:r>
        <w:rPr>
          <w:rStyle w:val="34"/>
          <w:rFonts w:hint="eastAsia" w:ascii="仿宋" w:hAnsi="仿宋" w:eastAsia="仿宋" w:cs="仿宋"/>
          <w:color w:val="auto"/>
          <w:highlight w:val="none"/>
          <w:lang w:val="en-US" w:eastAsia="zh-CN"/>
        </w:rPr>
        <w:t>招标文件</w:t>
      </w:r>
      <w:r>
        <w:rPr>
          <w:rStyle w:val="34"/>
          <w:rFonts w:hint="eastAsia" w:ascii="仿宋" w:hAnsi="仿宋" w:eastAsia="仿宋" w:cs="仿宋"/>
          <w:color w:val="auto"/>
          <w:highlight w:val="none"/>
          <w:lang w:val="en-US" w:eastAsia="zh-CN"/>
        </w:rPr>
        <w:t>规定公示的其他内容。</w:t>
      </w:r>
    </w:p>
    <w:p>
      <w:pPr>
        <w:spacing w:line="360" w:lineRule="auto"/>
        <w:ind w:firstLine="560" w:firstLineChars="200"/>
        <w:rPr>
          <w:rFonts w:ascii="仿宋" w:hAnsi="仿宋" w:eastAsia="仿宋" w:cs="仿宋"/>
          <w:sz w:val="28"/>
          <w:szCs w:val="28"/>
          <w:highlight w:val="none"/>
        </w:rPr>
      </w:pPr>
      <w:r>
        <w:rPr>
          <w:rStyle w:val="34"/>
          <w:rFonts w:hint="eastAsia" w:ascii="仿宋" w:hAnsi="仿宋" w:eastAsia="仿宋" w:cs="仿宋"/>
          <w:color w:val="auto"/>
          <w:highlight w:val="none"/>
          <w:lang w:eastAsia="zh-CN"/>
        </w:rPr>
        <w:t>六</w:t>
      </w:r>
      <w:r>
        <w:rPr>
          <w:rStyle w:val="34"/>
          <w:rFonts w:hint="default" w:ascii="仿宋" w:hAnsi="仿宋" w:eastAsia="仿宋" w:cs="仿宋"/>
          <w:color w:val="auto"/>
          <w:highlight w:val="none"/>
        </w:rPr>
        <w:t>、招标失败</w:t>
      </w:r>
    </w:p>
    <w:p>
      <w:pPr>
        <w:spacing w:line="360" w:lineRule="auto"/>
        <w:ind w:firstLine="560" w:firstLineChars="200"/>
        <w:rPr>
          <w:rFonts w:hint="eastAsia" w:ascii="仿宋" w:hAnsi="仿宋" w:eastAsia="仿宋" w:cs="仿宋"/>
          <w:sz w:val="28"/>
          <w:szCs w:val="28"/>
          <w:highlight w:val="none"/>
          <w:lang w:eastAsia="zh-CN"/>
        </w:rPr>
      </w:pPr>
      <w:r>
        <w:rPr>
          <w:rStyle w:val="34"/>
          <w:rFonts w:hint="eastAsia" w:ascii="仿宋" w:hAnsi="仿宋" w:eastAsia="仿宋" w:cs="仿宋"/>
          <w:color w:val="auto"/>
          <w:highlight w:val="none"/>
          <w:lang w:val="en-US" w:eastAsia="zh-CN"/>
        </w:rPr>
        <w:t>6</w:t>
      </w:r>
      <w:r>
        <w:rPr>
          <w:rStyle w:val="34"/>
          <w:rFonts w:hint="default" w:ascii="仿宋" w:hAnsi="仿宋" w:eastAsia="仿宋" w:cs="仿宋"/>
          <w:color w:val="auto"/>
          <w:highlight w:val="none"/>
        </w:rPr>
        <w:t>.1 招标失败的条件设定为</w:t>
      </w:r>
      <w:r>
        <w:rPr>
          <w:rStyle w:val="34"/>
          <w:rFonts w:hint="eastAsia" w:ascii="仿宋" w:hAnsi="仿宋" w:eastAsia="仿宋" w:cs="仿宋"/>
          <w:color w:val="auto"/>
          <w:highlight w:val="none"/>
          <w:lang w:eastAsia="zh-CN"/>
        </w:rPr>
        <w:t>的</w:t>
      </w:r>
      <w:r>
        <w:rPr>
          <w:rStyle w:val="34"/>
          <w:rFonts w:hint="default" w:ascii="仿宋" w:hAnsi="仿宋" w:eastAsia="仿宋" w:cs="仿宋"/>
          <w:color w:val="auto"/>
          <w:highlight w:val="none"/>
        </w:rPr>
        <w:t>情况</w:t>
      </w:r>
      <w:r>
        <w:rPr>
          <w:rStyle w:val="34"/>
          <w:rFonts w:hint="eastAsia" w:ascii="仿宋" w:hAnsi="仿宋" w:eastAsia="仿宋" w:cs="仿宋"/>
          <w:color w:val="auto"/>
          <w:highlight w:val="none"/>
          <w:lang w:eastAsia="zh-CN"/>
        </w:rPr>
        <w:t>为</w:t>
      </w:r>
      <w:r>
        <w:rPr>
          <w:rStyle w:val="34"/>
          <w:rFonts w:hint="default" w:ascii="仿宋" w:hAnsi="仿宋" w:eastAsia="仿宋" w:cs="仿宋"/>
          <w:color w:val="auto"/>
          <w:highlight w:val="none"/>
        </w:rPr>
        <w:t>：参与投标的投标单位少于 3 家的</w:t>
      </w:r>
      <w:r>
        <w:rPr>
          <w:rStyle w:val="34"/>
          <w:rFonts w:hint="eastAsia" w:ascii="仿宋" w:hAnsi="仿宋" w:eastAsia="仿宋" w:cs="仿宋"/>
          <w:color w:val="auto"/>
          <w:highlight w:val="none"/>
          <w:lang w:eastAsia="zh-CN"/>
        </w:rPr>
        <w:t>。</w:t>
      </w:r>
    </w:p>
    <w:p>
      <w:pPr>
        <w:spacing w:line="360" w:lineRule="auto"/>
        <w:ind w:firstLine="560" w:firstLineChars="200"/>
        <w:rPr>
          <w:rFonts w:ascii="仿宋" w:hAnsi="仿宋" w:eastAsia="仿宋" w:cs="仿宋"/>
          <w:sz w:val="28"/>
          <w:szCs w:val="28"/>
          <w:highlight w:val="none"/>
        </w:rPr>
      </w:pPr>
      <w:r>
        <w:rPr>
          <w:rStyle w:val="34"/>
          <w:rFonts w:hint="eastAsia" w:ascii="仿宋" w:hAnsi="仿宋" w:eastAsia="仿宋" w:cs="仿宋"/>
          <w:color w:val="auto"/>
          <w:highlight w:val="none"/>
          <w:lang w:val="en-US" w:eastAsia="zh-CN"/>
        </w:rPr>
        <w:t>6</w:t>
      </w:r>
      <w:r>
        <w:rPr>
          <w:rStyle w:val="34"/>
          <w:rFonts w:hint="default" w:ascii="仿宋" w:hAnsi="仿宋" w:eastAsia="仿宋" w:cs="仿宋"/>
          <w:color w:val="auto"/>
          <w:highlight w:val="none"/>
        </w:rPr>
        <w:t>.2 若招标失败，招标单位再次启动招标，有以下任何一种情况的投标单位不得参与再次招标：</w:t>
      </w:r>
    </w:p>
    <w:p>
      <w:pPr>
        <w:spacing w:line="360" w:lineRule="auto"/>
        <w:ind w:firstLine="560" w:firstLineChars="200"/>
        <w:rPr>
          <w:rFonts w:ascii="仿宋" w:hAnsi="仿宋" w:eastAsia="仿宋" w:cs="仿宋"/>
          <w:sz w:val="28"/>
          <w:szCs w:val="28"/>
          <w:highlight w:val="none"/>
        </w:rPr>
      </w:pPr>
      <w:r>
        <w:rPr>
          <w:rStyle w:val="34"/>
          <w:rFonts w:hint="eastAsia" w:ascii="仿宋" w:hAnsi="仿宋" w:eastAsia="仿宋" w:cs="仿宋"/>
          <w:color w:val="auto"/>
          <w:highlight w:val="none"/>
          <w:lang w:val="en-US" w:eastAsia="zh-CN"/>
        </w:rPr>
        <w:t>6</w:t>
      </w:r>
      <w:r>
        <w:rPr>
          <w:rStyle w:val="34"/>
          <w:rFonts w:hint="default" w:ascii="仿宋" w:hAnsi="仿宋" w:eastAsia="仿宋" w:cs="仿宋"/>
          <w:color w:val="auto"/>
          <w:highlight w:val="none"/>
        </w:rPr>
        <w:t>.2.1 提供虚假资格材料的；</w:t>
      </w:r>
    </w:p>
    <w:p>
      <w:pPr>
        <w:spacing w:line="360" w:lineRule="auto"/>
        <w:ind w:firstLine="560" w:firstLineChars="200"/>
        <w:rPr>
          <w:rFonts w:ascii="仿宋" w:hAnsi="仿宋" w:eastAsia="仿宋" w:cs="仿宋"/>
          <w:sz w:val="28"/>
          <w:szCs w:val="28"/>
          <w:highlight w:val="none"/>
        </w:rPr>
      </w:pPr>
      <w:r>
        <w:rPr>
          <w:rStyle w:val="34"/>
          <w:rFonts w:hint="eastAsia" w:ascii="仿宋" w:hAnsi="仿宋" w:eastAsia="仿宋" w:cs="仿宋"/>
          <w:color w:val="auto"/>
          <w:highlight w:val="none"/>
          <w:lang w:val="en-US" w:eastAsia="zh-CN"/>
        </w:rPr>
        <w:t>6</w:t>
      </w:r>
      <w:r>
        <w:rPr>
          <w:rStyle w:val="34"/>
          <w:rFonts w:hint="default" w:ascii="仿宋" w:hAnsi="仿宋" w:eastAsia="仿宋" w:cs="仿宋"/>
          <w:color w:val="auto"/>
          <w:highlight w:val="none"/>
        </w:rPr>
        <w:t>.2.2 放弃签署咨询服务协议的中标候选人。</w:t>
      </w:r>
    </w:p>
    <w:p>
      <w:pPr>
        <w:spacing w:line="360" w:lineRule="auto"/>
        <w:ind w:firstLine="560" w:firstLineChars="200"/>
        <w:rPr>
          <w:rFonts w:ascii="仿宋" w:hAnsi="仿宋" w:eastAsia="仿宋" w:cs="仿宋"/>
          <w:sz w:val="28"/>
          <w:szCs w:val="28"/>
          <w:highlight w:val="none"/>
        </w:rPr>
      </w:pPr>
      <w:r>
        <w:rPr>
          <w:rStyle w:val="34"/>
          <w:rFonts w:hint="eastAsia" w:ascii="仿宋" w:hAnsi="仿宋" w:eastAsia="仿宋" w:cs="仿宋"/>
          <w:color w:val="auto"/>
          <w:highlight w:val="none"/>
          <w:lang w:eastAsia="zh-CN"/>
        </w:rPr>
        <w:t>七</w:t>
      </w:r>
      <w:r>
        <w:rPr>
          <w:rStyle w:val="34"/>
          <w:rFonts w:hint="default" w:ascii="仿宋" w:hAnsi="仿宋" w:eastAsia="仿宋" w:cs="仿宋"/>
          <w:color w:val="auto"/>
          <w:highlight w:val="none"/>
        </w:rPr>
        <w:t>、授予咨询服务协议</w:t>
      </w:r>
    </w:p>
    <w:p>
      <w:pPr>
        <w:spacing w:line="360" w:lineRule="auto"/>
        <w:ind w:firstLine="560" w:firstLineChars="200"/>
        <w:rPr>
          <w:rFonts w:ascii="仿宋" w:hAnsi="仿宋" w:eastAsia="仿宋" w:cs="仿宋"/>
          <w:sz w:val="28"/>
          <w:szCs w:val="28"/>
          <w:highlight w:val="none"/>
        </w:rPr>
      </w:pPr>
      <w:r>
        <w:rPr>
          <w:rStyle w:val="34"/>
          <w:rFonts w:hint="eastAsia" w:ascii="仿宋" w:hAnsi="仿宋" w:eastAsia="仿宋" w:cs="仿宋"/>
          <w:color w:val="auto"/>
          <w:highlight w:val="none"/>
          <w:lang w:val="en-US" w:eastAsia="zh-CN"/>
        </w:rPr>
        <w:t>7</w:t>
      </w:r>
      <w:r>
        <w:rPr>
          <w:rStyle w:val="34"/>
          <w:rFonts w:hint="default" w:ascii="仿宋" w:hAnsi="仿宋" w:eastAsia="仿宋" w:cs="仿宋"/>
          <w:color w:val="auto"/>
          <w:highlight w:val="none"/>
        </w:rPr>
        <w:t>.1 中标通知书</w:t>
      </w:r>
    </w:p>
    <w:p>
      <w:pPr>
        <w:spacing w:line="360" w:lineRule="auto"/>
        <w:ind w:firstLine="560" w:firstLineChars="200"/>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7</w:t>
      </w:r>
      <w:r>
        <w:rPr>
          <w:rStyle w:val="34"/>
          <w:rFonts w:hint="default" w:ascii="仿宋" w:hAnsi="仿宋" w:eastAsia="仿宋" w:cs="仿宋"/>
          <w:color w:val="auto"/>
          <w:highlight w:val="none"/>
        </w:rPr>
        <w:t xml:space="preserve">.1.1 </w:t>
      </w:r>
      <w:r>
        <w:rPr>
          <w:rStyle w:val="34"/>
          <w:rFonts w:hint="eastAsia" w:ascii="仿宋" w:hAnsi="仿宋" w:eastAsia="仿宋" w:cs="仿宋"/>
          <w:color w:val="auto"/>
          <w:highlight w:val="none"/>
          <w:lang w:eastAsia="zh-CN"/>
        </w:rPr>
        <w:t>招标人将中标通知书以书面形式发给</w:t>
      </w:r>
      <w:r>
        <w:rPr>
          <w:rStyle w:val="34"/>
          <w:rFonts w:ascii="仿宋" w:hAnsi="仿宋" w:eastAsia="仿宋" w:cs="仿宋"/>
          <w:color w:val="auto"/>
          <w:highlight w:val="none"/>
          <w:lang w:eastAsia="zh-CN"/>
        </w:rPr>
        <w:t>中标人</w:t>
      </w:r>
      <w:r>
        <w:rPr>
          <w:rStyle w:val="34"/>
          <w:rFonts w:hint="default" w:ascii="仿宋" w:hAnsi="仿宋" w:eastAsia="仿宋" w:cs="仿宋"/>
          <w:color w:val="auto"/>
          <w:highlight w:val="none"/>
        </w:rPr>
        <w:t>。</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7.2中标结果公告</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7.2.1招标人在确定中标人之日起3日内，招标人在江西省招标投标网、赣州交通控股集团有限公司网站公布中标结果，公告期不得少于3日。公告内容包括中标人名称、中标价。</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7.3履约保证金</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7.3.1中标人在</w:t>
      </w:r>
      <w:r>
        <w:rPr>
          <w:rStyle w:val="34"/>
          <w:rFonts w:hint="default" w:ascii="仿宋" w:hAnsi="仿宋" w:eastAsia="仿宋" w:cs="仿宋"/>
          <w:color w:val="auto"/>
          <w:highlight w:val="none"/>
          <w:lang w:val="en-US" w:eastAsia="zh-CN"/>
        </w:rPr>
        <w:t>收到中标通知书后</w:t>
      </w:r>
      <w:r>
        <w:rPr>
          <w:rStyle w:val="34"/>
          <w:rFonts w:hint="eastAsia" w:ascii="仿宋" w:hAnsi="仿宋" w:eastAsia="仿宋" w:cs="仿宋"/>
          <w:color w:val="auto"/>
          <w:highlight w:val="none"/>
          <w:lang w:val="en-US" w:eastAsia="zh-CN"/>
        </w:rPr>
        <w:t>7天之内或</w:t>
      </w:r>
      <w:r>
        <w:rPr>
          <w:rStyle w:val="34"/>
          <w:rFonts w:hint="default" w:ascii="仿宋" w:hAnsi="仿宋" w:eastAsia="仿宋" w:cs="仿宋"/>
          <w:color w:val="auto"/>
          <w:highlight w:val="none"/>
          <w:lang w:val="en-US" w:eastAsia="zh-CN"/>
        </w:rPr>
        <w:t>在</w:t>
      </w:r>
      <w:r>
        <w:rPr>
          <w:rStyle w:val="34"/>
          <w:rFonts w:hint="eastAsia" w:ascii="仿宋" w:hAnsi="仿宋" w:eastAsia="仿宋" w:cs="仿宋"/>
          <w:color w:val="auto"/>
          <w:highlight w:val="none"/>
          <w:lang w:val="en-US" w:eastAsia="zh-CN"/>
        </w:rPr>
        <w:t>签订合同协议书之前，应向业主提交履约担保。本项目的履约担保金额为签约合同价5%，履约担保的形式采用现金或银行保函的形式。执行本条各项要求所需的费用均由中标人负担。中标人应保证其履约担保在服务期内一直有效。</w:t>
      </w:r>
    </w:p>
    <w:p>
      <w:pPr>
        <w:spacing w:line="360" w:lineRule="auto"/>
        <w:ind w:firstLine="560" w:firstLineChars="200"/>
        <w:rPr>
          <w:rStyle w:val="34"/>
          <w:rFonts w:hint="default"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7.3.2退还履约担保时间：中标人履约担保采用现金形式的，在服务期满后一次性退还履约担保。如中标人履约担保采用银行保函形式的，出具保函的银行为投标人基本账户所在银行，如基本账户所在银行不具备出具保函资格需由其上级银行出具时，应同时提供基本账户所在银行的上级银行出具的隶属关系证明</w:t>
      </w:r>
    </w:p>
    <w:p>
      <w:pPr>
        <w:spacing w:line="360" w:lineRule="auto"/>
        <w:ind w:firstLine="560" w:firstLineChars="200"/>
        <w:rPr>
          <w:rFonts w:hint="eastAsia" w:ascii="仿宋" w:hAnsi="仿宋" w:eastAsia="仿宋" w:cs="仿宋"/>
          <w:sz w:val="28"/>
          <w:szCs w:val="28"/>
          <w:highlight w:val="none"/>
          <w:lang w:eastAsia="zh-CN"/>
        </w:rPr>
      </w:pPr>
      <w:r>
        <w:rPr>
          <w:rStyle w:val="34"/>
          <w:rFonts w:hint="eastAsia" w:ascii="仿宋" w:hAnsi="仿宋" w:eastAsia="仿宋" w:cs="仿宋"/>
          <w:color w:val="auto"/>
          <w:highlight w:val="none"/>
          <w:lang w:val="en-US" w:eastAsia="zh-CN"/>
        </w:rPr>
        <w:t>7</w:t>
      </w:r>
      <w:r>
        <w:rPr>
          <w:rStyle w:val="34"/>
          <w:rFonts w:hint="default" w:ascii="仿宋" w:hAnsi="仿宋" w:eastAsia="仿宋" w:cs="仿宋"/>
          <w:color w:val="auto"/>
          <w:highlight w:val="none"/>
        </w:rPr>
        <w:t>.</w:t>
      </w: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rPr>
        <w:t xml:space="preserve"> </w:t>
      </w:r>
      <w:r>
        <w:rPr>
          <w:rStyle w:val="34"/>
          <w:rFonts w:hint="eastAsia" w:ascii="仿宋" w:hAnsi="仿宋" w:eastAsia="仿宋" w:cs="仿宋"/>
          <w:color w:val="auto"/>
          <w:highlight w:val="none"/>
          <w:lang w:eastAsia="zh-CN"/>
        </w:rPr>
        <w:t>签订合同</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7.4.1招标人和中标人应在中标通知书发出之日起3日内，根据招标文件和中标人的投标文件订立书面合同。中标人无正当理由拒签合同，在签订合同时向招标人提出附加条件，招标人取消其中标资格，其投标保证金不予退还；给招标人造成的损失超过投标保证金数额的，中标人还应对超过部分予以赔偿。</w:t>
      </w:r>
    </w:p>
    <w:p>
      <w:pPr>
        <w:spacing w:line="360" w:lineRule="auto"/>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7.4.2发出中标通知书后，招标人无正当理由拒签合同，或在签订合同时向中标人提出附加条件的，招标人向中标人退还投标保证金；给中标人造成损失的，还应赔偿损失。</w:t>
      </w:r>
    </w:p>
    <w:p>
      <w:pPr>
        <w:spacing w:line="360" w:lineRule="auto"/>
        <w:ind w:firstLine="560" w:firstLineChars="200"/>
        <w:rPr>
          <w:rStyle w:val="34"/>
          <w:rFonts w:hint="default"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7</w:t>
      </w:r>
      <w:r>
        <w:rPr>
          <w:rStyle w:val="34"/>
          <w:rFonts w:hint="default" w:ascii="仿宋" w:hAnsi="仿宋" w:eastAsia="仿宋" w:cs="仿宋"/>
          <w:color w:val="auto"/>
          <w:highlight w:val="none"/>
          <w:lang w:val="en-US" w:eastAsia="zh-CN"/>
        </w:rPr>
        <w:t>.</w:t>
      </w:r>
      <w:r>
        <w:rPr>
          <w:rStyle w:val="34"/>
          <w:rFonts w:hint="eastAsia" w:ascii="仿宋" w:hAnsi="仿宋" w:eastAsia="仿宋" w:cs="仿宋"/>
          <w:color w:val="auto"/>
          <w:highlight w:val="none"/>
          <w:lang w:val="en-US" w:eastAsia="zh-CN"/>
        </w:rPr>
        <w:t>4</w:t>
      </w:r>
      <w:r>
        <w:rPr>
          <w:rStyle w:val="34"/>
          <w:rFonts w:hint="default" w:ascii="仿宋" w:hAnsi="仿宋" w:eastAsia="仿宋" w:cs="仿宋"/>
          <w:color w:val="auto"/>
          <w:highlight w:val="none"/>
          <w:lang w:val="en-US" w:eastAsia="zh-CN"/>
        </w:rPr>
        <w:t>.3 如果中标单位未能按规定与业主单位签订协议，招标单位可宣布其中标无效，没收其投标保证金。在此情况下，招标单位可将协议授予下一个中标候选人，或者重新组织招标。</w:t>
      </w:r>
    </w:p>
    <w:p>
      <w:pPr>
        <w:rPr>
          <w:rFonts w:hint="eastAsia"/>
          <w:highlight w:val="none"/>
          <w:lang w:val="en-US" w:eastAsia="zh-CN"/>
        </w:rPr>
      </w:pPr>
    </w:p>
    <w:p>
      <w:pPr>
        <w:pStyle w:val="8"/>
        <w:rPr>
          <w:highlight w:val="none"/>
        </w:rPr>
      </w:pPr>
    </w:p>
    <w:p>
      <w:pPr>
        <w:pStyle w:val="8"/>
        <w:spacing w:line="360" w:lineRule="auto"/>
        <w:rPr>
          <w:sz w:val="20"/>
          <w:highlight w:val="none"/>
        </w:rPr>
      </w:pPr>
    </w:p>
    <w:p>
      <w:pPr>
        <w:rPr>
          <w:rFonts w:ascii="仿宋" w:hAnsi="仿宋" w:eastAsia="仿宋" w:cs="仿宋"/>
          <w:highlight w:val="none"/>
        </w:rPr>
      </w:pPr>
      <w:bookmarkStart w:id="1" w:name="_TOC_250029"/>
      <w:bookmarkEnd w:id="1"/>
    </w:p>
    <w:p>
      <w:pPr>
        <w:pStyle w:val="3"/>
        <w:ind w:right="2281"/>
        <w:rPr>
          <w:highlight w:val="none"/>
        </w:rPr>
      </w:pPr>
      <w:r>
        <w:rPr>
          <w:rFonts w:hint="eastAsia"/>
          <w:highlight w:val="none"/>
        </w:rPr>
        <w:t>第</w:t>
      </w:r>
      <w:r>
        <w:rPr>
          <w:rFonts w:hint="eastAsia"/>
          <w:highlight w:val="none"/>
          <w:lang w:val="en-US"/>
        </w:rPr>
        <w:t>三</w:t>
      </w:r>
      <w:r>
        <w:rPr>
          <w:rFonts w:hint="eastAsia"/>
          <w:highlight w:val="none"/>
        </w:rPr>
        <w:t>章 投标文件（格式）</w:t>
      </w:r>
    </w:p>
    <w:p>
      <w:pPr>
        <w:pStyle w:val="8"/>
        <w:spacing w:before="4"/>
        <w:rPr>
          <w:b/>
          <w:sz w:val="64"/>
          <w:highlight w:val="none"/>
        </w:rPr>
      </w:pPr>
    </w:p>
    <w:p>
      <w:pPr>
        <w:tabs>
          <w:tab w:val="left" w:pos="2522"/>
        </w:tabs>
        <w:ind w:left="1"/>
        <w:jc w:val="center"/>
        <w:rPr>
          <w:rStyle w:val="34"/>
          <w:rFonts w:hint="default" w:ascii="仿宋" w:hAnsi="仿宋" w:eastAsia="仿宋" w:cs="仿宋"/>
          <w:b/>
          <w:color w:val="auto"/>
          <w:highlight w:val="none"/>
          <w:u w:val="single"/>
        </w:rPr>
      </w:pPr>
    </w:p>
    <w:p>
      <w:pPr>
        <w:tabs>
          <w:tab w:val="left" w:pos="2522"/>
        </w:tabs>
        <w:ind w:left="1"/>
        <w:jc w:val="center"/>
        <w:rPr>
          <w:rStyle w:val="34"/>
          <w:rFonts w:hint="default" w:ascii="仿宋" w:hAnsi="仿宋" w:eastAsia="仿宋" w:cs="仿宋"/>
          <w:b/>
          <w:color w:val="auto"/>
          <w:highlight w:val="none"/>
        </w:rPr>
      </w:pPr>
      <w:r>
        <w:rPr>
          <w:rStyle w:val="34"/>
          <w:rFonts w:hint="default" w:ascii="仿宋" w:hAnsi="仿宋" w:eastAsia="仿宋" w:cs="仿宋"/>
          <w:b/>
          <w:color w:val="auto"/>
          <w:highlight w:val="none"/>
          <w:u w:val="single"/>
        </w:rPr>
        <w:t xml:space="preserve">            （项目名称）</w:t>
      </w:r>
      <w:r>
        <w:rPr>
          <w:rStyle w:val="34"/>
          <w:rFonts w:hint="default" w:ascii="仿宋" w:hAnsi="仿宋" w:eastAsia="仿宋" w:cs="仿宋"/>
          <w:b/>
          <w:color w:val="auto"/>
          <w:highlight w:val="none"/>
        </w:rPr>
        <w:t>招标</w:t>
      </w:r>
    </w:p>
    <w:p>
      <w:pPr>
        <w:pStyle w:val="8"/>
        <w:rPr>
          <w:rStyle w:val="34"/>
          <w:rFonts w:hint="default" w:ascii="仿宋" w:hAnsi="仿宋" w:eastAsia="仿宋"/>
          <w:b/>
          <w:color w:val="auto"/>
          <w:highlight w:val="none"/>
        </w:rPr>
      </w:pPr>
    </w:p>
    <w:p>
      <w:pPr>
        <w:pStyle w:val="8"/>
        <w:rPr>
          <w:rStyle w:val="34"/>
          <w:rFonts w:hint="default" w:ascii="仿宋" w:hAnsi="仿宋" w:eastAsia="仿宋"/>
          <w:b/>
          <w:color w:val="auto"/>
          <w:highlight w:val="none"/>
        </w:rPr>
      </w:pPr>
    </w:p>
    <w:p>
      <w:pPr>
        <w:pStyle w:val="8"/>
        <w:rPr>
          <w:highlight w:val="none"/>
        </w:rPr>
      </w:pPr>
    </w:p>
    <w:p>
      <w:pPr>
        <w:pStyle w:val="8"/>
        <w:rPr>
          <w:highlight w:val="none"/>
        </w:rPr>
      </w:pPr>
    </w:p>
    <w:p>
      <w:pPr>
        <w:pStyle w:val="8"/>
        <w:rPr>
          <w:highlight w:val="none"/>
        </w:rPr>
      </w:pPr>
    </w:p>
    <w:p>
      <w:pPr>
        <w:pStyle w:val="8"/>
        <w:rPr>
          <w:highlight w:val="none"/>
        </w:rPr>
      </w:pPr>
    </w:p>
    <w:p>
      <w:pPr>
        <w:tabs>
          <w:tab w:val="left" w:pos="2522"/>
        </w:tabs>
        <w:ind w:left="1"/>
        <w:jc w:val="center"/>
        <w:rPr>
          <w:rFonts w:ascii="仿宋" w:hAnsi="仿宋" w:eastAsia="仿宋" w:cs="仿宋"/>
          <w:sz w:val="84"/>
          <w:highlight w:val="none"/>
        </w:rPr>
      </w:pPr>
    </w:p>
    <w:p>
      <w:pPr>
        <w:tabs>
          <w:tab w:val="left" w:pos="2522"/>
        </w:tabs>
        <w:ind w:left="1"/>
        <w:jc w:val="center"/>
        <w:rPr>
          <w:rFonts w:ascii="仿宋" w:hAnsi="仿宋" w:eastAsia="仿宋" w:cs="仿宋"/>
          <w:sz w:val="84"/>
          <w:highlight w:val="none"/>
        </w:rPr>
      </w:pPr>
      <w:r>
        <w:rPr>
          <w:rFonts w:hint="eastAsia" w:ascii="仿宋" w:hAnsi="仿宋" w:eastAsia="仿宋" w:cs="仿宋"/>
          <w:sz w:val="84"/>
          <w:highlight w:val="none"/>
        </w:rPr>
        <w:t>投 标</w:t>
      </w:r>
      <w:r>
        <w:rPr>
          <w:rFonts w:hint="eastAsia" w:ascii="仿宋" w:hAnsi="仿宋" w:eastAsia="仿宋" w:cs="仿宋"/>
          <w:sz w:val="84"/>
          <w:highlight w:val="none"/>
        </w:rPr>
        <w:tab/>
      </w:r>
      <w:r>
        <w:rPr>
          <w:rFonts w:hint="eastAsia" w:ascii="仿宋" w:hAnsi="仿宋" w:eastAsia="仿宋" w:cs="仿宋"/>
          <w:sz w:val="84"/>
          <w:highlight w:val="none"/>
        </w:rPr>
        <w:t>文 件</w:t>
      </w:r>
    </w:p>
    <w:p>
      <w:pPr>
        <w:pStyle w:val="8"/>
        <w:jc w:val="center"/>
        <w:rPr>
          <w:sz w:val="44"/>
          <w:szCs w:val="44"/>
          <w:highlight w:val="none"/>
        </w:rPr>
      </w:pPr>
      <w:r>
        <w:rPr>
          <w:rFonts w:hint="eastAsia"/>
          <w:sz w:val="44"/>
          <w:szCs w:val="44"/>
          <w:highlight w:val="none"/>
        </w:rPr>
        <w:t>（商务及技术文件）</w:t>
      </w:r>
    </w:p>
    <w:p>
      <w:pPr>
        <w:pStyle w:val="8"/>
        <w:rPr>
          <w:sz w:val="26"/>
          <w:highlight w:val="none"/>
        </w:rPr>
      </w:pPr>
    </w:p>
    <w:p>
      <w:pPr>
        <w:pStyle w:val="8"/>
        <w:rPr>
          <w:sz w:val="26"/>
          <w:highlight w:val="none"/>
        </w:rPr>
      </w:pPr>
    </w:p>
    <w:p>
      <w:pPr>
        <w:pStyle w:val="8"/>
        <w:rPr>
          <w:sz w:val="26"/>
          <w:highlight w:val="none"/>
        </w:rPr>
      </w:pPr>
    </w:p>
    <w:p>
      <w:pPr>
        <w:pStyle w:val="8"/>
        <w:rPr>
          <w:sz w:val="26"/>
          <w:highlight w:val="none"/>
        </w:rPr>
      </w:pPr>
    </w:p>
    <w:p>
      <w:pPr>
        <w:pStyle w:val="8"/>
        <w:rPr>
          <w:sz w:val="26"/>
          <w:highlight w:val="none"/>
        </w:rPr>
      </w:pPr>
    </w:p>
    <w:p>
      <w:pPr>
        <w:pStyle w:val="8"/>
        <w:rPr>
          <w:sz w:val="26"/>
          <w:highlight w:val="none"/>
        </w:rPr>
      </w:pPr>
    </w:p>
    <w:p>
      <w:pPr>
        <w:pStyle w:val="8"/>
        <w:rPr>
          <w:sz w:val="26"/>
          <w:highlight w:val="none"/>
        </w:rPr>
      </w:pPr>
    </w:p>
    <w:p>
      <w:pPr>
        <w:pStyle w:val="8"/>
        <w:rPr>
          <w:sz w:val="26"/>
          <w:highlight w:val="none"/>
        </w:rPr>
      </w:pPr>
    </w:p>
    <w:p>
      <w:pPr>
        <w:pStyle w:val="8"/>
        <w:spacing w:before="7"/>
        <w:rPr>
          <w:sz w:val="34"/>
          <w:highlight w:val="none"/>
        </w:rPr>
      </w:pPr>
    </w:p>
    <w:p>
      <w:pPr>
        <w:pStyle w:val="8"/>
        <w:ind w:left="2280" w:right="2276"/>
        <w:jc w:val="center"/>
        <w:rPr>
          <w:highlight w:val="none"/>
        </w:rPr>
      </w:pPr>
      <w:r>
        <w:rPr>
          <w:rFonts w:hint="eastAsia"/>
          <w:highlight w:val="none"/>
        </w:rPr>
        <w:t>投标人：</w:t>
      </w:r>
      <w:r>
        <w:rPr>
          <w:rFonts w:hint="eastAsia"/>
          <w:highlight w:val="none"/>
          <w:u w:val="single"/>
          <w:lang w:val="en-US"/>
        </w:rPr>
        <w:t xml:space="preserve">              </w:t>
      </w:r>
      <w:r>
        <w:rPr>
          <w:rFonts w:hint="eastAsia"/>
          <w:highlight w:val="none"/>
        </w:rPr>
        <w:t>（盖单位章）</w:t>
      </w:r>
    </w:p>
    <w:p>
      <w:pPr>
        <w:pStyle w:val="8"/>
        <w:rPr>
          <w:sz w:val="26"/>
          <w:highlight w:val="none"/>
        </w:rPr>
      </w:pPr>
    </w:p>
    <w:p>
      <w:pPr>
        <w:pStyle w:val="8"/>
        <w:rPr>
          <w:sz w:val="26"/>
          <w:highlight w:val="none"/>
        </w:rPr>
      </w:pPr>
    </w:p>
    <w:p>
      <w:pPr>
        <w:pStyle w:val="8"/>
        <w:spacing w:before="8"/>
        <w:rPr>
          <w:sz w:val="36"/>
          <w:highlight w:val="none"/>
        </w:rPr>
      </w:pPr>
    </w:p>
    <w:p>
      <w:pPr>
        <w:pStyle w:val="8"/>
        <w:tabs>
          <w:tab w:val="left" w:pos="679"/>
          <w:tab w:val="left" w:pos="1356"/>
        </w:tabs>
        <w:ind w:left="4"/>
        <w:jc w:val="center"/>
        <w:rPr>
          <w:highlight w:val="none"/>
        </w:rPr>
      </w:pPr>
      <w:r>
        <w:rPr>
          <w:rFonts w:hint="eastAsia"/>
          <w:highlight w:val="none"/>
        </w:rPr>
        <w:t>年</w:t>
      </w:r>
      <w:r>
        <w:rPr>
          <w:rFonts w:hint="eastAsia"/>
          <w:highlight w:val="none"/>
        </w:rPr>
        <w:tab/>
      </w:r>
      <w:r>
        <w:rPr>
          <w:rFonts w:hint="eastAsia"/>
          <w:highlight w:val="none"/>
        </w:rPr>
        <w:t>月</w:t>
      </w:r>
      <w:r>
        <w:rPr>
          <w:rFonts w:hint="eastAsia"/>
          <w:highlight w:val="none"/>
        </w:rPr>
        <w:tab/>
      </w:r>
      <w:r>
        <w:rPr>
          <w:rFonts w:hint="eastAsia"/>
          <w:highlight w:val="none"/>
        </w:rPr>
        <w:t>日</w:t>
      </w:r>
    </w:p>
    <w:p>
      <w:pPr>
        <w:jc w:val="center"/>
        <w:rPr>
          <w:rFonts w:ascii="仿宋" w:hAnsi="仿宋" w:eastAsia="仿宋" w:cs="仿宋"/>
          <w:highlight w:val="none"/>
        </w:rPr>
      </w:pPr>
    </w:p>
    <w:p>
      <w:pPr>
        <w:pStyle w:val="2"/>
        <w:rPr>
          <w:rFonts w:ascii="仿宋" w:hAnsi="仿宋" w:eastAsia="仿宋" w:cs="仿宋"/>
          <w:highlight w:val="none"/>
        </w:rPr>
      </w:pPr>
    </w:p>
    <w:p>
      <w:pPr>
        <w:rPr>
          <w:rFonts w:ascii="仿宋" w:hAnsi="仿宋" w:eastAsia="仿宋" w:cs="仿宋"/>
          <w:highlight w:val="none"/>
        </w:rPr>
      </w:pPr>
    </w:p>
    <w:p>
      <w:pPr>
        <w:pStyle w:val="8"/>
        <w:rPr>
          <w:highlight w:val="none"/>
        </w:rPr>
      </w:pPr>
    </w:p>
    <w:p>
      <w:pPr>
        <w:tabs>
          <w:tab w:val="left" w:pos="1228"/>
        </w:tabs>
        <w:kinsoku w:val="0"/>
        <w:overflowPunct w:val="0"/>
        <w:spacing w:line="436" w:lineRule="exact"/>
        <w:ind w:left="179"/>
        <w:jc w:val="center"/>
        <w:rPr>
          <w:rFonts w:ascii="仿宋" w:hAnsi="仿宋" w:eastAsia="仿宋" w:cs="仿宋"/>
          <w:b/>
          <w:sz w:val="30"/>
          <w:highlight w:val="none"/>
        </w:rPr>
      </w:pPr>
      <w:r>
        <w:rPr>
          <w:rFonts w:hint="eastAsia" w:ascii="仿宋" w:hAnsi="仿宋" w:eastAsia="仿宋" w:cs="仿宋"/>
          <w:b/>
          <w:sz w:val="30"/>
          <w:highlight w:val="none"/>
        </w:rPr>
        <w:t>目</w:t>
      </w:r>
      <w:r>
        <w:rPr>
          <w:rFonts w:hint="eastAsia" w:ascii="仿宋" w:hAnsi="仿宋" w:eastAsia="仿宋" w:cs="仿宋"/>
          <w:b/>
          <w:sz w:val="30"/>
          <w:highlight w:val="none"/>
        </w:rPr>
        <w:tab/>
      </w:r>
      <w:r>
        <w:rPr>
          <w:rFonts w:hint="eastAsia" w:ascii="仿宋" w:hAnsi="仿宋" w:eastAsia="仿宋" w:cs="仿宋"/>
          <w:b/>
          <w:sz w:val="30"/>
          <w:highlight w:val="none"/>
        </w:rPr>
        <w:t>录</w:t>
      </w:r>
    </w:p>
    <w:p>
      <w:pPr>
        <w:kinsoku w:val="0"/>
        <w:overflowPunct w:val="0"/>
        <w:spacing w:before="2" w:line="120" w:lineRule="exact"/>
        <w:rPr>
          <w:rFonts w:ascii="仿宋" w:hAnsi="仿宋" w:eastAsia="仿宋" w:cs="仿宋"/>
          <w:sz w:val="12"/>
          <w:highlight w:val="none"/>
        </w:rPr>
      </w:pPr>
    </w:p>
    <w:p>
      <w:pPr>
        <w:kinsoku w:val="0"/>
        <w:overflowPunct w:val="0"/>
        <w:spacing w:line="200" w:lineRule="exact"/>
        <w:rPr>
          <w:rFonts w:ascii="仿宋" w:hAnsi="仿宋" w:eastAsia="仿宋" w:cs="仿宋"/>
          <w:sz w:val="20"/>
          <w:highlight w:val="none"/>
        </w:rPr>
      </w:pPr>
    </w:p>
    <w:p>
      <w:pPr>
        <w:kinsoku w:val="0"/>
        <w:overflowPunct w:val="0"/>
        <w:spacing w:line="200" w:lineRule="exact"/>
        <w:rPr>
          <w:rFonts w:ascii="仿宋" w:hAnsi="仿宋" w:eastAsia="仿宋" w:cs="仿宋"/>
          <w:sz w:val="20"/>
          <w:highlight w:val="none"/>
        </w:rPr>
      </w:pPr>
    </w:p>
    <w:p>
      <w:pPr>
        <w:kinsoku w:val="0"/>
        <w:overflowPunct w:val="0"/>
        <w:spacing w:line="200" w:lineRule="exact"/>
        <w:rPr>
          <w:rFonts w:ascii="仿宋" w:hAnsi="仿宋" w:eastAsia="仿宋" w:cs="仿宋"/>
          <w:sz w:val="20"/>
          <w:highlight w:val="none"/>
        </w:rPr>
      </w:pPr>
    </w:p>
    <w:p>
      <w:pPr>
        <w:pStyle w:val="8"/>
        <w:kinsoku w:val="0"/>
        <w:overflowPunct w:val="0"/>
        <w:spacing w:line="298" w:lineRule="auto"/>
        <w:ind w:left="1769" w:right="2996"/>
        <w:rPr>
          <w:sz w:val="28"/>
          <w:szCs w:val="28"/>
          <w:highlight w:val="none"/>
        </w:rPr>
      </w:pPr>
      <w:r>
        <w:rPr>
          <w:rFonts w:hint="eastAsia"/>
          <w:sz w:val="28"/>
          <w:szCs w:val="28"/>
          <w:highlight w:val="none"/>
        </w:rPr>
        <w:t xml:space="preserve">一、投标书 </w:t>
      </w:r>
    </w:p>
    <w:p>
      <w:pPr>
        <w:pStyle w:val="8"/>
        <w:kinsoku w:val="0"/>
        <w:overflowPunct w:val="0"/>
        <w:spacing w:line="298" w:lineRule="auto"/>
        <w:ind w:left="1769" w:right="2996"/>
        <w:rPr>
          <w:sz w:val="28"/>
          <w:szCs w:val="28"/>
          <w:highlight w:val="none"/>
        </w:rPr>
      </w:pPr>
      <w:r>
        <w:rPr>
          <w:rFonts w:hint="eastAsia"/>
          <w:sz w:val="28"/>
          <w:szCs w:val="28"/>
          <w:highlight w:val="none"/>
        </w:rPr>
        <w:t xml:space="preserve">二、授权委托书或法定代表人身份证明 </w:t>
      </w:r>
    </w:p>
    <w:p>
      <w:pPr>
        <w:pStyle w:val="8"/>
        <w:kinsoku w:val="0"/>
        <w:overflowPunct w:val="0"/>
        <w:spacing w:before="27" w:line="298" w:lineRule="auto"/>
        <w:ind w:left="1769" w:right="3978"/>
        <w:rPr>
          <w:rFonts w:hint="eastAsia"/>
          <w:sz w:val="28"/>
          <w:szCs w:val="28"/>
          <w:highlight w:val="none"/>
        </w:rPr>
      </w:pPr>
      <w:r>
        <w:rPr>
          <w:rFonts w:hint="eastAsia"/>
          <w:sz w:val="28"/>
          <w:szCs w:val="28"/>
          <w:highlight w:val="none"/>
        </w:rPr>
        <w:t>三、投标保证金</w:t>
      </w:r>
    </w:p>
    <w:p>
      <w:pPr>
        <w:pStyle w:val="8"/>
        <w:kinsoku w:val="0"/>
        <w:overflowPunct w:val="0"/>
        <w:spacing w:before="27" w:line="298" w:lineRule="auto"/>
        <w:ind w:left="1769" w:right="3978"/>
        <w:rPr>
          <w:rFonts w:hint="eastAsia" w:eastAsia="仿宋"/>
          <w:sz w:val="28"/>
          <w:szCs w:val="28"/>
          <w:highlight w:val="none"/>
          <w:lang w:eastAsia="zh-CN"/>
        </w:rPr>
      </w:pPr>
      <w:r>
        <w:rPr>
          <w:rFonts w:hint="eastAsia"/>
          <w:sz w:val="28"/>
          <w:szCs w:val="28"/>
          <w:highlight w:val="none"/>
          <w:lang w:eastAsia="zh-CN"/>
        </w:rPr>
        <w:t>四、承诺书</w:t>
      </w:r>
    </w:p>
    <w:p>
      <w:pPr>
        <w:pStyle w:val="8"/>
        <w:kinsoku w:val="0"/>
        <w:overflowPunct w:val="0"/>
        <w:spacing w:before="27" w:line="298" w:lineRule="auto"/>
        <w:ind w:left="1769" w:right="3978"/>
        <w:rPr>
          <w:sz w:val="28"/>
          <w:szCs w:val="28"/>
          <w:highlight w:val="none"/>
        </w:rPr>
      </w:pPr>
      <w:r>
        <w:rPr>
          <w:rFonts w:hint="eastAsia"/>
          <w:sz w:val="28"/>
          <w:szCs w:val="28"/>
          <w:highlight w:val="none"/>
          <w:lang w:eastAsia="zh-CN"/>
        </w:rPr>
        <w:t>五</w:t>
      </w:r>
      <w:r>
        <w:rPr>
          <w:rFonts w:hint="eastAsia"/>
          <w:sz w:val="28"/>
          <w:szCs w:val="28"/>
          <w:highlight w:val="none"/>
        </w:rPr>
        <w:t xml:space="preserve">、资格审查资料 </w:t>
      </w:r>
    </w:p>
    <w:p>
      <w:pPr>
        <w:pStyle w:val="8"/>
        <w:kinsoku w:val="0"/>
        <w:overflowPunct w:val="0"/>
        <w:spacing w:before="27" w:line="298" w:lineRule="auto"/>
        <w:ind w:left="1769" w:right="3978"/>
        <w:rPr>
          <w:rFonts w:hint="eastAsia"/>
          <w:sz w:val="28"/>
          <w:szCs w:val="28"/>
          <w:highlight w:val="none"/>
        </w:rPr>
      </w:pPr>
      <w:r>
        <w:rPr>
          <w:rFonts w:hint="eastAsia"/>
          <w:sz w:val="28"/>
          <w:szCs w:val="28"/>
          <w:highlight w:val="none"/>
          <w:lang w:eastAsia="zh-CN"/>
        </w:rPr>
        <w:t>六</w:t>
      </w:r>
      <w:r>
        <w:rPr>
          <w:rFonts w:hint="eastAsia"/>
          <w:sz w:val="28"/>
          <w:szCs w:val="28"/>
          <w:highlight w:val="none"/>
        </w:rPr>
        <w:t>、技术建议书</w:t>
      </w:r>
    </w:p>
    <w:p>
      <w:pPr>
        <w:pStyle w:val="8"/>
        <w:kinsoku w:val="0"/>
        <w:overflowPunct w:val="0"/>
        <w:spacing w:before="27" w:line="298" w:lineRule="auto"/>
        <w:ind w:left="1769" w:right="3978"/>
        <w:rPr>
          <w:sz w:val="28"/>
          <w:szCs w:val="28"/>
          <w:highlight w:val="none"/>
        </w:rPr>
      </w:pPr>
      <w:r>
        <w:rPr>
          <w:rFonts w:hint="eastAsia"/>
          <w:sz w:val="28"/>
          <w:szCs w:val="28"/>
          <w:highlight w:val="none"/>
        </w:rPr>
        <w:t xml:space="preserve"> </w:t>
      </w:r>
    </w:p>
    <w:p>
      <w:pPr>
        <w:pStyle w:val="8"/>
        <w:kinsoku w:val="0"/>
        <w:overflowPunct w:val="0"/>
        <w:spacing w:before="27" w:line="298" w:lineRule="auto"/>
        <w:ind w:left="1769" w:right="3978"/>
        <w:rPr>
          <w:sz w:val="24"/>
          <w:highlight w:val="none"/>
        </w:rPr>
        <w:sectPr>
          <w:pgSz w:w="11907" w:h="16860"/>
          <w:pgMar w:top="1440" w:right="1080" w:bottom="1440" w:left="1080" w:header="882" w:footer="1219" w:gutter="0"/>
          <w:cols w:space="720" w:num="1"/>
        </w:sectPr>
      </w:pPr>
    </w:p>
    <w:p>
      <w:pPr>
        <w:pStyle w:val="8"/>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sz w:val="30"/>
          <w:szCs w:val="21"/>
          <w:highlight w:val="none"/>
          <w:lang w:val="en-US" w:eastAsia="zh-CN" w:bidi="ar-SA"/>
        </w:rPr>
      </w:pPr>
      <w:r>
        <w:rPr>
          <w:rFonts w:hint="eastAsia" w:ascii="仿宋" w:hAnsi="仿宋" w:eastAsia="仿宋" w:cs="仿宋"/>
          <w:b/>
          <w:sz w:val="30"/>
          <w:szCs w:val="21"/>
          <w:highlight w:val="none"/>
          <w:lang w:val="en-US" w:eastAsia="zh-CN" w:bidi="ar-SA"/>
        </w:rPr>
        <w:t>投标书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sz w:val="30"/>
          <w:szCs w:val="21"/>
          <w:highlight w:val="none"/>
          <w:lang w:val="en-US" w:eastAsia="zh-CN" w:bidi="ar-SA"/>
        </w:rPr>
      </w:pPr>
    </w:p>
    <w:p>
      <w:pPr>
        <w:rPr>
          <w:rFonts w:hint="eastAsia" w:ascii="仿宋" w:hAnsi="仿宋" w:eastAsia="仿宋" w:cs="仿宋"/>
          <w:color w:val="auto"/>
          <w:sz w:val="28"/>
          <w:szCs w:val="28"/>
          <w:highlight w:val="none"/>
        </w:rPr>
      </w:pPr>
    </w:p>
    <w:p>
      <w:pPr>
        <w:pStyle w:val="8"/>
        <w:keepNext w:val="0"/>
        <w:keepLines w:val="0"/>
        <w:pageBreakBefore w:val="0"/>
        <w:widowControl w:val="0"/>
        <w:tabs>
          <w:tab w:val="left" w:pos="3224"/>
        </w:tabs>
        <w:kinsoku/>
        <w:wordWrap/>
        <w:overflowPunct/>
        <w:topLinePunct w:val="0"/>
        <w:autoSpaceDE/>
        <w:autoSpaceDN/>
        <w:bidi w:val="0"/>
        <w:adjustRightInd/>
        <w:snapToGrid/>
        <w:spacing w:before="74" w:line="500" w:lineRule="exact"/>
        <w:ind w:left="344"/>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（招标人名称</w:t>
      </w:r>
      <w:r>
        <w:rPr>
          <w:rFonts w:hint="eastAsia" w:ascii="仿宋" w:hAnsi="仿宋" w:eastAsia="仿宋" w:cs="仿宋"/>
          <w:color w:val="auto"/>
          <w:spacing w:val="-120"/>
          <w:sz w:val="28"/>
          <w:szCs w:val="28"/>
          <w:highlight w:val="none"/>
        </w:rPr>
        <w:t>）</w:t>
      </w:r>
      <w:r>
        <w:rPr>
          <w:rFonts w:hint="eastAsia" w:ascii="仿宋" w:hAnsi="仿宋" w:eastAsia="仿宋" w:cs="仿宋"/>
          <w:color w:val="auto"/>
          <w:sz w:val="28"/>
          <w:szCs w:val="28"/>
          <w:highlight w:val="none"/>
        </w:rPr>
        <w:t>：</w:t>
      </w:r>
    </w:p>
    <w:p>
      <w:pPr>
        <w:pStyle w:val="8"/>
        <w:keepNext w:val="0"/>
        <w:keepLines w:val="0"/>
        <w:pageBreakBefore w:val="0"/>
        <w:widowControl w:val="0"/>
        <w:tabs>
          <w:tab w:val="left" w:pos="4924"/>
          <w:tab w:val="left" w:pos="7454"/>
        </w:tabs>
        <w:kinsoku/>
        <w:wordWrap/>
        <w:overflowPunct/>
        <w:topLinePunct w:val="0"/>
        <w:autoSpaceDE/>
        <w:autoSpaceDN/>
        <w:bidi w:val="0"/>
        <w:adjustRightInd/>
        <w:snapToGrid/>
        <w:spacing w:before="173" w:line="500" w:lineRule="exact"/>
        <w:ind w:left="224" w:right="284" w:firstLine="479"/>
        <w:jc w:val="both"/>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1．我方已仔细研究</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（项目名称）招标文件的全部内</w:t>
      </w:r>
      <w:r>
        <w:rPr>
          <w:rFonts w:hint="eastAsia" w:ascii="仿宋" w:hAnsi="仿宋" w:eastAsia="仿宋" w:cs="仿宋"/>
          <w:color w:val="auto"/>
          <w:spacing w:val="-29"/>
          <w:sz w:val="28"/>
          <w:szCs w:val="28"/>
          <w:highlight w:val="none"/>
        </w:rPr>
        <w:t>容</w:t>
      </w:r>
      <w:r>
        <w:rPr>
          <w:rFonts w:hint="eastAsia" w:ascii="仿宋" w:hAnsi="仿宋" w:eastAsia="仿宋" w:cs="仿宋"/>
          <w:color w:val="auto"/>
          <w:sz w:val="28"/>
          <w:szCs w:val="28"/>
          <w:highlight w:val="none"/>
        </w:rPr>
        <w:t>（含补遗书第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号至第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w:t>
      </w:r>
      <w:r>
        <w:rPr>
          <w:rFonts w:hint="eastAsia" w:ascii="仿宋" w:hAnsi="仿宋" w:eastAsia="仿宋" w:cs="仿宋"/>
          <w:color w:val="auto"/>
          <w:spacing w:val="-75"/>
          <w:sz w:val="28"/>
          <w:szCs w:val="28"/>
          <w:highlight w:val="none"/>
        </w:rPr>
        <w:t>）</w:t>
      </w:r>
      <w:r>
        <w:rPr>
          <w:rFonts w:hint="eastAsia" w:ascii="仿宋" w:hAnsi="仿宋" w:eastAsia="仿宋" w:cs="仿宋"/>
          <w:color w:val="auto"/>
          <w:spacing w:val="-29"/>
          <w:sz w:val="28"/>
          <w:szCs w:val="28"/>
          <w:highlight w:val="none"/>
        </w:rPr>
        <w:t>，</w:t>
      </w:r>
      <w:r>
        <w:rPr>
          <w:rFonts w:hint="eastAsia" w:ascii="仿宋" w:hAnsi="仿宋" w:eastAsia="仿宋" w:cs="仿宋"/>
          <w:color w:val="auto"/>
          <w:sz w:val="28"/>
          <w:szCs w:val="28"/>
          <w:highlight w:val="none"/>
        </w:rPr>
        <w:t>愿意以第二个信封（报价文件）中的投标总报价（或根据招标文件规定修正核实后确定的另一金额</w:t>
      </w:r>
      <w:r>
        <w:rPr>
          <w:rFonts w:hint="eastAsia" w:ascii="仿宋" w:hAnsi="仿宋" w:eastAsia="仿宋" w:cs="仿宋"/>
          <w:color w:val="auto"/>
          <w:spacing w:val="-121"/>
          <w:sz w:val="28"/>
          <w:szCs w:val="28"/>
          <w:highlight w:val="none"/>
        </w:rPr>
        <w:t>）</w:t>
      </w:r>
      <w:r>
        <w:rPr>
          <w:rFonts w:hint="eastAsia" w:ascii="仿宋" w:hAnsi="仿宋" w:eastAsia="仿宋" w:cs="仿宋"/>
          <w:color w:val="auto"/>
          <w:sz w:val="28"/>
          <w:szCs w:val="28"/>
          <w:highlight w:val="none"/>
        </w:rPr>
        <w:t>，按合同约定实施和完成</w:t>
      </w:r>
      <w:r>
        <w:rPr>
          <w:rFonts w:hint="eastAsia" w:ascii="仿宋" w:hAnsi="仿宋" w:eastAsia="仿宋" w:cs="仿宋"/>
          <w:color w:val="auto"/>
          <w:sz w:val="28"/>
          <w:szCs w:val="28"/>
          <w:highlight w:val="none"/>
          <w:lang w:eastAsia="zh-CN"/>
        </w:rPr>
        <w:t>该项目</w:t>
      </w:r>
      <w:r>
        <w:rPr>
          <w:rFonts w:hint="eastAsia" w:ascii="仿宋" w:hAnsi="仿宋" w:eastAsia="仿宋" w:cs="仿宋"/>
          <w:color w:val="auto"/>
          <w:sz w:val="28"/>
          <w:szCs w:val="28"/>
          <w:highlight w:val="none"/>
        </w:rPr>
        <w:t>。</w:t>
      </w:r>
    </w:p>
    <w:p>
      <w:pPr>
        <w:pStyle w:val="8"/>
        <w:keepNext w:val="0"/>
        <w:keepLines w:val="0"/>
        <w:pageBreakBefore w:val="0"/>
        <w:widowControl w:val="0"/>
        <w:kinsoku/>
        <w:wordWrap/>
        <w:overflowPunct/>
        <w:topLinePunct w:val="0"/>
        <w:autoSpaceDE/>
        <w:autoSpaceDN/>
        <w:bidi w:val="0"/>
        <w:adjustRightInd/>
        <w:snapToGrid/>
        <w:spacing w:before="1" w:line="500" w:lineRule="exact"/>
        <w:ind w:left="704"/>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2．我方承诺在招标文件规定的投标有效期内不撤销投标文件。</w:t>
      </w:r>
    </w:p>
    <w:p>
      <w:pPr>
        <w:pStyle w:val="8"/>
        <w:keepNext w:val="0"/>
        <w:keepLines w:val="0"/>
        <w:pageBreakBefore w:val="0"/>
        <w:widowControl w:val="0"/>
        <w:kinsoku/>
        <w:wordWrap/>
        <w:overflowPunct/>
        <w:topLinePunct w:val="0"/>
        <w:autoSpaceDE/>
        <w:autoSpaceDN/>
        <w:bidi w:val="0"/>
        <w:adjustRightInd/>
        <w:snapToGrid/>
        <w:spacing w:before="52" w:line="500" w:lineRule="exact"/>
        <w:ind w:left="704"/>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．如我方中标，我方承诺：</w:t>
      </w:r>
    </w:p>
    <w:p>
      <w:pPr>
        <w:pStyle w:val="8"/>
        <w:keepNext w:val="0"/>
        <w:keepLines w:val="0"/>
        <w:pageBreakBefore w:val="0"/>
        <w:widowControl w:val="0"/>
        <w:kinsoku/>
        <w:wordWrap/>
        <w:overflowPunct/>
        <w:topLinePunct w:val="0"/>
        <w:autoSpaceDE/>
        <w:autoSpaceDN/>
        <w:bidi w:val="0"/>
        <w:adjustRightInd/>
        <w:snapToGrid/>
        <w:spacing w:before="53" w:line="500" w:lineRule="exact"/>
        <w:ind w:left="704"/>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（1）在收到中标通知书后，在中标通知书规定的期限内与</w:t>
      </w:r>
      <w:r>
        <w:rPr>
          <w:rFonts w:hint="eastAsia" w:ascii="仿宋" w:hAnsi="仿宋" w:eastAsia="仿宋" w:cs="仿宋"/>
          <w:color w:val="auto"/>
          <w:sz w:val="28"/>
          <w:szCs w:val="28"/>
          <w:highlight w:val="none"/>
          <w:lang w:eastAsia="zh-CN"/>
        </w:rPr>
        <w:t>业主方</w:t>
      </w:r>
      <w:r>
        <w:rPr>
          <w:rFonts w:hint="eastAsia" w:ascii="仿宋" w:hAnsi="仿宋" w:eastAsia="仿宋" w:cs="仿宋"/>
          <w:color w:val="auto"/>
          <w:sz w:val="28"/>
          <w:szCs w:val="28"/>
          <w:highlight w:val="none"/>
        </w:rPr>
        <w:t>签订合同；</w:t>
      </w:r>
    </w:p>
    <w:p>
      <w:pPr>
        <w:pStyle w:val="8"/>
        <w:keepNext w:val="0"/>
        <w:keepLines w:val="0"/>
        <w:pageBreakBefore w:val="0"/>
        <w:widowControl w:val="0"/>
        <w:kinsoku/>
        <w:wordWrap/>
        <w:overflowPunct/>
        <w:topLinePunct w:val="0"/>
        <w:autoSpaceDE/>
        <w:autoSpaceDN/>
        <w:bidi w:val="0"/>
        <w:adjustRightInd/>
        <w:snapToGrid/>
        <w:spacing w:before="52" w:line="500" w:lineRule="exact"/>
        <w:ind w:left="704"/>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（2）在签订合同时不向你方提出附加条件；</w:t>
      </w:r>
    </w:p>
    <w:p>
      <w:pPr>
        <w:pStyle w:val="8"/>
        <w:keepNext w:val="0"/>
        <w:keepLines w:val="0"/>
        <w:pageBreakBefore w:val="0"/>
        <w:widowControl w:val="0"/>
        <w:kinsoku/>
        <w:wordWrap/>
        <w:overflowPunct/>
        <w:topLinePunct w:val="0"/>
        <w:autoSpaceDE/>
        <w:autoSpaceDN/>
        <w:bidi w:val="0"/>
        <w:adjustRightInd/>
        <w:snapToGrid/>
        <w:spacing w:before="52" w:line="500" w:lineRule="exact"/>
        <w:ind w:left="704"/>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）在合同约定的期限内完成合同规定的全部义务；</w:t>
      </w:r>
    </w:p>
    <w:p>
      <w:pPr>
        <w:pStyle w:val="8"/>
        <w:keepNext w:val="0"/>
        <w:keepLines w:val="0"/>
        <w:pageBreakBefore w:val="0"/>
        <w:widowControl w:val="0"/>
        <w:kinsoku/>
        <w:wordWrap/>
        <w:overflowPunct/>
        <w:topLinePunct w:val="0"/>
        <w:autoSpaceDE/>
        <w:autoSpaceDN/>
        <w:bidi w:val="0"/>
        <w:adjustRightInd/>
        <w:snapToGrid/>
        <w:spacing w:before="1" w:line="500" w:lineRule="exact"/>
        <w:ind w:left="224" w:right="285" w:firstLine="479"/>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1"/>
          <w:sz w:val="28"/>
          <w:szCs w:val="28"/>
          <w:highlight w:val="none"/>
          <w:lang w:val="en-US" w:eastAsia="zh-CN"/>
        </w:rPr>
        <w:t>4</w:t>
      </w:r>
      <w:r>
        <w:rPr>
          <w:rFonts w:hint="eastAsia" w:ascii="仿宋" w:hAnsi="仿宋" w:eastAsia="仿宋" w:cs="仿宋"/>
          <w:color w:val="auto"/>
          <w:spacing w:val="-8"/>
          <w:sz w:val="28"/>
          <w:szCs w:val="28"/>
          <w:highlight w:val="none"/>
        </w:rPr>
        <w:t>．我方在此声明，所递交的投标文件及有关资料内容完整、真实和准确，且不存在招标文件</w:t>
      </w:r>
      <w:r>
        <w:rPr>
          <w:rFonts w:hint="eastAsia" w:ascii="仿宋" w:hAnsi="仿宋" w:eastAsia="仿宋" w:cs="仿宋"/>
          <w:color w:val="auto"/>
          <w:spacing w:val="-8"/>
          <w:sz w:val="28"/>
          <w:szCs w:val="28"/>
          <w:highlight w:val="none"/>
          <w:lang w:eastAsia="zh-CN"/>
        </w:rPr>
        <w:t>招标文件信誉最低要求</w:t>
      </w:r>
      <w:r>
        <w:rPr>
          <w:rFonts w:hint="eastAsia" w:ascii="仿宋" w:hAnsi="仿宋" w:eastAsia="仿宋" w:cs="仿宋"/>
          <w:color w:val="auto"/>
          <w:sz w:val="28"/>
          <w:szCs w:val="28"/>
          <w:highlight w:val="none"/>
        </w:rPr>
        <w:t>项规定的任何一种情形。</w:t>
      </w:r>
    </w:p>
    <w:p>
      <w:pPr>
        <w:pStyle w:val="8"/>
        <w:keepNext w:val="0"/>
        <w:keepLines w:val="0"/>
        <w:pageBreakBefore w:val="0"/>
        <w:widowControl w:val="0"/>
        <w:kinsoku/>
        <w:wordWrap/>
        <w:overflowPunct/>
        <w:topLinePunct w:val="0"/>
        <w:autoSpaceDE/>
        <w:autoSpaceDN/>
        <w:bidi w:val="0"/>
        <w:adjustRightInd/>
        <w:snapToGrid/>
        <w:spacing w:before="1" w:line="500" w:lineRule="exact"/>
        <w:ind w:left="224" w:right="285" w:firstLine="479"/>
        <w:textAlignment w:val="auto"/>
        <w:rPr>
          <w:rFonts w:hint="eastAsia" w:ascii="仿宋" w:hAnsi="仿宋" w:eastAsia="仿宋" w:cs="仿宋"/>
          <w:color w:val="auto"/>
          <w:spacing w:val="-8"/>
          <w:sz w:val="28"/>
          <w:szCs w:val="28"/>
          <w:highlight w:val="none"/>
        </w:rPr>
      </w:pPr>
      <w:r>
        <w:rPr>
          <w:rFonts w:hint="eastAsia" w:ascii="仿宋" w:hAnsi="仿宋" w:eastAsia="仿宋" w:cs="仿宋"/>
          <w:color w:val="auto"/>
          <w:spacing w:val="-22"/>
          <w:sz w:val="28"/>
          <w:szCs w:val="28"/>
          <w:highlight w:val="none"/>
          <w:lang w:val="en-US" w:eastAsia="zh-CN"/>
        </w:rPr>
        <w:t>5</w:t>
      </w:r>
      <w:r>
        <w:rPr>
          <w:rFonts w:hint="eastAsia" w:ascii="仿宋" w:hAnsi="仿宋" w:eastAsia="仿宋" w:cs="仿宋"/>
          <w:color w:val="auto"/>
          <w:spacing w:val="-8"/>
          <w:sz w:val="28"/>
          <w:szCs w:val="28"/>
          <w:highlight w:val="none"/>
        </w:rPr>
        <w:t>．在合同协议书正式签署生效之前，本投标</w:t>
      </w:r>
      <w:r>
        <w:rPr>
          <w:rFonts w:hint="eastAsia" w:ascii="仿宋" w:hAnsi="仿宋" w:eastAsia="仿宋" w:cs="仿宋"/>
          <w:color w:val="auto"/>
          <w:spacing w:val="-8"/>
          <w:sz w:val="28"/>
          <w:szCs w:val="28"/>
          <w:highlight w:val="none"/>
          <w:lang w:eastAsia="zh-CN"/>
        </w:rPr>
        <w:t>书</w:t>
      </w:r>
      <w:r>
        <w:rPr>
          <w:rFonts w:hint="eastAsia" w:ascii="仿宋" w:hAnsi="仿宋" w:eastAsia="仿宋" w:cs="仿宋"/>
          <w:color w:val="auto"/>
          <w:spacing w:val="-8"/>
          <w:sz w:val="28"/>
          <w:szCs w:val="28"/>
          <w:highlight w:val="none"/>
        </w:rPr>
        <w:t>连同你方的中标通知书将构成我们双方之间共同遵守的文件，对双方具有约束力。</w:t>
      </w:r>
    </w:p>
    <w:p>
      <w:pPr>
        <w:pStyle w:val="8"/>
        <w:keepNext w:val="0"/>
        <w:keepLines w:val="0"/>
        <w:pageBreakBefore w:val="0"/>
        <w:widowControl w:val="0"/>
        <w:tabs>
          <w:tab w:val="left" w:pos="5745"/>
        </w:tabs>
        <w:kinsoku/>
        <w:wordWrap/>
        <w:overflowPunct/>
        <w:topLinePunct w:val="0"/>
        <w:autoSpaceDE/>
        <w:autoSpaceDN/>
        <w:bidi w:val="0"/>
        <w:adjustRightInd/>
        <w:snapToGrid/>
        <w:spacing w:line="500" w:lineRule="exact"/>
        <w:ind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rPr>
        <w:t>（其他补充说明</w:t>
      </w:r>
      <w:r>
        <w:rPr>
          <w:rFonts w:hint="eastAsia" w:ascii="仿宋" w:hAnsi="仿宋" w:eastAsia="仿宋" w:cs="仿宋"/>
          <w:color w:val="auto"/>
          <w:spacing w:val="-120"/>
          <w:sz w:val="28"/>
          <w:szCs w:val="28"/>
          <w:highlight w:val="none"/>
        </w:rPr>
        <w:t>）</w:t>
      </w:r>
      <w:r>
        <w:rPr>
          <w:rFonts w:hint="eastAsia" w:ascii="仿宋" w:hAnsi="仿宋" w:eastAsia="仿宋" w:cs="仿宋"/>
          <w:color w:val="auto"/>
          <w:sz w:val="28"/>
          <w:szCs w:val="28"/>
          <w:highlight w:val="none"/>
        </w:rPr>
        <w:t>。</w:t>
      </w:r>
    </w:p>
    <w:p>
      <w:pPr>
        <w:pStyle w:val="8"/>
        <w:tabs>
          <w:tab w:val="left" w:pos="4364"/>
          <w:tab w:val="left" w:pos="7350"/>
          <w:tab w:val="left" w:pos="8061"/>
          <w:tab w:val="left" w:pos="8956"/>
        </w:tabs>
        <w:spacing w:line="280" w:lineRule="auto"/>
        <w:ind w:left="3645" w:right="162"/>
        <w:rPr>
          <w:rFonts w:hint="eastAsia" w:ascii="仿宋" w:hAnsi="仿宋" w:eastAsia="仿宋" w:cs="仿宋"/>
          <w:color w:val="auto"/>
          <w:sz w:val="28"/>
          <w:szCs w:val="28"/>
          <w:highlight w:val="none"/>
        </w:rPr>
      </w:pPr>
    </w:p>
    <w:p>
      <w:pPr>
        <w:pStyle w:val="8"/>
        <w:tabs>
          <w:tab w:val="left" w:pos="4364"/>
          <w:tab w:val="left" w:pos="7350"/>
          <w:tab w:val="left" w:pos="8061"/>
          <w:tab w:val="left" w:pos="8956"/>
        </w:tabs>
        <w:spacing w:line="280" w:lineRule="auto"/>
        <w:ind w:left="3645" w:right="162"/>
        <w:rPr>
          <w:rFonts w:hint="eastAsia" w:ascii="仿宋" w:hAnsi="仿宋" w:eastAsia="仿宋" w:cs="仿宋"/>
          <w:color w:val="auto"/>
          <w:sz w:val="28"/>
          <w:szCs w:val="28"/>
          <w:highlight w:val="none"/>
        </w:rPr>
      </w:pPr>
    </w:p>
    <w:p>
      <w:pPr>
        <w:pStyle w:val="8"/>
        <w:tabs>
          <w:tab w:val="left" w:pos="4364"/>
          <w:tab w:val="left" w:pos="7350"/>
          <w:tab w:val="left" w:pos="8061"/>
          <w:tab w:val="left" w:pos="8956"/>
        </w:tabs>
        <w:spacing w:line="280" w:lineRule="auto"/>
        <w:ind w:left="3645" w:right="162"/>
        <w:rPr>
          <w:rFonts w:hint="eastAsia" w:ascii="仿宋" w:hAnsi="仿宋" w:eastAsia="仿宋" w:cs="仿宋"/>
          <w:color w:val="auto"/>
          <w:spacing w:val="-5"/>
          <w:position w:val="11"/>
          <w:sz w:val="28"/>
          <w:szCs w:val="28"/>
          <w:highlight w:val="none"/>
        </w:rPr>
      </w:pPr>
      <w:r>
        <w:rPr>
          <w:rFonts w:hint="eastAsia" w:ascii="仿宋" w:hAnsi="仿宋" w:eastAsia="仿宋" w:cs="仿宋"/>
          <w:color w:val="auto"/>
          <w:sz w:val="28"/>
          <w:szCs w:val="28"/>
          <w:highlight w:val="none"/>
        </w:rPr>
        <w:t>投 标 人</w:t>
      </w:r>
      <w:r>
        <w:rPr>
          <w:rFonts w:hint="eastAsia" w:ascii="仿宋" w:hAnsi="仿宋" w:eastAsia="仿宋" w:cs="仿宋"/>
          <w:color w:val="auto"/>
          <w:spacing w:val="-8"/>
          <w:sz w:val="28"/>
          <w:szCs w:val="28"/>
          <w:highlight w:val="none"/>
        </w:rPr>
        <w:t>：</w:t>
      </w:r>
      <w:r>
        <w:rPr>
          <w:rFonts w:hint="eastAsia" w:ascii="仿宋" w:hAnsi="仿宋" w:eastAsia="仿宋" w:cs="仿宋"/>
          <w:color w:val="auto"/>
          <w:spacing w:val="-8"/>
          <w:sz w:val="28"/>
          <w:szCs w:val="28"/>
          <w:highlight w:val="none"/>
          <w:u w:val="single"/>
        </w:rPr>
        <w:t xml:space="preserve"> </w:t>
      </w:r>
      <w:r>
        <w:rPr>
          <w:rFonts w:hint="eastAsia" w:ascii="仿宋" w:hAnsi="仿宋" w:eastAsia="仿宋" w:cs="仿宋"/>
          <w:color w:val="auto"/>
          <w:spacing w:val="-8"/>
          <w:sz w:val="28"/>
          <w:szCs w:val="28"/>
          <w:highlight w:val="none"/>
          <w:u w:val="single"/>
        </w:rPr>
        <w:tab/>
      </w:r>
      <w:r>
        <w:rPr>
          <w:rFonts w:hint="eastAsia" w:ascii="仿宋" w:hAnsi="仿宋" w:eastAsia="仿宋" w:cs="仿宋"/>
          <w:color w:val="auto"/>
          <w:sz w:val="28"/>
          <w:szCs w:val="28"/>
          <w:highlight w:val="none"/>
        </w:rPr>
        <w:t>（盖单位章</w:t>
      </w:r>
      <w:r>
        <w:rPr>
          <w:rFonts w:hint="eastAsia" w:ascii="仿宋" w:hAnsi="仿宋" w:eastAsia="仿宋" w:cs="仿宋"/>
          <w:color w:val="auto"/>
          <w:spacing w:val="-5"/>
          <w:sz w:val="28"/>
          <w:szCs w:val="28"/>
          <w:highlight w:val="none"/>
        </w:rPr>
        <w:t>）</w:t>
      </w:r>
    </w:p>
    <w:p>
      <w:pPr>
        <w:pStyle w:val="8"/>
        <w:tabs>
          <w:tab w:val="left" w:pos="4364"/>
          <w:tab w:val="left" w:pos="7350"/>
          <w:tab w:val="left" w:pos="8061"/>
          <w:tab w:val="left" w:pos="8956"/>
        </w:tabs>
        <w:spacing w:line="280" w:lineRule="auto"/>
        <w:ind w:left="3645" w:right="1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w:t>
      </w:r>
      <w:r>
        <w:rPr>
          <w:rFonts w:hint="eastAsia" w:ascii="仿宋" w:hAnsi="仿宋" w:eastAsia="仿宋" w:cs="仿宋"/>
          <w:color w:val="auto"/>
          <w:spacing w:val="-12"/>
          <w:sz w:val="28"/>
          <w:szCs w:val="28"/>
          <w:highlight w:val="none"/>
        </w:rPr>
        <w:t>：</w:t>
      </w:r>
      <w:r>
        <w:rPr>
          <w:rFonts w:hint="eastAsia" w:ascii="仿宋" w:hAnsi="仿宋" w:eastAsia="仿宋" w:cs="仿宋"/>
          <w:color w:val="auto"/>
          <w:spacing w:val="-12"/>
          <w:sz w:val="28"/>
          <w:szCs w:val="28"/>
          <w:highlight w:val="none"/>
          <w:u w:val="single"/>
        </w:rPr>
        <w:t xml:space="preserve"> </w:t>
      </w:r>
      <w:r>
        <w:rPr>
          <w:rFonts w:hint="eastAsia" w:ascii="仿宋" w:hAnsi="仿宋" w:eastAsia="仿宋" w:cs="仿宋"/>
          <w:color w:val="auto"/>
          <w:spacing w:val="-12"/>
          <w:sz w:val="28"/>
          <w:szCs w:val="28"/>
          <w:highlight w:val="none"/>
          <w:u w:val="single"/>
        </w:rPr>
        <w:tab/>
      </w:r>
      <w:r>
        <w:rPr>
          <w:rFonts w:hint="eastAsia" w:ascii="仿宋" w:hAnsi="仿宋" w:eastAsia="仿宋" w:cs="仿宋"/>
          <w:color w:val="auto"/>
          <w:sz w:val="28"/>
          <w:szCs w:val="28"/>
          <w:highlight w:val="none"/>
        </w:rPr>
        <w:t xml:space="preserve">（签字） </w:t>
      </w:r>
    </w:p>
    <w:p>
      <w:pPr>
        <w:pStyle w:val="8"/>
        <w:tabs>
          <w:tab w:val="left" w:pos="4364"/>
          <w:tab w:val="left" w:pos="7350"/>
          <w:tab w:val="left" w:pos="8061"/>
          <w:tab w:val="left" w:pos="8956"/>
        </w:tabs>
        <w:spacing w:line="280" w:lineRule="auto"/>
        <w:ind w:left="3645" w:right="16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p>
    <w:p>
      <w:pPr>
        <w:pStyle w:val="8"/>
        <w:tabs>
          <w:tab w:val="left" w:pos="4364"/>
          <w:tab w:val="left" w:pos="7350"/>
          <w:tab w:val="left" w:pos="8061"/>
          <w:tab w:val="left" w:pos="8956"/>
        </w:tabs>
        <w:spacing w:line="280" w:lineRule="auto"/>
        <w:ind w:left="3645" w:right="16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网</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pPr>
        <w:pStyle w:val="8"/>
        <w:tabs>
          <w:tab w:val="left" w:pos="4364"/>
          <w:tab w:val="left" w:pos="7350"/>
          <w:tab w:val="left" w:pos="8061"/>
          <w:tab w:val="left" w:pos="8956"/>
        </w:tabs>
        <w:spacing w:line="280" w:lineRule="auto"/>
        <w:ind w:left="3645" w:right="16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p>
    <w:p>
      <w:pPr>
        <w:pStyle w:val="8"/>
        <w:tabs>
          <w:tab w:val="left" w:pos="4364"/>
          <w:tab w:val="left" w:pos="7350"/>
          <w:tab w:val="left" w:pos="8061"/>
          <w:tab w:val="left" w:pos="8956"/>
        </w:tabs>
        <w:spacing w:line="280" w:lineRule="auto"/>
        <w:ind w:left="3645" w:right="162"/>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传</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 xml:space="preserve"> </w:t>
      </w:r>
    </w:p>
    <w:p>
      <w:pPr>
        <w:pStyle w:val="8"/>
        <w:tabs>
          <w:tab w:val="left" w:pos="4364"/>
          <w:tab w:val="left" w:pos="7350"/>
          <w:tab w:val="left" w:pos="8061"/>
          <w:tab w:val="left" w:pos="8956"/>
        </w:tabs>
        <w:spacing w:line="280" w:lineRule="auto"/>
        <w:ind w:left="3645" w:right="1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邮政编码：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r>
        <w:rPr>
          <w:rFonts w:hint="eastAsia" w:ascii="仿宋" w:hAnsi="仿宋" w:eastAsia="仿宋" w:cs="仿宋"/>
          <w:color w:val="auto"/>
          <w:sz w:val="28"/>
          <w:szCs w:val="28"/>
          <w:highlight w:val="none"/>
          <w:u w:val="single"/>
        </w:rPr>
        <w:tab/>
      </w:r>
    </w:p>
    <w:p>
      <w:pPr>
        <w:pStyle w:val="8"/>
        <w:spacing w:before="1"/>
        <w:rPr>
          <w:rFonts w:hint="eastAsia" w:ascii="宋体" w:hAnsi="宋体" w:eastAsia="宋体" w:cs="宋体"/>
          <w:color w:val="auto"/>
          <w:sz w:val="25"/>
          <w:highlight w:val="none"/>
        </w:rPr>
      </w:pPr>
    </w:p>
    <w:p>
      <w:pPr>
        <w:pStyle w:val="8"/>
        <w:spacing w:before="1"/>
        <w:rPr>
          <w:rFonts w:hint="eastAsia" w:ascii="宋体" w:hAnsi="宋体" w:eastAsia="宋体" w:cs="宋体"/>
          <w:color w:val="auto"/>
          <w:sz w:val="25"/>
          <w:highlight w:val="none"/>
        </w:rPr>
      </w:pPr>
    </w:p>
    <w:p>
      <w:pPr>
        <w:pStyle w:val="8"/>
        <w:spacing w:before="1"/>
        <w:rPr>
          <w:rFonts w:hint="eastAsia" w:ascii="宋体" w:hAnsi="宋体" w:eastAsia="宋体" w:cs="宋体"/>
          <w:color w:val="auto"/>
          <w:sz w:val="25"/>
          <w:highlight w:val="none"/>
        </w:rPr>
      </w:pPr>
    </w:p>
    <w:p>
      <w:pPr>
        <w:pStyle w:val="7"/>
        <w:kinsoku w:val="0"/>
        <w:overflowPunct w:val="0"/>
        <w:spacing w:beforeLines="200" w:afterLines="100" w:line="360" w:lineRule="exact"/>
        <w:ind w:left="1945" w:right="1922"/>
        <w:jc w:val="center"/>
        <w:rPr>
          <w:rFonts w:ascii="仿宋" w:hAnsi="仿宋" w:eastAsia="仿宋" w:cs="仿宋"/>
          <w:b/>
          <w:sz w:val="30"/>
          <w:highlight w:val="none"/>
        </w:rPr>
      </w:pPr>
      <w:bookmarkStart w:id="2" w:name="_Toc22187"/>
      <w:bookmarkStart w:id="3" w:name="_Toc9855"/>
      <w:r>
        <w:rPr>
          <w:rFonts w:hint="eastAsia" w:ascii="仿宋" w:hAnsi="仿宋" w:eastAsia="仿宋" w:cs="仿宋"/>
          <w:b/>
          <w:sz w:val="30"/>
          <w:highlight w:val="none"/>
        </w:rPr>
        <w:t xml:space="preserve">     二、授权委托书或法定代表人身份证明</w:t>
      </w:r>
      <w:bookmarkEnd w:id="2"/>
      <w:bookmarkEnd w:id="3"/>
    </w:p>
    <w:p>
      <w:pPr>
        <w:kinsoku w:val="0"/>
        <w:overflowPunct w:val="0"/>
        <w:spacing w:beforeLines="100" w:afterLines="200" w:line="360" w:lineRule="exact"/>
        <w:ind w:left="1945" w:right="1922"/>
        <w:jc w:val="center"/>
        <w:rPr>
          <w:rFonts w:ascii="仿宋" w:hAnsi="仿宋" w:eastAsia="仿宋" w:cs="仿宋"/>
          <w:b/>
          <w:sz w:val="28"/>
          <w:szCs w:val="24"/>
          <w:highlight w:val="none"/>
        </w:rPr>
      </w:pPr>
      <w:bookmarkStart w:id="4" w:name="bookmark133"/>
      <w:bookmarkEnd w:id="4"/>
      <w:r>
        <w:rPr>
          <w:rFonts w:hint="eastAsia" w:ascii="仿宋" w:hAnsi="仿宋" w:eastAsia="仿宋" w:cs="仿宋"/>
          <w:b/>
          <w:sz w:val="28"/>
          <w:szCs w:val="24"/>
          <w:highlight w:val="none"/>
        </w:rPr>
        <w:t>（一</w:t>
      </w:r>
      <w:r>
        <w:rPr>
          <w:rFonts w:hint="eastAsia" w:ascii="仿宋" w:hAnsi="仿宋" w:eastAsia="仿宋" w:cs="仿宋"/>
          <w:b/>
          <w:spacing w:val="2"/>
          <w:sz w:val="28"/>
          <w:szCs w:val="24"/>
          <w:highlight w:val="none"/>
        </w:rPr>
        <w:t>）</w:t>
      </w:r>
      <w:r>
        <w:rPr>
          <w:rFonts w:hint="eastAsia" w:ascii="仿宋" w:hAnsi="仿宋" w:eastAsia="仿宋" w:cs="仿宋"/>
          <w:b/>
          <w:sz w:val="28"/>
          <w:szCs w:val="24"/>
          <w:highlight w:val="none"/>
        </w:rPr>
        <w:t>授</w:t>
      </w:r>
      <w:r>
        <w:rPr>
          <w:rFonts w:hint="eastAsia" w:ascii="仿宋" w:hAnsi="仿宋" w:eastAsia="仿宋" w:cs="仿宋"/>
          <w:b/>
          <w:spacing w:val="-3"/>
          <w:sz w:val="28"/>
          <w:szCs w:val="24"/>
          <w:highlight w:val="none"/>
        </w:rPr>
        <w:t>权</w:t>
      </w:r>
      <w:r>
        <w:rPr>
          <w:rFonts w:hint="eastAsia" w:ascii="仿宋" w:hAnsi="仿宋" w:eastAsia="仿宋" w:cs="仿宋"/>
          <w:b/>
          <w:sz w:val="28"/>
          <w:szCs w:val="24"/>
          <w:highlight w:val="none"/>
        </w:rPr>
        <w:t>委托</w:t>
      </w:r>
      <w:r>
        <w:rPr>
          <w:rFonts w:hint="eastAsia" w:ascii="仿宋" w:hAnsi="仿宋" w:eastAsia="仿宋" w:cs="仿宋"/>
          <w:b/>
          <w:spacing w:val="-2"/>
          <w:sz w:val="28"/>
          <w:szCs w:val="24"/>
          <w:highlight w:val="none"/>
        </w:rPr>
        <w:t>书</w:t>
      </w:r>
      <w:r>
        <w:rPr>
          <w:rFonts w:hint="eastAsia" w:ascii="仿宋" w:hAnsi="仿宋" w:eastAsia="仿宋" w:cs="仿宋"/>
          <w:b/>
          <w:position w:val="13"/>
          <w:sz w:val="24"/>
          <w:szCs w:val="24"/>
          <w:highlight w:val="none"/>
        </w:rPr>
        <w:t>①</w:t>
      </w:r>
    </w:p>
    <w:p>
      <w:pPr>
        <w:tabs>
          <w:tab w:val="left" w:pos="1764"/>
          <w:tab w:val="left" w:pos="3190"/>
          <w:tab w:val="left" w:pos="3555"/>
          <w:tab w:val="left" w:pos="5982"/>
          <w:tab w:val="left" w:pos="8401"/>
        </w:tabs>
        <w:overflowPunct w:val="0"/>
        <w:autoSpaceDE w:val="0"/>
        <w:autoSpaceDN w:val="0"/>
        <w:adjustRightInd w:val="0"/>
        <w:spacing w:after="120" w:line="4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本人</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（姓名</w:t>
      </w:r>
      <w:r>
        <w:rPr>
          <w:rFonts w:hint="eastAsia" w:ascii="仿宋" w:hAnsi="仿宋" w:eastAsia="仿宋" w:cs="仿宋"/>
          <w:spacing w:val="-65"/>
          <w:sz w:val="28"/>
          <w:szCs w:val="28"/>
          <w:highlight w:val="none"/>
        </w:rPr>
        <w:t>）</w:t>
      </w: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（投标人名称</w:t>
      </w:r>
      <w:r>
        <w:rPr>
          <w:rFonts w:hint="eastAsia" w:ascii="仿宋" w:hAnsi="仿宋" w:eastAsia="仿宋" w:cs="仿宋"/>
          <w:spacing w:val="-65"/>
          <w:sz w:val="28"/>
          <w:szCs w:val="28"/>
          <w:highlight w:val="none"/>
        </w:rPr>
        <w:t>）</w:t>
      </w:r>
      <w:r>
        <w:rPr>
          <w:rFonts w:hint="eastAsia" w:ascii="仿宋" w:hAnsi="仿宋" w:eastAsia="仿宋" w:cs="仿宋"/>
          <w:sz w:val="28"/>
          <w:szCs w:val="28"/>
          <w:highlight w:val="none"/>
        </w:rPr>
        <w:t>的法定代表人</w:t>
      </w:r>
      <w:r>
        <w:rPr>
          <w:rFonts w:hint="eastAsia" w:ascii="仿宋" w:hAnsi="仿宋" w:eastAsia="仿宋" w:cs="仿宋"/>
          <w:spacing w:val="-65"/>
          <w:sz w:val="28"/>
          <w:szCs w:val="28"/>
          <w:highlight w:val="none"/>
        </w:rPr>
        <w:t>，</w:t>
      </w:r>
      <w:r>
        <w:rPr>
          <w:rFonts w:hint="eastAsia" w:ascii="仿宋" w:hAnsi="仿宋" w:eastAsia="仿宋" w:cs="仿宋"/>
          <w:sz w:val="28"/>
          <w:szCs w:val="28"/>
          <w:highlight w:val="none"/>
        </w:rPr>
        <w:t>现委</w:t>
      </w:r>
      <w:r>
        <w:rPr>
          <w:rFonts w:hint="eastAsia" w:ascii="仿宋" w:hAnsi="仿宋" w:eastAsia="仿宋" w:cs="仿宋"/>
          <w:spacing w:val="1"/>
          <w:sz w:val="28"/>
          <w:szCs w:val="28"/>
          <w:highlight w:val="none"/>
        </w:rPr>
        <w:t>托</w:t>
      </w:r>
      <w:r>
        <w:rPr>
          <w:rFonts w:hint="eastAsia" w:ascii="仿宋" w:hAnsi="仿宋" w:eastAsia="仿宋" w:cs="仿宋"/>
          <w:spacing w:val="1"/>
          <w:sz w:val="28"/>
          <w:szCs w:val="28"/>
          <w:highlight w:val="none"/>
          <w:u w:val="single"/>
        </w:rPr>
        <w:tab/>
      </w:r>
      <w:r>
        <w:rPr>
          <w:rFonts w:hint="eastAsia" w:ascii="仿宋" w:hAnsi="仿宋" w:eastAsia="仿宋" w:cs="仿宋"/>
          <w:sz w:val="28"/>
          <w:szCs w:val="28"/>
          <w:highlight w:val="none"/>
        </w:rPr>
        <w:t>（姓</w:t>
      </w:r>
      <w:r>
        <w:rPr>
          <w:rFonts w:hint="eastAsia" w:ascii="仿宋" w:hAnsi="仿宋" w:eastAsia="仿宋" w:cs="仿宋"/>
          <w:spacing w:val="2"/>
          <w:sz w:val="28"/>
          <w:szCs w:val="28"/>
          <w:highlight w:val="none"/>
        </w:rPr>
        <w:t>名）为我方代理人。</w:t>
      </w:r>
      <w:r>
        <w:rPr>
          <w:rFonts w:hint="eastAsia" w:ascii="仿宋" w:hAnsi="仿宋" w:eastAsia="仿宋" w:cs="仿宋"/>
          <w:spacing w:val="4"/>
          <w:sz w:val="28"/>
          <w:szCs w:val="28"/>
          <w:highlight w:val="none"/>
        </w:rPr>
        <w:t>代</w:t>
      </w:r>
      <w:r>
        <w:rPr>
          <w:rFonts w:hint="eastAsia" w:ascii="仿宋" w:hAnsi="仿宋" w:eastAsia="仿宋" w:cs="仿宋"/>
          <w:spacing w:val="2"/>
          <w:sz w:val="28"/>
          <w:szCs w:val="28"/>
          <w:highlight w:val="none"/>
        </w:rPr>
        <w:t>理人根据授权，以我</w:t>
      </w:r>
      <w:r>
        <w:rPr>
          <w:rFonts w:hint="eastAsia" w:ascii="仿宋" w:hAnsi="仿宋" w:eastAsia="仿宋" w:cs="仿宋"/>
          <w:spacing w:val="4"/>
          <w:sz w:val="28"/>
          <w:szCs w:val="28"/>
          <w:highlight w:val="none"/>
        </w:rPr>
        <w:t>方</w:t>
      </w:r>
      <w:r>
        <w:rPr>
          <w:rFonts w:hint="eastAsia" w:ascii="仿宋" w:hAnsi="仿宋" w:eastAsia="仿宋" w:cs="仿宋"/>
          <w:spacing w:val="2"/>
          <w:sz w:val="28"/>
          <w:szCs w:val="28"/>
          <w:highlight w:val="none"/>
        </w:rPr>
        <w:t>名义签署、澄清确认</w:t>
      </w:r>
      <w:r>
        <w:rPr>
          <w:rFonts w:hint="eastAsia" w:ascii="仿宋" w:hAnsi="仿宋" w:eastAsia="仿宋" w:cs="仿宋"/>
          <w:spacing w:val="4"/>
          <w:sz w:val="28"/>
          <w:szCs w:val="28"/>
          <w:highlight w:val="none"/>
        </w:rPr>
        <w:t>、</w:t>
      </w:r>
      <w:r>
        <w:rPr>
          <w:rFonts w:hint="eastAsia" w:ascii="仿宋" w:hAnsi="仿宋" w:eastAsia="仿宋" w:cs="仿宋"/>
          <w:spacing w:val="2"/>
          <w:sz w:val="28"/>
          <w:szCs w:val="28"/>
          <w:highlight w:val="none"/>
        </w:rPr>
        <w:t>递交、撤回、修改</w:t>
      </w:r>
      <w:r>
        <w:rPr>
          <w:rFonts w:hint="eastAsia" w:ascii="仿宋" w:hAnsi="仿宋" w:eastAsia="仿宋" w:cs="仿宋"/>
          <w:spacing w:val="2"/>
          <w:sz w:val="28"/>
          <w:szCs w:val="28"/>
          <w:highlight w:val="none"/>
          <w:u w:val="single"/>
        </w:rPr>
        <w:tab/>
      </w:r>
      <w:r>
        <w:rPr>
          <w:rFonts w:hint="eastAsia" w:ascii="仿宋" w:hAnsi="仿宋" w:eastAsia="仿宋" w:cs="仿宋"/>
          <w:spacing w:val="2"/>
          <w:sz w:val="28"/>
          <w:szCs w:val="28"/>
          <w:highlight w:val="none"/>
          <w:u w:val="single"/>
        </w:rPr>
        <w:t xml:space="preserve">  </w:t>
      </w:r>
      <w:r>
        <w:rPr>
          <w:rFonts w:hint="eastAsia" w:ascii="仿宋" w:hAnsi="仿宋" w:eastAsia="仿宋" w:cs="仿宋"/>
          <w:spacing w:val="2"/>
          <w:sz w:val="28"/>
          <w:szCs w:val="28"/>
          <w:highlight w:val="none"/>
        </w:rPr>
        <w:t>（项目</w:t>
      </w:r>
      <w:r>
        <w:rPr>
          <w:rFonts w:hint="eastAsia" w:ascii="仿宋" w:hAnsi="仿宋" w:eastAsia="仿宋" w:cs="仿宋"/>
          <w:sz w:val="28"/>
          <w:szCs w:val="28"/>
          <w:highlight w:val="none"/>
        </w:rPr>
        <w:t>名</w:t>
      </w:r>
      <w:r>
        <w:rPr>
          <w:rFonts w:hint="eastAsia" w:ascii="仿宋" w:hAnsi="仿宋" w:eastAsia="仿宋" w:cs="仿宋"/>
          <w:spacing w:val="2"/>
          <w:sz w:val="28"/>
          <w:szCs w:val="28"/>
          <w:highlight w:val="none"/>
        </w:rPr>
        <w:t>称</w:t>
      </w:r>
      <w:r>
        <w:rPr>
          <w:rFonts w:hint="eastAsia" w:ascii="仿宋" w:hAnsi="仿宋" w:eastAsia="仿宋" w:cs="仿宋"/>
          <w:spacing w:val="3"/>
          <w:sz w:val="28"/>
          <w:szCs w:val="28"/>
          <w:highlight w:val="none"/>
        </w:rPr>
        <w:t>）</w:t>
      </w:r>
      <w:r>
        <w:rPr>
          <w:rFonts w:hint="eastAsia" w:ascii="仿宋" w:hAnsi="仿宋" w:eastAsia="仿宋" w:cs="仿宋"/>
          <w:spacing w:val="2"/>
          <w:sz w:val="28"/>
          <w:szCs w:val="28"/>
          <w:highlight w:val="none"/>
        </w:rPr>
        <w:t>投标文件、签</w:t>
      </w:r>
      <w:r>
        <w:rPr>
          <w:rFonts w:hint="eastAsia" w:ascii="仿宋" w:hAnsi="仿宋" w:eastAsia="仿宋" w:cs="仿宋"/>
          <w:sz w:val="28"/>
          <w:szCs w:val="28"/>
          <w:highlight w:val="none"/>
        </w:rPr>
        <w:t>订合同和处理有关事宜，其法律后果由我方承担。</w:t>
      </w:r>
    </w:p>
    <w:p>
      <w:pPr>
        <w:kinsoku w:val="0"/>
        <w:overflowPunct w:val="0"/>
        <w:spacing w:after="120" w:line="4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委托期限：自本委托书签署之日起至投标有效</w:t>
      </w:r>
      <w:r>
        <w:rPr>
          <w:rFonts w:hint="eastAsia" w:ascii="仿宋" w:hAnsi="仿宋" w:eastAsia="仿宋" w:cs="仿宋"/>
          <w:spacing w:val="1"/>
          <w:sz w:val="28"/>
          <w:szCs w:val="28"/>
          <w:highlight w:val="none"/>
        </w:rPr>
        <w:t>期</w:t>
      </w:r>
      <w:r>
        <w:rPr>
          <w:rFonts w:hint="eastAsia" w:ascii="仿宋" w:hAnsi="仿宋" w:eastAsia="仿宋" w:cs="仿宋"/>
          <w:sz w:val="28"/>
          <w:szCs w:val="28"/>
          <w:highlight w:val="none"/>
        </w:rPr>
        <w:t xml:space="preserve">期满。 </w:t>
      </w:r>
    </w:p>
    <w:p>
      <w:pPr>
        <w:kinsoku w:val="0"/>
        <w:overflowPunct w:val="0"/>
        <w:spacing w:after="120" w:line="4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代理人无转委托权。</w:t>
      </w:r>
    </w:p>
    <w:p>
      <w:pPr>
        <w:kinsoku w:val="0"/>
        <w:overflowPunct w:val="0"/>
        <w:spacing w:after="120" w:line="420" w:lineRule="exact"/>
        <w:ind w:firstLine="560" w:firstLineChars="200"/>
        <w:rPr>
          <w:rFonts w:ascii="仿宋" w:hAnsi="仿宋" w:eastAsia="仿宋" w:cs="仿宋"/>
          <w:sz w:val="28"/>
          <w:szCs w:val="28"/>
          <w:highlight w:val="none"/>
        </w:rPr>
      </w:pPr>
    </w:p>
    <w:p>
      <w:pPr>
        <w:kinsoku w:val="0"/>
        <w:overflowPunct w:val="0"/>
        <w:spacing w:line="420" w:lineRule="exact"/>
        <w:ind w:firstLine="200"/>
        <w:rPr>
          <w:rFonts w:ascii="仿宋" w:hAnsi="仿宋" w:eastAsia="仿宋" w:cs="仿宋"/>
          <w:sz w:val="28"/>
          <w:szCs w:val="28"/>
          <w:highlight w:val="none"/>
        </w:rPr>
      </w:pPr>
      <w:r>
        <w:rPr>
          <w:rFonts w:hint="eastAsia" w:ascii="仿宋" w:hAnsi="仿宋" w:eastAsia="仿宋" w:cs="仿宋"/>
          <w:sz w:val="28"/>
          <w:szCs w:val="28"/>
          <w:highlight w:val="none"/>
        </w:rPr>
        <w:t>附：</w:t>
      </w:r>
      <w:r>
        <w:rPr>
          <w:rFonts w:hint="eastAsia" w:ascii="仿宋" w:hAnsi="仿宋" w:eastAsia="仿宋" w:cs="仿宋"/>
          <w:spacing w:val="-3"/>
          <w:sz w:val="28"/>
          <w:szCs w:val="28"/>
          <w:highlight w:val="none"/>
        </w:rPr>
        <w:t>法</w:t>
      </w:r>
      <w:r>
        <w:rPr>
          <w:rFonts w:hint="eastAsia" w:ascii="仿宋" w:hAnsi="仿宋" w:eastAsia="仿宋" w:cs="仿宋"/>
          <w:sz w:val="28"/>
          <w:szCs w:val="28"/>
          <w:highlight w:val="none"/>
        </w:rPr>
        <w:t>定</w:t>
      </w:r>
      <w:r>
        <w:rPr>
          <w:rFonts w:hint="eastAsia" w:ascii="仿宋" w:hAnsi="仿宋" w:eastAsia="仿宋" w:cs="仿宋"/>
          <w:spacing w:val="-3"/>
          <w:sz w:val="28"/>
          <w:szCs w:val="28"/>
          <w:highlight w:val="none"/>
        </w:rPr>
        <w:t>代</w:t>
      </w:r>
      <w:r>
        <w:rPr>
          <w:rFonts w:hint="eastAsia" w:ascii="仿宋" w:hAnsi="仿宋" w:eastAsia="仿宋" w:cs="仿宋"/>
          <w:sz w:val="28"/>
          <w:szCs w:val="28"/>
          <w:highlight w:val="none"/>
        </w:rPr>
        <w:t>表</w:t>
      </w:r>
      <w:r>
        <w:rPr>
          <w:rFonts w:hint="eastAsia" w:ascii="仿宋" w:hAnsi="仿宋" w:eastAsia="仿宋" w:cs="仿宋"/>
          <w:spacing w:val="-3"/>
          <w:sz w:val="28"/>
          <w:szCs w:val="28"/>
          <w:highlight w:val="none"/>
        </w:rPr>
        <w:t>人</w:t>
      </w:r>
      <w:r>
        <w:rPr>
          <w:rFonts w:hint="eastAsia" w:ascii="仿宋" w:hAnsi="仿宋" w:eastAsia="仿宋" w:cs="仿宋"/>
          <w:sz w:val="28"/>
          <w:szCs w:val="28"/>
          <w:highlight w:val="none"/>
        </w:rPr>
        <w:t>身</w:t>
      </w:r>
      <w:r>
        <w:rPr>
          <w:rFonts w:hint="eastAsia" w:ascii="仿宋" w:hAnsi="仿宋" w:eastAsia="仿宋" w:cs="仿宋"/>
          <w:spacing w:val="-3"/>
          <w:sz w:val="28"/>
          <w:szCs w:val="28"/>
          <w:highlight w:val="none"/>
        </w:rPr>
        <w:t>份</w:t>
      </w:r>
      <w:r>
        <w:rPr>
          <w:rFonts w:hint="eastAsia" w:ascii="仿宋" w:hAnsi="仿宋" w:eastAsia="仿宋" w:cs="仿宋"/>
          <w:sz w:val="28"/>
          <w:szCs w:val="28"/>
          <w:highlight w:val="none"/>
        </w:rPr>
        <w:t>证</w:t>
      </w:r>
      <w:r>
        <w:rPr>
          <w:rFonts w:hint="eastAsia" w:ascii="仿宋" w:hAnsi="仿宋" w:eastAsia="仿宋" w:cs="仿宋"/>
          <w:spacing w:val="-3"/>
          <w:sz w:val="28"/>
          <w:szCs w:val="28"/>
          <w:highlight w:val="none"/>
        </w:rPr>
        <w:t>复</w:t>
      </w:r>
      <w:r>
        <w:rPr>
          <w:rFonts w:hint="eastAsia" w:ascii="仿宋" w:hAnsi="仿宋" w:eastAsia="仿宋" w:cs="仿宋"/>
          <w:sz w:val="28"/>
          <w:szCs w:val="28"/>
          <w:highlight w:val="none"/>
        </w:rPr>
        <w:t>印件</w:t>
      </w:r>
      <w:r>
        <w:rPr>
          <w:rFonts w:hint="eastAsia" w:ascii="仿宋" w:hAnsi="仿宋" w:eastAsia="仿宋" w:cs="仿宋"/>
          <w:spacing w:val="-3"/>
          <w:sz w:val="28"/>
          <w:szCs w:val="28"/>
          <w:highlight w:val="none"/>
        </w:rPr>
        <w:t>及</w:t>
      </w:r>
      <w:r>
        <w:rPr>
          <w:rFonts w:hint="eastAsia" w:ascii="仿宋" w:hAnsi="仿宋" w:eastAsia="仿宋" w:cs="仿宋"/>
          <w:sz w:val="28"/>
          <w:szCs w:val="28"/>
          <w:highlight w:val="none"/>
        </w:rPr>
        <w:t>委</w:t>
      </w:r>
      <w:r>
        <w:rPr>
          <w:rFonts w:hint="eastAsia" w:ascii="仿宋" w:hAnsi="仿宋" w:eastAsia="仿宋" w:cs="仿宋"/>
          <w:spacing w:val="-3"/>
          <w:sz w:val="28"/>
          <w:szCs w:val="28"/>
          <w:highlight w:val="none"/>
        </w:rPr>
        <w:t>托</w:t>
      </w:r>
      <w:r>
        <w:rPr>
          <w:rFonts w:hint="eastAsia" w:ascii="仿宋" w:hAnsi="仿宋" w:eastAsia="仿宋" w:cs="仿宋"/>
          <w:sz w:val="28"/>
          <w:szCs w:val="28"/>
          <w:highlight w:val="none"/>
        </w:rPr>
        <w:t>代</w:t>
      </w:r>
      <w:r>
        <w:rPr>
          <w:rFonts w:hint="eastAsia" w:ascii="仿宋" w:hAnsi="仿宋" w:eastAsia="仿宋" w:cs="仿宋"/>
          <w:spacing w:val="-3"/>
          <w:sz w:val="28"/>
          <w:szCs w:val="28"/>
          <w:highlight w:val="none"/>
        </w:rPr>
        <w:t>理</w:t>
      </w:r>
      <w:r>
        <w:rPr>
          <w:rFonts w:hint="eastAsia" w:ascii="仿宋" w:hAnsi="仿宋" w:eastAsia="仿宋" w:cs="仿宋"/>
          <w:sz w:val="28"/>
          <w:szCs w:val="28"/>
          <w:highlight w:val="none"/>
        </w:rPr>
        <w:t>人</w:t>
      </w:r>
      <w:r>
        <w:rPr>
          <w:rFonts w:hint="eastAsia" w:ascii="仿宋" w:hAnsi="仿宋" w:eastAsia="仿宋" w:cs="仿宋"/>
          <w:spacing w:val="-3"/>
          <w:sz w:val="28"/>
          <w:szCs w:val="28"/>
          <w:highlight w:val="none"/>
        </w:rPr>
        <w:t>身</w:t>
      </w:r>
      <w:r>
        <w:rPr>
          <w:rFonts w:hint="eastAsia" w:ascii="仿宋" w:hAnsi="仿宋" w:eastAsia="仿宋" w:cs="仿宋"/>
          <w:sz w:val="28"/>
          <w:szCs w:val="28"/>
          <w:highlight w:val="none"/>
        </w:rPr>
        <w:t>份</w:t>
      </w:r>
      <w:r>
        <w:rPr>
          <w:rFonts w:hint="eastAsia" w:ascii="仿宋" w:hAnsi="仿宋" w:eastAsia="仿宋" w:cs="仿宋"/>
          <w:spacing w:val="-3"/>
          <w:sz w:val="28"/>
          <w:szCs w:val="28"/>
          <w:highlight w:val="none"/>
        </w:rPr>
        <w:t>证</w:t>
      </w:r>
      <w:r>
        <w:rPr>
          <w:rFonts w:hint="eastAsia" w:ascii="仿宋" w:hAnsi="仿宋" w:eastAsia="仿宋" w:cs="仿宋"/>
          <w:sz w:val="28"/>
          <w:szCs w:val="28"/>
          <w:highlight w:val="none"/>
        </w:rPr>
        <w:t>复印</w:t>
      </w:r>
      <w:r>
        <w:rPr>
          <w:rFonts w:hint="eastAsia" w:ascii="仿宋" w:hAnsi="仿宋" w:eastAsia="仿宋" w:cs="仿宋"/>
          <w:spacing w:val="-3"/>
          <w:sz w:val="28"/>
          <w:szCs w:val="28"/>
          <w:highlight w:val="none"/>
        </w:rPr>
        <w:t>件</w:t>
      </w:r>
      <w:r>
        <w:rPr>
          <w:rFonts w:hint="eastAsia" w:ascii="仿宋" w:hAnsi="仿宋" w:eastAsia="仿宋" w:cs="仿宋"/>
          <w:sz w:val="28"/>
          <w:szCs w:val="28"/>
          <w:highlight w:val="none"/>
        </w:rPr>
        <w:t>。</w:t>
      </w:r>
    </w:p>
    <w:p>
      <w:pPr>
        <w:kinsoku w:val="0"/>
        <w:overflowPunct w:val="0"/>
        <w:spacing w:line="420" w:lineRule="exact"/>
        <w:ind w:firstLine="200"/>
        <w:rPr>
          <w:rFonts w:ascii="仿宋" w:hAnsi="仿宋" w:eastAsia="仿宋" w:cs="仿宋"/>
          <w:sz w:val="28"/>
          <w:szCs w:val="28"/>
          <w:highlight w:val="none"/>
        </w:rPr>
      </w:pPr>
    </w:p>
    <w:p>
      <w:pPr>
        <w:tabs>
          <w:tab w:val="left" w:pos="7040"/>
          <w:tab w:val="left" w:pos="7641"/>
          <w:tab w:val="left" w:pos="8241"/>
        </w:tabs>
        <w:kinsoku w:val="0"/>
        <w:overflowPunct w:val="0"/>
        <w:spacing w:after="120" w:line="420" w:lineRule="exact"/>
        <w:ind w:firstLine="5040" w:firstLineChars="1800"/>
        <w:rPr>
          <w:rFonts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（盖单位章） </w:t>
      </w:r>
    </w:p>
    <w:p>
      <w:pPr>
        <w:tabs>
          <w:tab w:val="left" w:pos="7040"/>
          <w:tab w:val="left" w:pos="7641"/>
          <w:tab w:val="left" w:pos="8241"/>
        </w:tabs>
        <w:kinsoku w:val="0"/>
        <w:overflowPunct w:val="0"/>
        <w:spacing w:after="120" w:line="420" w:lineRule="exact"/>
        <w:ind w:firstLine="5040" w:firstLineChars="1800"/>
        <w:rPr>
          <w:rFonts w:ascii="仿宋" w:hAnsi="仿宋" w:eastAsia="仿宋" w:cs="仿宋"/>
          <w:sz w:val="28"/>
          <w:szCs w:val="28"/>
          <w:highlight w:val="none"/>
        </w:rPr>
      </w:pP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w:t>
      </w:r>
    </w:p>
    <w:p>
      <w:pPr>
        <w:tabs>
          <w:tab w:val="left" w:pos="7040"/>
          <w:tab w:val="left" w:pos="7641"/>
          <w:tab w:val="left" w:pos="8241"/>
        </w:tabs>
        <w:kinsoku w:val="0"/>
        <w:overflowPunct w:val="0"/>
        <w:spacing w:after="120" w:line="420" w:lineRule="exact"/>
        <w:ind w:firstLine="5040" w:firstLineChars="1800"/>
        <w:rPr>
          <w:rFonts w:ascii="仿宋" w:hAnsi="仿宋" w:eastAsia="仿宋" w:cs="仿宋"/>
          <w:sz w:val="28"/>
          <w:szCs w:val="28"/>
          <w:highlight w:val="none"/>
        </w:rPr>
      </w:pP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p>
    <w:p>
      <w:pPr>
        <w:tabs>
          <w:tab w:val="left" w:pos="7761"/>
        </w:tabs>
        <w:kinsoku w:val="0"/>
        <w:overflowPunct w:val="0"/>
        <w:spacing w:after="120" w:line="420" w:lineRule="exact"/>
        <w:ind w:firstLine="5040" w:firstLineChars="1800"/>
        <w:rPr>
          <w:rFonts w:ascii="仿宋" w:hAnsi="仿宋" w:eastAsia="仿宋" w:cs="仿宋"/>
          <w:sz w:val="28"/>
          <w:szCs w:val="28"/>
          <w:highlight w:val="none"/>
        </w:rPr>
      </w:pPr>
      <w:r>
        <w:rPr>
          <w:rFonts w:hint="eastAsia" w:ascii="仿宋" w:hAnsi="仿宋" w:eastAsia="仿宋" w:cs="仿宋"/>
          <w:sz w:val="28"/>
          <w:szCs w:val="28"/>
          <w:highlight w:val="none"/>
        </w:rPr>
        <w:t>委托代理人：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w:t>
      </w:r>
    </w:p>
    <w:p>
      <w:pPr>
        <w:tabs>
          <w:tab w:val="left" w:pos="8361"/>
        </w:tabs>
        <w:kinsoku w:val="0"/>
        <w:overflowPunct w:val="0"/>
        <w:spacing w:after="120" w:line="42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tabs>
          <w:tab w:val="left" w:pos="8361"/>
        </w:tabs>
        <w:kinsoku w:val="0"/>
        <w:overflowPunct w:val="0"/>
        <w:spacing w:after="120" w:line="420" w:lineRule="exact"/>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kinsoku w:val="0"/>
        <w:overflowPunct w:val="0"/>
        <w:spacing w:line="420" w:lineRule="exact"/>
        <w:ind w:firstLine="200"/>
        <w:rPr>
          <w:rFonts w:ascii="仿宋" w:hAnsi="仿宋" w:eastAsia="仿宋" w:cs="仿宋"/>
          <w:sz w:val="24"/>
          <w:szCs w:val="24"/>
          <w:highlight w:val="none"/>
        </w:rPr>
      </w:pPr>
      <w:r>
        <w:rPr>
          <w:rFonts w:hint="eastAsia" w:ascii="仿宋" w:hAnsi="仿宋" w:eastAsia="仿宋" w:cs="仿宋"/>
          <w:szCs w:val="24"/>
          <w:highlight w:val="none"/>
        </w:rPr>
        <w:t>注：</w:t>
      </w:r>
    </w:p>
    <w:p>
      <w:pPr>
        <w:kinsoku w:val="0"/>
        <w:overflowPunct w:val="0"/>
        <w:spacing w:line="420" w:lineRule="exact"/>
        <w:ind w:firstLine="420" w:firstLineChars="200"/>
        <w:rPr>
          <w:rFonts w:ascii="仿宋" w:hAnsi="仿宋" w:eastAsia="仿宋" w:cs="仿宋"/>
          <w:szCs w:val="24"/>
          <w:highlight w:val="none"/>
        </w:rPr>
      </w:pPr>
      <w:r>
        <w:rPr>
          <w:rFonts w:hint="eastAsia" w:ascii="仿宋" w:hAnsi="仿宋" w:eastAsia="仿宋" w:cs="仿宋"/>
          <w:szCs w:val="24"/>
          <w:highlight w:val="none"/>
        </w:rPr>
        <w:t>1.法</w:t>
      </w:r>
      <w:r>
        <w:rPr>
          <w:rFonts w:hint="eastAsia" w:ascii="仿宋" w:hAnsi="仿宋" w:eastAsia="仿宋" w:cs="仿宋"/>
          <w:spacing w:val="-3"/>
          <w:szCs w:val="24"/>
          <w:highlight w:val="none"/>
        </w:rPr>
        <w:t>定</w:t>
      </w:r>
      <w:r>
        <w:rPr>
          <w:rFonts w:hint="eastAsia" w:ascii="仿宋" w:hAnsi="仿宋" w:eastAsia="仿宋" w:cs="仿宋"/>
          <w:szCs w:val="24"/>
          <w:highlight w:val="none"/>
        </w:rPr>
        <w:t>代</w:t>
      </w:r>
      <w:r>
        <w:rPr>
          <w:rFonts w:hint="eastAsia" w:ascii="仿宋" w:hAnsi="仿宋" w:eastAsia="仿宋" w:cs="仿宋"/>
          <w:spacing w:val="-3"/>
          <w:szCs w:val="24"/>
          <w:highlight w:val="none"/>
        </w:rPr>
        <w:t>表</w:t>
      </w:r>
      <w:r>
        <w:rPr>
          <w:rFonts w:hint="eastAsia" w:ascii="仿宋" w:hAnsi="仿宋" w:eastAsia="仿宋" w:cs="仿宋"/>
          <w:szCs w:val="24"/>
          <w:highlight w:val="none"/>
        </w:rPr>
        <w:t>人</w:t>
      </w:r>
      <w:r>
        <w:rPr>
          <w:rFonts w:hint="eastAsia" w:ascii="仿宋" w:hAnsi="仿宋" w:eastAsia="仿宋" w:cs="仿宋"/>
          <w:spacing w:val="-3"/>
          <w:szCs w:val="24"/>
          <w:highlight w:val="none"/>
        </w:rPr>
        <w:t>和</w:t>
      </w:r>
      <w:r>
        <w:rPr>
          <w:rFonts w:hint="eastAsia" w:ascii="仿宋" w:hAnsi="仿宋" w:eastAsia="仿宋" w:cs="仿宋"/>
          <w:szCs w:val="24"/>
          <w:highlight w:val="none"/>
        </w:rPr>
        <w:t>委</w:t>
      </w:r>
      <w:r>
        <w:rPr>
          <w:rFonts w:hint="eastAsia" w:ascii="仿宋" w:hAnsi="仿宋" w:eastAsia="仿宋" w:cs="仿宋"/>
          <w:spacing w:val="-3"/>
          <w:szCs w:val="24"/>
          <w:highlight w:val="none"/>
        </w:rPr>
        <w:t>托</w:t>
      </w:r>
      <w:r>
        <w:rPr>
          <w:rFonts w:hint="eastAsia" w:ascii="仿宋" w:hAnsi="仿宋" w:eastAsia="仿宋" w:cs="仿宋"/>
          <w:szCs w:val="24"/>
          <w:highlight w:val="none"/>
        </w:rPr>
        <w:t>代</w:t>
      </w:r>
      <w:r>
        <w:rPr>
          <w:rFonts w:hint="eastAsia" w:ascii="仿宋" w:hAnsi="仿宋" w:eastAsia="仿宋" w:cs="仿宋"/>
          <w:spacing w:val="-3"/>
          <w:szCs w:val="24"/>
          <w:highlight w:val="none"/>
        </w:rPr>
        <w:t>理</w:t>
      </w:r>
      <w:r>
        <w:rPr>
          <w:rFonts w:hint="eastAsia" w:ascii="仿宋" w:hAnsi="仿宋" w:eastAsia="仿宋" w:cs="仿宋"/>
          <w:szCs w:val="24"/>
          <w:highlight w:val="none"/>
        </w:rPr>
        <w:t>人必</w:t>
      </w:r>
      <w:r>
        <w:rPr>
          <w:rFonts w:hint="eastAsia" w:ascii="仿宋" w:hAnsi="仿宋" w:eastAsia="仿宋" w:cs="仿宋"/>
          <w:spacing w:val="-3"/>
          <w:szCs w:val="24"/>
          <w:highlight w:val="none"/>
        </w:rPr>
        <w:t>须</w:t>
      </w:r>
      <w:r>
        <w:rPr>
          <w:rFonts w:hint="eastAsia" w:ascii="仿宋" w:hAnsi="仿宋" w:eastAsia="仿宋" w:cs="仿宋"/>
          <w:szCs w:val="24"/>
          <w:highlight w:val="none"/>
        </w:rPr>
        <w:t>在</w:t>
      </w:r>
      <w:r>
        <w:rPr>
          <w:rFonts w:hint="eastAsia" w:ascii="仿宋" w:hAnsi="仿宋" w:eastAsia="仿宋" w:cs="仿宋"/>
          <w:spacing w:val="-3"/>
          <w:szCs w:val="24"/>
          <w:highlight w:val="none"/>
        </w:rPr>
        <w:t>授</w:t>
      </w:r>
      <w:r>
        <w:rPr>
          <w:rFonts w:hint="eastAsia" w:ascii="仿宋" w:hAnsi="仿宋" w:eastAsia="仿宋" w:cs="仿宋"/>
          <w:spacing w:val="-1"/>
          <w:szCs w:val="24"/>
          <w:highlight w:val="none"/>
        </w:rPr>
        <w:t>权</w:t>
      </w:r>
      <w:r>
        <w:rPr>
          <w:rFonts w:hint="eastAsia" w:ascii="仿宋" w:hAnsi="仿宋" w:eastAsia="仿宋" w:cs="仿宋"/>
          <w:spacing w:val="-3"/>
          <w:szCs w:val="24"/>
          <w:highlight w:val="none"/>
        </w:rPr>
        <w:t>委</w:t>
      </w:r>
      <w:r>
        <w:rPr>
          <w:rFonts w:hint="eastAsia" w:ascii="仿宋" w:hAnsi="仿宋" w:eastAsia="仿宋" w:cs="仿宋"/>
          <w:szCs w:val="24"/>
          <w:highlight w:val="none"/>
        </w:rPr>
        <w:t>托</w:t>
      </w:r>
      <w:r>
        <w:rPr>
          <w:rFonts w:hint="eastAsia" w:ascii="仿宋" w:hAnsi="仿宋" w:eastAsia="仿宋" w:cs="仿宋"/>
          <w:spacing w:val="-3"/>
          <w:szCs w:val="24"/>
          <w:highlight w:val="none"/>
        </w:rPr>
        <w:t>书</w:t>
      </w:r>
      <w:r>
        <w:rPr>
          <w:rFonts w:hint="eastAsia" w:ascii="仿宋" w:hAnsi="仿宋" w:eastAsia="仿宋" w:cs="仿宋"/>
          <w:szCs w:val="24"/>
          <w:highlight w:val="none"/>
        </w:rPr>
        <w:t>上</w:t>
      </w:r>
      <w:r>
        <w:rPr>
          <w:rFonts w:hint="eastAsia" w:ascii="仿宋" w:hAnsi="仿宋" w:eastAsia="仿宋" w:cs="仿宋"/>
          <w:spacing w:val="-3"/>
          <w:szCs w:val="24"/>
          <w:highlight w:val="none"/>
        </w:rPr>
        <w:t>亲</w:t>
      </w:r>
      <w:r>
        <w:rPr>
          <w:rFonts w:hint="eastAsia" w:ascii="仿宋" w:hAnsi="仿宋" w:eastAsia="仿宋" w:cs="仿宋"/>
          <w:szCs w:val="24"/>
          <w:highlight w:val="none"/>
        </w:rPr>
        <w:t>笔签</w:t>
      </w:r>
      <w:r>
        <w:rPr>
          <w:rFonts w:hint="eastAsia" w:ascii="仿宋" w:hAnsi="仿宋" w:eastAsia="仿宋" w:cs="仿宋"/>
          <w:spacing w:val="-3"/>
          <w:szCs w:val="24"/>
          <w:highlight w:val="none"/>
        </w:rPr>
        <w:t>名</w:t>
      </w:r>
      <w:r>
        <w:rPr>
          <w:rFonts w:hint="eastAsia" w:ascii="仿宋" w:hAnsi="仿宋" w:eastAsia="仿宋" w:cs="仿宋"/>
          <w:spacing w:val="-20"/>
          <w:szCs w:val="24"/>
          <w:highlight w:val="none"/>
        </w:rPr>
        <w:t>，</w:t>
      </w:r>
      <w:r>
        <w:rPr>
          <w:rFonts w:hint="eastAsia" w:ascii="仿宋" w:hAnsi="仿宋" w:eastAsia="仿宋" w:cs="仿宋"/>
          <w:spacing w:val="-3"/>
          <w:szCs w:val="24"/>
          <w:highlight w:val="none"/>
        </w:rPr>
        <w:t>不</w:t>
      </w:r>
      <w:r>
        <w:rPr>
          <w:rFonts w:hint="eastAsia" w:ascii="仿宋" w:hAnsi="仿宋" w:eastAsia="仿宋" w:cs="仿宋"/>
          <w:szCs w:val="24"/>
          <w:highlight w:val="none"/>
        </w:rPr>
        <w:t>得</w:t>
      </w:r>
      <w:r>
        <w:rPr>
          <w:rFonts w:hint="eastAsia" w:ascii="仿宋" w:hAnsi="仿宋" w:eastAsia="仿宋" w:cs="仿宋"/>
          <w:spacing w:val="-3"/>
          <w:szCs w:val="24"/>
          <w:highlight w:val="none"/>
        </w:rPr>
        <w:t>使</w:t>
      </w:r>
      <w:r>
        <w:rPr>
          <w:rFonts w:hint="eastAsia" w:ascii="仿宋" w:hAnsi="仿宋" w:eastAsia="仿宋" w:cs="仿宋"/>
          <w:szCs w:val="24"/>
          <w:highlight w:val="none"/>
        </w:rPr>
        <w:t>用</w:t>
      </w:r>
      <w:r>
        <w:rPr>
          <w:rFonts w:hint="eastAsia" w:ascii="仿宋" w:hAnsi="仿宋" w:eastAsia="仿宋" w:cs="仿宋"/>
          <w:spacing w:val="-3"/>
          <w:szCs w:val="24"/>
          <w:highlight w:val="none"/>
        </w:rPr>
        <w:t>印</w:t>
      </w:r>
      <w:r>
        <w:rPr>
          <w:rFonts w:hint="eastAsia" w:ascii="仿宋" w:hAnsi="仿宋" w:eastAsia="仿宋" w:cs="仿宋"/>
          <w:szCs w:val="24"/>
          <w:highlight w:val="none"/>
        </w:rPr>
        <w:t>章</w:t>
      </w:r>
      <w:r>
        <w:rPr>
          <w:rFonts w:hint="eastAsia" w:ascii="仿宋" w:hAnsi="仿宋" w:eastAsia="仿宋" w:cs="仿宋"/>
          <w:spacing w:val="-22"/>
          <w:szCs w:val="24"/>
          <w:highlight w:val="none"/>
        </w:rPr>
        <w:t>、</w:t>
      </w:r>
      <w:r>
        <w:rPr>
          <w:rFonts w:hint="eastAsia" w:ascii="仿宋" w:hAnsi="仿宋" w:eastAsia="仿宋" w:cs="仿宋"/>
          <w:szCs w:val="24"/>
          <w:highlight w:val="none"/>
        </w:rPr>
        <w:t>签名</w:t>
      </w:r>
      <w:r>
        <w:rPr>
          <w:rFonts w:hint="eastAsia" w:ascii="仿宋" w:hAnsi="仿宋" w:eastAsia="仿宋" w:cs="仿宋"/>
          <w:spacing w:val="-3"/>
          <w:szCs w:val="24"/>
          <w:highlight w:val="none"/>
        </w:rPr>
        <w:t>章</w:t>
      </w:r>
      <w:r>
        <w:rPr>
          <w:rFonts w:hint="eastAsia" w:ascii="仿宋" w:hAnsi="仿宋" w:eastAsia="仿宋" w:cs="仿宋"/>
          <w:szCs w:val="24"/>
          <w:highlight w:val="none"/>
        </w:rPr>
        <w:t>或</w:t>
      </w:r>
      <w:r>
        <w:rPr>
          <w:rFonts w:hint="eastAsia" w:ascii="仿宋" w:hAnsi="仿宋" w:eastAsia="仿宋" w:cs="仿宋"/>
          <w:spacing w:val="-3"/>
          <w:szCs w:val="24"/>
          <w:highlight w:val="none"/>
        </w:rPr>
        <w:t>其</w:t>
      </w:r>
      <w:r>
        <w:rPr>
          <w:rFonts w:hint="eastAsia" w:ascii="仿宋" w:hAnsi="仿宋" w:eastAsia="仿宋" w:cs="仿宋"/>
          <w:szCs w:val="24"/>
          <w:highlight w:val="none"/>
        </w:rPr>
        <w:t>他电子制</w:t>
      </w:r>
      <w:r>
        <w:rPr>
          <w:rFonts w:hint="eastAsia" w:ascii="仿宋" w:hAnsi="仿宋" w:eastAsia="仿宋" w:cs="仿宋"/>
          <w:spacing w:val="-3"/>
          <w:szCs w:val="24"/>
          <w:highlight w:val="none"/>
        </w:rPr>
        <w:t>版</w:t>
      </w:r>
      <w:r>
        <w:rPr>
          <w:rFonts w:hint="eastAsia" w:ascii="仿宋" w:hAnsi="仿宋" w:eastAsia="仿宋" w:cs="仿宋"/>
          <w:szCs w:val="24"/>
          <w:highlight w:val="none"/>
        </w:rPr>
        <w:t>签</w:t>
      </w:r>
      <w:r>
        <w:rPr>
          <w:rFonts w:hint="eastAsia" w:ascii="仿宋" w:hAnsi="仿宋" w:eastAsia="仿宋" w:cs="仿宋"/>
          <w:spacing w:val="-3"/>
          <w:szCs w:val="24"/>
          <w:highlight w:val="none"/>
        </w:rPr>
        <w:t>名</w:t>
      </w:r>
      <w:r>
        <w:rPr>
          <w:rFonts w:hint="eastAsia" w:ascii="仿宋" w:hAnsi="仿宋" w:eastAsia="仿宋" w:cs="仿宋"/>
          <w:szCs w:val="24"/>
          <w:highlight w:val="none"/>
        </w:rPr>
        <w:t>代</w:t>
      </w:r>
      <w:r>
        <w:rPr>
          <w:rFonts w:hint="eastAsia" w:ascii="仿宋" w:hAnsi="仿宋" w:eastAsia="仿宋" w:cs="仿宋"/>
          <w:spacing w:val="-3"/>
          <w:szCs w:val="24"/>
          <w:highlight w:val="none"/>
        </w:rPr>
        <w:t>替</w:t>
      </w:r>
      <w:r>
        <w:rPr>
          <w:rFonts w:hint="eastAsia" w:ascii="仿宋" w:hAnsi="仿宋" w:eastAsia="仿宋" w:cs="仿宋"/>
          <w:szCs w:val="24"/>
          <w:highlight w:val="none"/>
        </w:rPr>
        <w:t>；</w:t>
      </w:r>
    </w:p>
    <w:p>
      <w:pPr>
        <w:kinsoku w:val="0"/>
        <w:overflowPunct w:val="0"/>
        <w:spacing w:before="100" w:beforeAutospacing="1" w:line="360" w:lineRule="exact"/>
        <w:ind w:firstLine="420" w:firstLineChars="200"/>
        <w:rPr>
          <w:rFonts w:ascii="仿宋" w:hAnsi="仿宋" w:eastAsia="仿宋" w:cs="仿宋"/>
          <w:szCs w:val="24"/>
          <w:highlight w:val="none"/>
        </w:rPr>
      </w:pPr>
    </w:p>
    <w:p>
      <w:pPr>
        <w:kinsoku w:val="0"/>
        <w:overflowPunct w:val="0"/>
        <w:spacing w:before="100" w:beforeAutospacing="1" w:line="360" w:lineRule="exact"/>
        <w:ind w:firstLine="420" w:firstLineChars="200"/>
        <w:rPr>
          <w:rFonts w:ascii="仿宋" w:hAnsi="仿宋" w:eastAsia="仿宋" w:cs="仿宋"/>
          <w:szCs w:val="24"/>
          <w:highlight w:val="none"/>
        </w:rPr>
      </w:pPr>
    </w:p>
    <w:p>
      <w:pPr>
        <w:kinsoku w:val="0"/>
        <w:overflowPunct w:val="0"/>
        <w:spacing w:before="100" w:beforeAutospacing="1" w:line="360" w:lineRule="exact"/>
        <w:ind w:firstLine="420" w:firstLineChars="200"/>
        <w:rPr>
          <w:rFonts w:ascii="仿宋" w:hAnsi="仿宋" w:eastAsia="仿宋" w:cs="仿宋"/>
          <w:szCs w:val="24"/>
          <w:highlight w:val="none"/>
        </w:rPr>
      </w:pPr>
    </w:p>
    <w:p>
      <w:pPr>
        <w:kinsoku w:val="0"/>
        <w:overflowPunct w:val="0"/>
        <w:spacing w:before="100" w:beforeAutospacing="1" w:line="360" w:lineRule="exact"/>
        <w:ind w:firstLine="420" w:firstLineChars="200"/>
        <w:rPr>
          <w:rFonts w:ascii="仿宋" w:hAnsi="仿宋" w:eastAsia="仿宋" w:cs="仿宋"/>
          <w:szCs w:val="24"/>
          <w:highlight w:val="none"/>
        </w:rPr>
      </w:pPr>
    </w:p>
    <w:p>
      <w:pPr>
        <w:kinsoku w:val="0"/>
        <w:overflowPunct w:val="0"/>
        <w:spacing w:line="200" w:lineRule="exact"/>
        <w:rPr>
          <w:rFonts w:ascii="仿宋" w:hAnsi="仿宋" w:eastAsia="仿宋" w:cs="仿宋"/>
          <w:sz w:val="20"/>
          <w:szCs w:val="24"/>
          <w:highlight w:val="none"/>
        </w:rPr>
      </w:pPr>
    </w:p>
    <w:p>
      <w:pPr>
        <w:kinsoku w:val="0"/>
        <w:overflowPunct w:val="0"/>
        <w:spacing w:before="17"/>
        <w:ind w:left="509" w:right="186"/>
        <w:rPr>
          <w:rFonts w:ascii="仿宋" w:hAnsi="仿宋" w:eastAsia="仿宋" w:cs="仿宋"/>
          <w:sz w:val="18"/>
          <w:szCs w:val="24"/>
          <w:highlight w:val="none"/>
        </w:rPr>
      </w:pPr>
      <w:r>
        <w:rPr>
          <w:rFonts w:ascii="仿宋" w:hAnsi="仿宋" w:eastAsia="仿宋" w:cs="仿宋"/>
          <w:sz w:val="24"/>
          <w:szCs w:val="24"/>
          <w:highlight w:val="none"/>
        </w:rPr>
        <mc:AlternateContent>
          <mc:Choice Requires="wps">
            <w:drawing>
              <wp:anchor distT="0" distB="0" distL="114300" distR="114300" simplePos="0" relativeHeight="251659264" behindDoc="1" locked="0" layoutInCell="0" allowOverlap="1">
                <wp:simplePos x="0" y="0"/>
                <wp:positionH relativeFrom="page">
                  <wp:posOffset>1009015</wp:posOffset>
                </wp:positionH>
                <wp:positionV relativeFrom="paragraph">
                  <wp:posOffset>-54610</wp:posOffset>
                </wp:positionV>
                <wp:extent cx="1828800" cy="12700"/>
                <wp:effectExtent l="0" t="0" r="0" b="0"/>
                <wp:wrapNone/>
                <wp:docPr id="1" name="自选图形 2"/>
                <wp:cNvGraphicFramePr/>
                <a:graphic xmlns:a="http://schemas.openxmlformats.org/drawingml/2006/main">
                  <a:graphicData uri="http://schemas.microsoft.com/office/word/2010/wordprocessingShape">
                    <wps:wsp>
                      <wps:cNvSpPr/>
                      <wps:spPr>
                        <a:xfrm>
                          <a:off x="0" y="0"/>
                          <a:ext cx="1828800" cy="12700"/>
                        </a:xfrm>
                        <a:custGeom>
                          <a:avLst/>
                          <a:gdLst/>
                          <a:ahLst/>
                          <a:cxnLst/>
                          <a:pathLst>
                            <a:path w="2880" h="20">
                              <a:moveTo>
                                <a:pt x="0" y="0"/>
                              </a:moveTo>
                              <a:lnTo>
                                <a:pt x="2880" y="0"/>
                              </a:lnTo>
                            </a:path>
                          </a:pathLst>
                        </a:custGeom>
                        <a:noFill/>
                        <a:ln w="7366" cap="flat" cmpd="sng">
                          <a:solidFill>
                            <a:srgbClr val="000000"/>
                          </a:solidFill>
                          <a:prstDash val="solid"/>
                          <a:round/>
                          <a:headEnd type="none" w="med" len="med"/>
                          <a:tailEnd type="none" w="med" len="med"/>
                        </a:ln>
                      </wps:spPr>
                      <wps:bodyPr upright="1"/>
                    </wps:wsp>
                  </a:graphicData>
                </a:graphic>
              </wp:anchor>
            </w:drawing>
          </mc:Choice>
          <mc:Fallback>
            <w:pict>
              <v:shape id="自选图形 2" o:spid="_x0000_s1026" o:spt="100" style="position:absolute;left:0pt;margin-left:79.45pt;margin-top:-4.3pt;height:1pt;width:144pt;mso-position-horizontal-relative:page;z-index:-251657216;mso-width-relative:page;mso-height-relative:page;" filled="f" stroked="t" coordsize="2880,20" o:allowincell="f" o:gfxdata="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KCo2dkAAAAJAQAADwAAAAAAAAABACAAAAAiAAAAZHJzL2Rvd25yZXYueG1s&#10;UEsBAhQAFAAAAAgAh07iQKPP7GEwAgAAlAQAAA4AAAAAAAAAAQAgAAAAKAEAAGRycy9lMm9Eb2Mu&#10;eG1sUEsFBgAAAAAGAAYAWQEAAMoFAAAAAA==&#10;" path="m0,0l2880,0e">
                <v:fill on="f" focussize="0,0"/>
                <v:stroke weight="0.58pt" color="#000000" joinstyle="round"/>
                <v:imagedata o:title=""/>
                <o:lock v:ext="edit" aspectratio="f"/>
              </v:shape>
            </w:pict>
          </mc:Fallback>
        </mc:AlternateContent>
      </w:r>
      <w:r>
        <w:rPr>
          <w:rFonts w:hint="eastAsia" w:ascii="仿宋" w:hAnsi="仿宋" w:eastAsia="仿宋" w:cs="仿宋"/>
          <w:position w:val="8"/>
          <w:sz w:val="9"/>
          <w:szCs w:val="24"/>
          <w:highlight w:val="none"/>
        </w:rPr>
        <w:t xml:space="preserve"> ①</w:t>
      </w:r>
      <w:r>
        <w:rPr>
          <w:rFonts w:hint="eastAsia" w:ascii="仿宋" w:hAnsi="仿宋" w:eastAsia="仿宋" w:cs="仿宋"/>
          <w:spacing w:val="1"/>
          <w:position w:val="8"/>
          <w:sz w:val="9"/>
          <w:szCs w:val="24"/>
          <w:highlight w:val="none"/>
        </w:rPr>
        <w:t xml:space="preserve"> </w:t>
      </w:r>
      <w:r>
        <w:rPr>
          <w:rFonts w:hint="eastAsia" w:ascii="仿宋" w:hAnsi="仿宋" w:eastAsia="仿宋" w:cs="仿宋"/>
          <w:sz w:val="18"/>
          <w:szCs w:val="24"/>
          <w:highlight w:val="none"/>
        </w:rPr>
        <w:t>如果由投标人的法定代表人签署投标文件，则无须提交授权委托书。</w:t>
      </w:r>
    </w:p>
    <w:p>
      <w:pPr>
        <w:kinsoku w:val="0"/>
        <w:overflowPunct w:val="0"/>
        <w:spacing w:before="17"/>
        <w:ind w:left="149" w:right="186"/>
        <w:rPr>
          <w:rFonts w:ascii="仿宋" w:hAnsi="仿宋" w:eastAsia="仿宋" w:cs="仿宋"/>
          <w:sz w:val="18"/>
          <w:highlight w:val="none"/>
        </w:rPr>
        <w:sectPr>
          <w:footerReference r:id="rId4" w:type="default"/>
          <w:pgSz w:w="11907" w:h="16860"/>
          <w:pgMar w:top="1440" w:right="1080" w:bottom="1440" w:left="1080" w:header="882" w:footer="1219" w:gutter="0"/>
          <w:cols w:space="720" w:num="1"/>
        </w:sectPr>
      </w:pPr>
    </w:p>
    <w:p>
      <w:pPr>
        <w:kinsoku w:val="0"/>
        <w:overflowPunct w:val="0"/>
        <w:spacing w:beforeLines="200" w:afterLines="100" w:line="420" w:lineRule="exact"/>
        <w:jc w:val="center"/>
        <w:rPr>
          <w:rFonts w:ascii="仿宋" w:hAnsi="仿宋" w:eastAsia="仿宋" w:cs="仿宋"/>
          <w:b/>
          <w:sz w:val="28"/>
          <w:szCs w:val="24"/>
          <w:highlight w:val="none"/>
        </w:rPr>
      </w:pPr>
      <w:bookmarkStart w:id="5" w:name="bookmark134"/>
      <w:bookmarkEnd w:id="5"/>
      <w:r>
        <w:rPr>
          <w:rFonts w:hint="eastAsia" w:ascii="仿宋" w:hAnsi="仿宋" w:eastAsia="仿宋" w:cs="仿宋"/>
          <w:b/>
          <w:sz w:val="28"/>
          <w:szCs w:val="24"/>
          <w:highlight w:val="none"/>
        </w:rPr>
        <w:t>（二）</w:t>
      </w:r>
      <w:r>
        <w:rPr>
          <w:rFonts w:hint="eastAsia" w:ascii="仿宋" w:hAnsi="仿宋" w:eastAsia="仿宋" w:cs="仿宋"/>
          <w:b/>
          <w:spacing w:val="-3"/>
          <w:sz w:val="28"/>
          <w:szCs w:val="24"/>
          <w:highlight w:val="none"/>
        </w:rPr>
        <w:t>法</w:t>
      </w:r>
      <w:r>
        <w:rPr>
          <w:rFonts w:hint="eastAsia" w:ascii="仿宋" w:hAnsi="仿宋" w:eastAsia="仿宋" w:cs="仿宋"/>
          <w:b/>
          <w:sz w:val="28"/>
          <w:szCs w:val="24"/>
          <w:highlight w:val="none"/>
        </w:rPr>
        <w:t>定代</w:t>
      </w:r>
      <w:r>
        <w:rPr>
          <w:rFonts w:hint="eastAsia" w:ascii="仿宋" w:hAnsi="仿宋" w:eastAsia="仿宋" w:cs="仿宋"/>
          <w:b/>
          <w:spacing w:val="-3"/>
          <w:sz w:val="28"/>
          <w:szCs w:val="24"/>
          <w:highlight w:val="none"/>
        </w:rPr>
        <w:t>表人</w:t>
      </w:r>
      <w:r>
        <w:rPr>
          <w:rFonts w:hint="eastAsia" w:ascii="仿宋" w:hAnsi="仿宋" w:eastAsia="仿宋" w:cs="仿宋"/>
          <w:b/>
          <w:sz w:val="28"/>
          <w:szCs w:val="24"/>
          <w:highlight w:val="none"/>
        </w:rPr>
        <w:t>身份证明</w:t>
      </w:r>
    </w:p>
    <w:p>
      <w:pPr>
        <w:tabs>
          <w:tab w:val="left" w:pos="4950"/>
        </w:tabs>
        <w:kinsoku w:val="0"/>
        <w:overflowPunct w:val="0"/>
        <w:spacing w:before="100" w:beforeAutospacing="1" w:after="120" w:line="420" w:lineRule="exact"/>
        <w:ind w:right="210" w:rightChars="10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投标人名称</w:t>
      </w:r>
      <w:r>
        <w:rPr>
          <w:rFonts w:hint="eastAsia" w:ascii="仿宋" w:hAnsi="仿宋" w:eastAsia="仿宋" w:cs="仿宋"/>
          <w:spacing w:val="-1"/>
          <w:sz w:val="28"/>
          <w:szCs w:val="28"/>
          <w:highlight w:val="none"/>
        </w:rPr>
        <w:t>：</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rPr>
        <w:tab/>
      </w:r>
    </w:p>
    <w:p>
      <w:pPr>
        <w:tabs>
          <w:tab w:val="left" w:pos="3869"/>
          <w:tab w:val="left" w:pos="5310"/>
          <w:tab w:val="left" w:pos="7110"/>
          <w:tab w:val="left" w:pos="8790"/>
        </w:tabs>
        <w:kinsoku w:val="0"/>
        <w:overflowPunct w:val="0"/>
        <w:spacing w:before="100" w:beforeAutospacing="1" w:after="120" w:line="420" w:lineRule="exact"/>
        <w:ind w:right="210" w:rightChars="10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pacing w:val="-1"/>
          <w:sz w:val="28"/>
          <w:szCs w:val="28"/>
          <w:highlight w:val="none"/>
        </w:rPr>
        <w:t>：</w:t>
      </w:r>
      <w:r>
        <w:rPr>
          <w:rFonts w:hint="eastAsia" w:ascii="仿宋" w:hAnsi="仿宋" w:eastAsia="仿宋" w:cs="仿宋"/>
          <w:sz w:val="28"/>
          <w:szCs w:val="28"/>
          <w:highlight w:val="none"/>
          <w:u w:val="single"/>
        </w:rPr>
        <w:t xml:space="preserve">  （法定代表人亲笔签字）  </w:t>
      </w:r>
      <w:r>
        <w:rPr>
          <w:rFonts w:hint="eastAsia" w:ascii="仿宋" w:hAnsi="仿宋" w:eastAsia="仿宋" w:cs="仿宋"/>
          <w:sz w:val="28"/>
          <w:szCs w:val="28"/>
          <w:highlight w:val="none"/>
        </w:rPr>
        <w:t>性别：</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年龄：</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系</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（投标人名称）的法定代表人。</w:t>
      </w:r>
    </w:p>
    <w:p>
      <w:pPr>
        <w:kinsoku w:val="0"/>
        <w:overflowPunct w:val="0"/>
        <w:spacing w:before="100" w:beforeAutospacing="1" w:after="120" w:line="420" w:lineRule="exact"/>
        <w:ind w:right="210" w:rightChars="100"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特此证明。</w:t>
      </w:r>
    </w:p>
    <w:p>
      <w:pPr>
        <w:kinsoku w:val="0"/>
        <w:overflowPunct w:val="0"/>
        <w:spacing w:before="100" w:beforeAutospacing="1" w:line="420" w:lineRule="exact"/>
        <w:ind w:right="210" w:rightChars="100" w:firstLine="400" w:firstLineChars="200"/>
        <w:rPr>
          <w:rFonts w:ascii="仿宋" w:hAnsi="仿宋" w:eastAsia="仿宋" w:cs="仿宋"/>
          <w:sz w:val="20"/>
          <w:szCs w:val="24"/>
          <w:highlight w:val="none"/>
        </w:rPr>
      </w:pPr>
    </w:p>
    <w:p>
      <w:pPr>
        <w:kinsoku w:val="0"/>
        <w:overflowPunct w:val="0"/>
        <w:spacing w:before="100" w:beforeAutospacing="1" w:line="420" w:lineRule="exact"/>
        <w:ind w:right="210" w:rightChars="100" w:firstLine="420" w:firstLineChars="200"/>
        <w:rPr>
          <w:rFonts w:ascii="仿宋" w:hAnsi="仿宋" w:eastAsia="仿宋" w:cs="仿宋"/>
          <w:sz w:val="20"/>
          <w:szCs w:val="24"/>
          <w:highlight w:val="none"/>
        </w:rPr>
      </w:pPr>
      <w:r>
        <w:rPr>
          <w:rFonts w:hint="eastAsia" w:ascii="仿宋" w:hAnsi="仿宋" w:eastAsia="仿宋" w:cs="仿宋"/>
          <w:szCs w:val="24"/>
          <w:highlight w:val="none"/>
        </w:rPr>
        <w:t>附：</w:t>
      </w:r>
      <w:r>
        <w:rPr>
          <w:rFonts w:hint="eastAsia" w:ascii="仿宋" w:hAnsi="仿宋" w:eastAsia="仿宋" w:cs="仿宋"/>
          <w:spacing w:val="-3"/>
          <w:szCs w:val="24"/>
          <w:highlight w:val="none"/>
        </w:rPr>
        <w:t>法</w:t>
      </w:r>
      <w:r>
        <w:rPr>
          <w:rFonts w:hint="eastAsia" w:ascii="仿宋" w:hAnsi="仿宋" w:eastAsia="仿宋" w:cs="仿宋"/>
          <w:szCs w:val="24"/>
          <w:highlight w:val="none"/>
        </w:rPr>
        <w:t>定</w:t>
      </w:r>
      <w:r>
        <w:rPr>
          <w:rFonts w:hint="eastAsia" w:ascii="仿宋" w:hAnsi="仿宋" w:eastAsia="仿宋" w:cs="仿宋"/>
          <w:spacing w:val="-3"/>
          <w:szCs w:val="24"/>
          <w:highlight w:val="none"/>
        </w:rPr>
        <w:t>代</w:t>
      </w:r>
      <w:r>
        <w:rPr>
          <w:rFonts w:hint="eastAsia" w:ascii="仿宋" w:hAnsi="仿宋" w:eastAsia="仿宋" w:cs="仿宋"/>
          <w:szCs w:val="24"/>
          <w:highlight w:val="none"/>
        </w:rPr>
        <w:t>表</w:t>
      </w:r>
      <w:r>
        <w:rPr>
          <w:rFonts w:hint="eastAsia" w:ascii="仿宋" w:hAnsi="仿宋" w:eastAsia="仿宋" w:cs="仿宋"/>
          <w:spacing w:val="-3"/>
          <w:szCs w:val="24"/>
          <w:highlight w:val="none"/>
        </w:rPr>
        <w:t>人</w:t>
      </w:r>
      <w:r>
        <w:rPr>
          <w:rFonts w:hint="eastAsia" w:ascii="仿宋" w:hAnsi="仿宋" w:eastAsia="仿宋" w:cs="仿宋"/>
          <w:szCs w:val="24"/>
          <w:highlight w:val="none"/>
        </w:rPr>
        <w:t>身</w:t>
      </w:r>
      <w:r>
        <w:rPr>
          <w:rFonts w:hint="eastAsia" w:ascii="仿宋" w:hAnsi="仿宋" w:eastAsia="仿宋" w:cs="仿宋"/>
          <w:spacing w:val="-3"/>
          <w:szCs w:val="24"/>
          <w:highlight w:val="none"/>
        </w:rPr>
        <w:t>份</w:t>
      </w:r>
      <w:r>
        <w:rPr>
          <w:rFonts w:hint="eastAsia" w:ascii="仿宋" w:hAnsi="仿宋" w:eastAsia="仿宋" w:cs="仿宋"/>
          <w:szCs w:val="24"/>
          <w:highlight w:val="none"/>
        </w:rPr>
        <w:t>证</w:t>
      </w:r>
      <w:r>
        <w:rPr>
          <w:rFonts w:hint="eastAsia" w:ascii="仿宋" w:hAnsi="仿宋" w:eastAsia="仿宋" w:cs="仿宋"/>
          <w:spacing w:val="-3"/>
          <w:szCs w:val="24"/>
          <w:highlight w:val="none"/>
        </w:rPr>
        <w:t>复</w:t>
      </w:r>
      <w:r>
        <w:rPr>
          <w:rFonts w:hint="eastAsia" w:ascii="仿宋" w:hAnsi="仿宋" w:eastAsia="仿宋" w:cs="仿宋"/>
          <w:szCs w:val="24"/>
          <w:highlight w:val="none"/>
        </w:rPr>
        <w:t>印件。</w:t>
      </w:r>
    </w:p>
    <w:p>
      <w:pPr>
        <w:kinsoku w:val="0"/>
        <w:overflowPunct w:val="0"/>
        <w:spacing w:before="100" w:beforeAutospacing="1" w:line="420" w:lineRule="exact"/>
        <w:ind w:right="210" w:rightChars="100" w:firstLine="400" w:firstLineChars="200"/>
        <w:rPr>
          <w:rFonts w:ascii="仿宋" w:hAnsi="仿宋" w:eastAsia="仿宋" w:cs="仿宋"/>
          <w:sz w:val="20"/>
          <w:szCs w:val="24"/>
          <w:highlight w:val="none"/>
        </w:rPr>
      </w:pPr>
    </w:p>
    <w:p>
      <w:pPr>
        <w:kinsoku w:val="0"/>
        <w:overflowPunct w:val="0"/>
        <w:spacing w:before="100" w:beforeAutospacing="1" w:line="420" w:lineRule="exact"/>
        <w:ind w:right="210" w:rightChars="100" w:firstLine="400" w:firstLineChars="200"/>
        <w:rPr>
          <w:rFonts w:ascii="仿宋" w:hAnsi="仿宋" w:eastAsia="仿宋" w:cs="仿宋"/>
          <w:sz w:val="20"/>
          <w:szCs w:val="24"/>
          <w:highlight w:val="none"/>
        </w:rPr>
      </w:pPr>
    </w:p>
    <w:p>
      <w:pPr>
        <w:kinsoku w:val="0"/>
        <w:overflowPunct w:val="0"/>
        <w:spacing w:before="100" w:beforeAutospacing="1" w:line="420" w:lineRule="exact"/>
        <w:ind w:right="210" w:rightChars="100" w:firstLine="400" w:firstLineChars="200"/>
        <w:rPr>
          <w:rFonts w:ascii="仿宋" w:hAnsi="仿宋" w:eastAsia="仿宋" w:cs="仿宋"/>
          <w:sz w:val="20"/>
          <w:szCs w:val="24"/>
          <w:highlight w:val="none"/>
        </w:rPr>
      </w:pPr>
    </w:p>
    <w:p>
      <w:pPr>
        <w:tabs>
          <w:tab w:val="left" w:pos="6270"/>
        </w:tabs>
        <w:kinsoku w:val="0"/>
        <w:overflowPunct w:val="0"/>
        <w:spacing w:before="100" w:beforeAutospacing="1" w:after="120" w:line="420" w:lineRule="exact"/>
        <w:ind w:right="210" w:rightChars="100" w:firstLine="3840" w:firstLineChars="1600"/>
        <w:rPr>
          <w:rFonts w:ascii="仿宋" w:hAnsi="仿宋" w:eastAsia="仿宋" w:cs="仿宋"/>
          <w:sz w:val="24"/>
          <w:szCs w:val="24"/>
          <w:highlight w:val="none"/>
        </w:rPr>
      </w:pPr>
      <w:r>
        <w:rPr>
          <w:rFonts w:hint="eastAsia" w:ascii="仿宋" w:hAnsi="仿宋" w:eastAsia="仿宋" w:cs="仿宋"/>
          <w:sz w:val="24"/>
          <w:szCs w:val="24"/>
          <w:highlight w:val="none"/>
        </w:rPr>
        <w:t>投标人：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（盖单位章）</w:t>
      </w:r>
    </w:p>
    <w:p>
      <w:pPr>
        <w:tabs>
          <w:tab w:val="left" w:pos="5550"/>
          <w:tab w:val="left" w:pos="6510"/>
          <w:tab w:val="left" w:pos="7110"/>
        </w:tabs>
        <w:kinsoku w:val="0"/>
        <w:overflowPunct w:val="0"/>
        <w:spacing w:before="100" w:beforeAutospacing="1" w:after="120" w:line="420" w:lineRule="exact"/>
        <w:ind w:right="210" w:rightChars="100" w:firstLine="4080" w:firstLineChars="1700"/>
        <w:rPr>
          <w:rFonts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w:t>
      </w:r>
    </w:p>
    <w:p>
      <w:pPr>
        <w:kinsoku w:val="0"/>
        <w:overflowPunct w:val="0"/>
        <w:spacing w:before="100" w:beforeAutospacing="1" w:line="420" w:lineRule="exact"/>
        <w:ind w:right="210" w:rightChars="100" w:firstLine="400" w:firstLineChars="200"/>
        <w:rPr>
          <w:rFonts w:ascii="仿宋" w:hAnsi="仿宋" w:eastAsia="仿宋" w:cs="仿宋"/>
          <w:sz w:val="20"/>
          <w:szCs w:val="24"/>
          <w:highlight w:val="none"/>
        </w:rPr>
      </w:pPr>
    </w:p>
    <w:p>
      <w:pPr>
        <w:kinsoku w:val="0"/>
        <w:overflowPunct w:val="0"/>
        <w:spacing w:before="100" w:beforeAutospacing="1" w:line="420" w:lineRule="exact"/>
        <w:ind w:right="210" w:rightChars="100" w:firstLine="400" w:firstLineChars="200"/>
        <w:rPr>
          <w:rFonts w:ascii="仿宋" w:hAnsi="仿宋" w:eastAsia="仿宋" w:cs="仿宋"/>
          <w:sz w:val="20"/>
          <w:szCs w:val="24"/>
          <w:highlight w:val="none"/>
        </w:rPr>
      </w:pPr>
    </w:p>
    <w:p>
      <w:pPr>
        <w:kinsoku w:val="0"/>
        <w:overflowPunct w:val="0"/>
        <w:spacing w:before="100" w:beforeAutospacing="1" w:line="420" w:lineRule="exact"/>
        <w:ind w:right="210" w:rightChars="100" w:firstLine="400" w:firstLineChars="200"/>
        <w:rPr>
          <w:rFonts w:ascii="仿宋" w:hAnsi="仿宋" w:eastAsia="仿宋" w:cs="仿宋"/>
          <w:sz w:val="20"/>
          <w:szCs w:val="24"/>
          <w:highlight w:val="none"/>
        </w:rPr>
      </w:pPr>
    </w:p>
    <w:p>
      <w:pPr>
        <w:kinsoku w:val="0"/>
        <w:overflowPunct w:val="0"/>
        <w:spacing w:before="100" w:beforeAutospacing="1" w:line="420" w:lineRule="exact"/>
        <w:ind w:right="210" w:rightChars="100" w:firstLine="520" w:firstLineChars="200"/>
        <w:rPr>
          <w:rFonts w:ascii="仿宋" w:hAnsi="仿宋" w:eastAsia="仿宋" w:cs="仿宋"/>
          <w:sz w:val="26"/>
          <w:szCs w:val="24"/>
          <w:highlight w:val="none"/>
        </w:rPr>
      </w:pPr>
    </w:p>
    <w:p>
      <w:pPr>
        <w:kinsoku w:val="0"/>
        <w:overflowPunct w:val="0"/>
        <w:spacing w:before="100" w:beforeAutospacing="1" w:line="420" w:lineRule="exact"/>
        <w:ind w:right="210" w:rightChars="100" w:firstLine="420" w:firstLineChars="200"/>
        <w:rPr>
          <w:rFonts w:ascii="仿宋" w:hAnsi="仿宋" w:eastAsia="仿宋" w:cs="仿宋"/>
          <w:szCs w:val="24"/>
          <w:highlight w:val="none"/>
        </w:rPr>
      </w:pPr>
      <w:r>
        <w:rPr>
          <w:rFonts w:hint="eastAsia" w:ascii="仿宋" w:hAnsi="仿宋" w:eastAsia="仿宋" w:cs="仿宋"/>
          <w:szCs w:val="24"/>
          <w:highlight w:val="none"/>
        </w:rPr>
        <w:t>注：</w:t>
      </w:r>
      <w:r>
        <w:rPr>
          <w:rFonts w:hint="eastAsia" w:ascii="仿宋" w:hAnsi="仿宋" w:eastAsia="仿宋" w:cs="仿宋"/>
          <w:spacing w:val="-3"/>
          <w:szCs w:val="24"/>
          <w:highlight w:val="none"/>
        </w:rPr>
        <w:t>法</w:t>
      </w:r>
      <w:r>
        <w:rPr>
          <w:rFonts w:hint="eastAsia" w:ascii="仿宋" w:hAnsi="仿宋" w:eastAsia="仿宋" w:cs="仿宋"/>
          <w:szCs w:val="24"/>
          <w:highlight w:val="none"/>
        </w:rPr>
        <w:t>定</w:t>
      </w:r>
      <w:r>
        <w:rPr>
          <w:rFonts w:hint="eastAsia" w:ascii="仿宋" w:hAnsi="仿宋" w:eastAsia="仿宋" w:cs="仿宋"/>
          <w:spacing w:val="-3"/>
          <w:szCs w:val="24"/>
          <w:highlight w:val="none"/>
        </w:rPr>
        <w:t>代</w:t>
      </w:r>
      <w:r>
        <w:rPr>
          <w:rFonts w:hint="eastAsia" w:ascii="仿宋" w:hAnsi="仿宋" w:eastAsia="仿宋" w:cs="仿宋"/>
          <w:szCs w:val="24"/>
          <w:highlight w:val="none"/>
        </w:rPr>
        <w:t>表</w:t>
      </w:r>
      <w:r>
        <w:rPr>
          <w:rFonts w:hint="eastAsia" w:ascii="仿宋" w:hAnsi="仿宋" w:eastAsia="仿宋" w:cs="仿宋"/>
          <w:spacing w:val="-3"/>
          <w:szCs w:val="24"/>
          <w:highlight w:val="none"/>
        </w:rPr>
        <w:t>人</w:t>
      </w:r>
      <w:r>
        <w:rPr>
          <w:rFonts w:hint="eastAsia" w:ascii="仿宋" w:hAnsi="仿宋" w:eastAsia="仿宋" w:cs="仿宋"/>
          <w:szCs w:val="24"/>
          <w:highlight w:val="none"/>
        </w:rPr>
        <w:t>的</w:t>
      </w:r>
      <w:r>
        <w:rPr>
          <w:rFonts w:hint="eastAsia" w:ascii="仿宋" w:hAnsi="仿宋" w:eastAsia="仿宋" w:cs="仿宋"/>
          <w:spacing w:val="-3"/>
          <w:szCs w:val="24"/>
          <w:highlight w:val="none"/>
        </w:rPr>
        <w:t>签</w:t>
      </w:r>
      <w:r>
        <w:rPr>
          <w:rFonts w:hint="eastAsia" w:ascii="仿宋" w:hAnsi="仿宋" w:eastAsia="仿宋" w:cs="仿宋"/>
          <w:szCs w:val="24"/>
          <w:highlight w:val="none"/>
        </w:rPr>
        <w:t>字</w:t>
      </w:r>
      <w:r>
        <w:rPr>
          <w:rFonts w:hint="eastAsia" w:ascii="仿宋" w:hAnsi="仿宋" w:eastAsia="仿宋" w:cs="仿宋"/>
          <w:spacing w:val="-3"/>
          <w:szCs w:val="24"/>
          <w:highlight w:val="none"/>
        </w:rPr>
        <w:t>必</w:t>
      </w:r>
      <w:r>
        <w:rPr>
          <w:rFonts w:hint="eastAsia" w:ascii="仿宋" w:hAnsi="仿宋" w:eastAsia="仿宋" w:cs="仿宋"/>
          <w:szCs w:val="24"/>
          <w:highlight w:val="none"/>
        </w:rPr>
        <w:t>须是</w:t>
      </w:r>
      <w:r>
        <w:rPr>
          <w:rFonts w:hint="eastAsia" w:ascii="仿宋" w:hAnsi="仿宋" w:eastAsia="仿宋" w:cs="仿宋"/>
          <w:spacing w:val="-3"/>
          <w:szCs w:val="24"/>
          <w:highlight w:val="none"/>
        </w:rPr>
        <w:t>亲</w:t>
      </w:r>
      <w:r>
        <w:rPr>
          <w:rFonts w:hint="eastAsia" w:ascii="仿宋" w:hAnsi="仿宋" w:eastAsia="仿宋" w:cs="仿宋"/>
          <w:szCs w:val="24"/>
          <w:highlight w:val="none"/>
        </w:rPr>
        <w:t>笔</w:t>
      </w:r>
      <w:r>
        <w:rPr>
          <w:rFonts w:hint="eastAsia" w:ascii="仿宋" w:hAnsi="仿宋" w:eastAsia="仿宋" w:cs="仿宋"/>
          <w:spacing w:val="-3"/>
          <w:szCs w:val="24"/>
          <w:highlight w:val="none"/>
        </w:rPr>
        <w:t>签</w:t>
      </w:r>
      <w:r>
        <w:rPr>
          <w:rFonts w:hint="eastAsia" w:ascii="仿宋" w:hAnsi="仿宋" w:eastAsia="仿宋" w:cs="仿宋"/>
          <w:szCs w:val="24"/>
          <w:highlight w:val="none"/>
        </w:rPr>
        <w:t>名</w:t>
      </w:r>
      <w:r>
        <w:rPr>
          <w:rFonts w:hint="eastAsia" w:ascii="仿宋" w:hAnsi="仿宋" w:eastAsia="仿宋" w:cs="仿宋"/>
          <w:spacing w:val="-3"/>
          <w:szCs w:val="24"/>
          <w:highlight w:val="none"/>
        </w:rPr>
        <w:t>，</w:t>
      </w:r>
      <w:r>
        <w:rPr>
          <w:rFonts w:hint="eastAsia" w:ascii="仿宋" w:hAnsi="仿宋" w:eastAsia="仿宋" w:cs="仿宋"/>
          <w:szCs w:val="24"/>
          <w:highlight w:val="none"/>
        </w:rPr>
        <w:t>不</w:t>
      </w:r>
      <w:r>
        <w:rPr>
          <w:rFonts w:hint="eastAsia" w:ascii="仿宋" w:hAnsi="仿宋" w:eastAsia="仿宋" w:cs="仿宋"/>
          <w:spacing w:val="-3"/>
          <w:szCs w:val="24"/>
          <w:highlight w:val="none"/>
        </w:rPr>
        <w:t>得</w:t>
      </w:r>
      <w:r>
        <w:rPr>
          <w:rFonts w:hint="eastAsia" w:ascii="仿宋" w:hAnsi="仿宋" w:eastAsia="仿宋" w:cs="仿宋"/>
          <w:szCs w:val="24"/>
          <w:highlight w:val="none"/>
        </w:rPr>
        <w:t>使</w:t>
      </w:r>
      <w:r>
        <w:rPr>
          <w:rFonts w:hint="eastAsia" w:ascii="仿宋" w:hAnsi="仿宋" w:eastAsia="仿宋" w:cs="仿宋"/>
          <w:spacing w:val="-3"/>
          <w:szCs w:val="24"/>
          <w:highlight w:val="none"/>
        </w:rPr>
        <w:t>用</w:t>
      </w:r>
      <w:r>
        <w:rPr>
          <w:rFonts w:hint="eastAsia" w:ascii="仿宋" w:hAnsi="仿宋" w:eastAsia="仿宋" w:cs="仿宋"/>
          <w:szCs w:val="24"/>
          <w:highlight w:val="none"/>
        </w:rPr>
        <w:t>印章</w:t>
      </w:r>
      <w:r>
        <w:rPr>
          <w:rFonts w:hint="eastAsia" w:ascii="仿宋" w:hAnsi="仿宋" w:eastAsia="仿宋" w:cs="仿宋"/>
          <w:spacing w:val="-3"/>
          <w:szCs w:val="24"/>
          <w:highlight w:val="none"/>
        </w:rPr>
        <w:t>、</w:t>
      </w:r>
      <w:r>
        <w:rPr>
          <w:rFonts w:hint="eastAsia" w:ascii="仿宋" w:hAnsi="仿宋" w:eastAsia="仿宋" w:cs="仿宋"/>
          <w:szCs w:val="24"/>
          <w:highlight w:val="none"/>
        </w:rPr>
        <w:t>签</w:t>
      </w:r>
      <w:r>
        <w:rPr>
          <w:rFonts w:hint="eastAsia" w:ascii="仿宋" w:hAnsi="仿宋" w:eastAsia="仿宋" w:cs="仿宋"/>
          <w:spacing w:val="-3"/>
          <w:szCs w:val="24"/>
          <w:highlight w:val="none"/>
        </w:rPr>
        <w:t>名</w:t>
      </w:r>
      <w:r>
        <w:rPr>
          <w:rFonts w:hint="eastAsia" w:ascii="仿宋" w:hAnsi="仿宋" w:eastAsia="仿宋" w:cs="仿宋"/>
          <w:szCs w:val="24"/>
          <w:highlight w:val="none"/>
        </w:rPr>
        <w:t>章</w:t>
      </w:r>
      <w:r>
        <w:rPr>
          <w:rFonts w:hint="eastAsia" w:ascii="仿宋" w:hAnsi="仿宋" w:eastAsia="仿宋" w:cs="仿宋"/>
          <w:spacing w:val="-3"/>
          <w:szCs w:val="24"/>
          <w:highlight w:val="none"/>
        </w:rPr>
        <w:t>或</w:t>
      </w:r>
      <w:r>
        <w:rPr>
          <w:rFonts w:hint="eastAsia" w:ascii="仿宋" w:hAnsi="仿宋" w:eastAsia="仿宋" w:cs="仿宋"/>
          <w:szCs w:val="24"/>
          <w:highlight w:val="none"/>
        </w:rPr>
        <w:t>其</w:t>
      </w:r>
      <w:r>
        <w:rPr>
          <w:rFonts w:hint="eastAsia" w:ascii="仿宋" w:hAnsi="仿宋" w:eastAsia="仿宋" w:cs="仿宋"/>
          <w:spacing w:val="-3"/>
          <w:szCs w:val="24"/>
          <w:highlight w:val="none"/>
        </w:rPr>
        <w:t>他</w:t>
      </w:r>
      <w:r>
        <w:rPr>
          <w:rFonts w:hint="eastAsia" w:ascii="仿宋" w:hAnsi="仿宋" w:eastAsia="仿宋" w:cs="仿宋"/>
          <w:szCs w:val="24"/>
          <w:highlight w:val="none"/>
        </w:rPr>
        <w:t>电</w:t>
      </w:r>
      <w:r>
        <w:rPr>
          <w:rFonts w:hint="eastAsia" w:ascii="仿宋" w:hAnsi="仿宋" w:eastAsia="仿宋" w:cs="仿宋"/>
          <w:spacing w:val="-3"/>
          <w:szCs w:val="24"/>
          <w:highlight w:val="none"/>
        </w:rPr>
        <w:t>子</w:t>
      </w:r>
      <w:r>
        <w:rPr>
          <w:rFonts w:hint="eastAsia" w:ascii="仿宋" w:hAnsi="仿宋" w:eastAsia="仿宋" w:cs="仿宋"/>
          <w:szCs w:val="24"/>
          <w:highlight w:val="none"/>
        </w:rPr>
        <w:t>制版</w:t>
      </w:r>
      <w:r>
        <w:rPr>
          <w:rFonts w:hint="eastAsia" w:ascii="仿宋" w:hAnsi="仿宋" w:eastAsia="仿宋" w:cs="仿宋"/>
          <w:spacing w:val="-3"/>
          <w:szCs w:val="24"/>
          <w:highlight w:val="none"/>
        </w:rPr>
        <w:t>签名代替</w:t>
      </w:r>
      <w:r>
        <w:rPr>
          <w:rFonts w:hint="eastAsia" w:ascii="仿宋" w:hAnsi="仿宋" w:eastAsia="仿宋" w:cs="仿宋"/>
          <w:szCs w:val="24"/>
          <w:highlight w:val="none"/>
        </w:rPr>
        <w:t>。</w:t>
      </w:r>
    </w:p>
    <w:p>
      <w:pPr>
        <w:kinsoku w:val="0"/>
        <w:overflowPunct w:val="0"/>
        <w:spacing w:before="100" w:beforeAutospacing="1" w:line="420" w:lineRule="exact"/>
        <w:ind w:right="210" w:rightChars="100" w:firstLine="420" w:firstLineChars="200"/>
        <w:rPr>
          <w:rFonts w:ascii="仿宋" w:hAnsi="仿宋" w:eastAsia="仿宋" w:cs="仿宋"/>
          <w:highlight w:val="none"/>
        </w:rPr>
        <w:sectPr>
          <w:pgSz w:w="11907" w:h="16860"/>
          <w:pgMar w:top="1440" w:right="1080" w:bottom="1440" w:left="1080" w:header="882" w:footer="1219" w:gutter="0"/>
          <w:cols w:space="720" w:num="1"/>
        </w:sectPr>
      </w:pPr>
    </w:p>
    <w:p>
      <w:pPr>
        <w:kinsoku w:val="0"/>
        <w:overflowPunct w:val="0"/>
        <w:spacing w:beforeLines="200" w:afterLines="200" w:line="400" w:lineRule="exact"/>
        <w:ind w:firstLine="643" w:firstLineChars="200"/>
        <w:jc w:val="center"/>
        <w:rPr>
          <w:rFonts w:ascii="仿宋" w:hAnsi="仿宋" w:eastAsia="仿宋" w:cs="仿宋"/>
          <w:b/>
          <w:sz w:val="32"/>
          <w:szCs w:val="24"/>
          <w:highlight w:val="none"/>
        </w:rPr>
      </w:pPr>
      <w:bookmarkStart w:id="6" w:name="bookmark135"/>
      <w:bookmarkEnd w:id="6"/>
      <w:bookmarkStart w:id="7" w:name="bookmark136"/>
      <w:bookmarkEnd w:id="7"/>
      <w:bookmarkStart w:id="8" w:name="_Toc16936"/>
      <w:bookmarkStart w:id="9" w:name="_Toc20002"/>
      <w:r>
        <w:rPr>
          <w:rFonts w:hint="eastAsia" w:ascii="仿宋" w:hAnsi="仿宋" w:eastAsia="仿宋" w:cs="仿宋"/>
          <w:b/>
          <w:sz w:val="32"/>
          <w:szCs w:val="24"/>
          <w:highlight w:val="none"/>
        </w:rPr>
        <w:t>三、投标保证金</w:t>
      </w:r>
      <w:bookmarkEnd w:id="8"/>
      <w:bookmarkEnd w:id="9"/>
    </w:p>
    <w:p>
      <w:pPr>
        <w:kinsoku w:val="0"/>
        <w:overflowPunct w:val="0"/>
        <w:spacing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若采用现金，投标人应在此提供汇款凭证的复印件。 </w:t>
      </w:r>
    </w:p>
    <w:p>
      <w:pPr>
        <w:kinsoku w:val="0"/>
        <w:overflowPunct w:val="0"/>
        <w:spacing w:after="120"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如采用银行保函，银行保函复印件装订在投标文件中，格式如下。</w:t>
      </w:r>
    </w:p>
    <w:p>
      <w:pPr>
        <w:kinsoku w:val="0"/>
        <w:overflowPunct w:val="0"/>
        <w:spacing w:line="440" w:lineRule="exact"/>
        <w:ind w:firstLine="560" w:firstLineChars="200"/>
        <w:rPr>
          <w:rFonts w:ascii="仿宋" w:hAnsi="仿宋" w:eastAsia="仿宋" w:cs="仿宋"/>
          <w:sz w:val="28"/>
          <w:szCs w:val="28"/>
          <w:highlight w:val="none"/>
        </w:rPr>
      </w:pPr>
    </w:p>
    <w:p>
      <w:pPr>
        <w:tabs>
          <w:tab w:val="left" w:pos="2069"/>
        </w:tabs>
        <w:kinsoku w:val="0"/>
        <w:overflowPunct w:val="0"/>
        <w:spacing w:after="120" w:line="440" w:lineRule="exact"/>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rPr>
        <w:tab/>
      </w:r>
      <w:r>
        <w:rPr>
          <w:rFonts w:hint="eastAsia" w:ascii="仿宋" w:hAnsi="仿宋" w:eastAsia="仿宋" w:cs="仿宋"/>
          <w:sz w:val="28"/>
          <w:szCs w:val="28"/>
          <w:highlight w:val="none"/>
        </w:rPr>
        <w:t>（招标人名称）：</w:t>
      </w:r>
    </w:p>
    <w:p>
      <w:pPr>
        <w:kinsoku w:val="0"/>
        <w:overflowPunct w:val="0"/>
        <w:spacing w:line="440" w:lineRule="exact"/>
        <w:ind w:firstLine="560" w:firstLineChars="200"/>
        <w:rPr>
          <w:rFonts w:ascii="仿宋" w:hAnsi="仿宋" w:eastAsia="仿宋" w:cs="仿宋"/>
          <w:sz w:val="28"/>
          <w:szCs w:val="28"/>
          <w:highlight w:val="none"/>
        </w:rPr>
      </w:pPr>
    </w:p>
    <w:p>
      <w:pPr>
        <w:tabs>
          <w:tab w:val="left" w:pos="1613"/>
          <w:tab w:val="left" w:pos="2705"/>
          <w:tab w:val="left" w:pos="3795"/>
          <w:tab w:val="left" w:pos="5190"/>
          <w:tab w:val="left" w:pos="7174"/>
          <w:tab w:val="left" w:pos="7787"/>
          <w:tab w:val="left" w:pos="8397"/>
        </w:tabs>
        <w:overflowPunct w:val="0"/>
        <w:autoSpaceDE w:val="0"/>
        <w:autoSpaceDN w:val="0"/>
        <w:adjustRightInd w:val="0"/>
        <w:spacing w:after="120" w:line="440" w:lineRule="exact"/>
        <w:ind w:firstLine="552" w:firstLineChars="20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鉴于</w:t>
      </w:r>
      <w:r>
        <w:rPr>
          <w:rFonts w:hint="eastAsia" w:ascii="仿宋" w:hAnsi="仿宋" w:eastAsia="仿宋" w:cs="仿宋"/>
          <w:spacing w:val="-2"/>
          <w:sz w:val="28"/>
          <w:szCs w:val="28"/>
          <w:highlight w:val="none"/>
          <w:u w:val="single"/>
        </w:rPr>
        <w:t xml:space="preserve">          </w:t>
      </w:r>
      <w:r>
        <w:rPr>
          <w:rFonts w:hint="eastAsia" w:ascii="仿宋" w:hAnsi="仿宋" w:eastAsia="仿宋" w:cs="仿宋"/>
          <w:spacing w:val="-2"/>
          <w:sz w:val="28"/>
          <w:szCs w:val="28"/>
          <w:highlight w:val="none"/>
        </w:rPr>
        <w:t>（投标人名称）（以下称“投标人”）于</w:t>
      </w:r>
      <w:r>
        <w:rPr>
          <w:rFonts w:hint="eastAsia" w:ascii="仿宋" w:hAnsi="仿宋" w:eastAsia="仿宋" w:cs="仿宋"/>
          <w:spacing w:val="-2"/>
          <w:sz w:val="28"/>
          <w:szCs w:val="28"/>
          <w:highlight w:val="none"/>
          <w:u w:val="single"/>
        </w:rPr>
        <w:t xml:space="preserve">    </w:t>
      </w:r>
      <w:r>
        <w:rPr>
          <w:rFonts w:hint="eastAsia" w:ascii="仿宋" w:hAnsi="仿宋" w:eastAsia="仿宋" w:cs="仿宋"/>
          <w:spacing w:val="-2"/>
          <w:sz w:val="28"/>
          <w:szCs w:val="28"/>
          <w:highlight w:val="none"/>
        </w:rPr>
        <w:t>年</w:t>
      </w:r>
      <w:r>
        <w:rPr>
          <w:rFonts w:hint="eastAsia" w:ascii="仿宋" w:hAnsi="仿宋" w:eastAsia="仿宋" w:cs="仿宋"/>
          <w:spacing w:val="-2"/>
          <w:sz w:val="28"/>
          <w:szCs w:val="28"/>
          <w:highlight w:val="none"/>
          <w:u w:val="single"/>
        </w:rPr>
        <w:t xml:space="preserve">   </w:t>
      </w:r>
      <w:r>
        <w:rPr>
          <w:rFonts w:hint="eastAsia" w:ascii="仿宋" w:hAnsi="仿宋" w:eastAsia="仿宋" w:cs="仿宋"/>
          <w:spacing w:val="-2"/>
          <w:sz w:val="28"/>
          <w:szCs w:val="28"/>
          <w:highlight w:val="none"/>
        </w:rPr>
        <w:t>月</w:t>
      </w:r>
      <w:r>
        <w:rPr>
          <w:rFonts w:hint="eastAsia" w:ascii="仿宋" w:hAnsi="仿宋" w:eastAsia="仿宋" w:cs="仿宋"/>
          <w:spacing w:val="-2"/>
          <w:sz w:val="28"/>
          <w:szCs w:val="28"/>
          <w:highlight w:val="none"/>
          <w:u w:val="single"/>
        </w:rPr>
        <w:t xml:space="preserve">   </w:t>
      </w:r>
      <w:r>
        <w:rPr>
          <w:rFonts w:hint="eastAsia" w:ascii="仿宋" w:hAnsi="仿宋" w:eastAsia="仿宋" w:cs="仿宋"/>
          <w:spacing w:val="-2"/>
          <w:sz w:val="28"/>
          <w:szCs w:val="28"/>
          <w:highlight w:val="none"/>
        </w:rPr>
        <w:t>日参加</w:t>
      </w:r>
      <w:r>
        <w:rPr>
          <w:rFonts w:hint="eastAsia" w:ascii="仿宋" w:hAnsi="仿宋" w:eastAsia="仿宋" w:cs="仿宋"/>
          <w:spacing w:val="-2"/>
          <w:sz w:val="28"/>
          <w:szCs w:val="28"/>
          <w:highlight w:val="none"/>
          <w:u w:val="single"/>
        </w:rPr>
        <w:t xml:space="preserve">           </w:t>
      </w:r>
      <w:r>
        <w:rPr>
          <w:rFonts w:hint="eastAsia" w:ascii="仿宋" w:hAnsi="仿宋" w:eastAsia="仿宋" w:cs="仿宋"/>
          <w:spacing w:val="-2"/>
          <w:sz w:val="28"/>
          <w:szCs w:val="28"/>
          <w:highlight w:val="none"/>
        </w:rPr>
        <w:t>（项目名称）的投标，</w:t>
      </w:r>
      <w:r>
        <w:rPr>
          <w:rFonts w:hint="eastAsia" w:ascii="仿宋" w:hAnsi="仿宋" w:eastAsia="仿宋" w:cs="仿宋"/>
          <w:spacing w:val="-2"/>
          <w:sz w:val="28"/>
          <w:szCs w:val="28"/>
          <w:highlight w:val="none"/>
          <w:u w:val="single"/>
        </w:rPr>
        <w:t xml:space="preserve">          </w:t>
      </w:r>
      <w:r>
        <w:rPr>
          <w:rFonts w:hint="eastAsia" w:ascii="仿宋" w:hAnsi="仿宋" w:eastAsia="仿宋" w:cs="仿宋"/>
          <w:spacing w:val="-2"/>
          <w:sz w:val="28"/>
          <w:szCs w:val="28"/>
          <w:highlight w:val="none"/>
        </w:rPr>
        <w:t>（担保人名称，以下简称“我方”）无条件地、不可撤销地保证：若投标人在投标有效期内撤销投标文件，中标后无正当理由不与招标人订立合同，在签订合同时向招标人提出附加条件，或发生招标文件明确规定可以不予退还投标保证金的其他情形，我方承担保证责任。</w:t>
      </w:r>
    </w:p>
    <w:p>
      <w:pPr>
        <w:overflowPunct w:val="0"/>
        <w:autoSpaceDE w:val="0"/>
        <w:autoSpaceDN w:val="0"/>
        <w:adjustRightInd w:val="0"/>
        <w:spacing w:after="120" w:line="44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本保函在投标有效期或经延长的投标有效期内保持有效。要求我方承担保证责任的通知应在上述期限内送达我方。你方延长投标有效期的决定，应通知我方。</w:t>
      </w:r>
    </w:p>
    <w:p>
      <w:pPr>
        <w:kinsoku w:val="0"/>
        <w:overflowPunct w:val="0"/>
        <w:spacing w:line="440" w:lineRule="exact"/>
        <w:ind w:firstLine="560" w:firstLineChars="200"/>
        <w:rPr>
          <w:rFonts w:ascii="仿宋" w:hAnsi="仿宋" w:eastAsia="仿宋" w:cs="仿宋"/>
          <w:sz w:val="28"/>
          <w:szCs w:val="28"/>
          <w:highlight w:val="none"/>
        </w:rPr>
      </w:pPr>
    </w:p>
    <w:p>
      <w:pPr>
        <w:kinsoku w:val="0"/>
        <w:overflowPunct w:val="0"/>
        <w:spacing w:line="440" w:lineRule="exact"/>
        <w:ind w:firstLine="560" w:firstLineChars="200"/>
        <w:rPr>
          <w:rFonts w:ascii="仿宋" w:hAnsi="仿宋" w:eastAsia="仿宋" w:cs="仿宋"/>
          <w:sz w:val="28"/>
          <w:szCs w:val="28"/>
          <w:highlight w:val="none"/>
        </w:rPr>
      </w:pPr>
    </w:p>
    <w:p>
      <w:pPr>
        <w:kinsoku w:val="0"/>
        <w:overflowPunct w:val="0"/>
        <w:spacing w:line="440" w:lineRule="exact"/>
        <w:ind w:firstLine="560" w:firstLineChars="200"/>
        <w:rPr>
          <w:rFonts w:ascii="仿宋" w:hAnsi="仿宋" w:eastAsia="仿宋" w:cs="仿宋"/>
          <w:sz w:val="28"/>
          <w:szCs w:val="28"/>
          <w:highlight w:val="none"/>
        </w:rPr>
      </w:pPr>
    </w:p>
    <w:p>
      <w:pPr>
        <w:tabs>
          <w:tab w:val="left" w:pos="4050"/>
          <w:tab w:val="left" w:pos="7170"/>
          <w:tab w:val="left" w:pos="7650"/>
          <w:tab w:val="left" w:pos="8130"/>
        </w:tabs>
        <w:kinsoku w:val="0"/>
        <w:overflowPunct w:val="0"/>
        <w:spacing w:after="120" w:line="440" w:lineRule="exact"/>
        <w:ind w:firstLine="2520" w:firstLineChars="900"/>
        <w:rPr>
          <w:rFonts w:ascii="仿宋" w:hAnsi="仿宋" w:eastAsia="仿宋" w:cs="仿宋"/>
          <w:sz w:val="28"/>
          <w:szCs w:val="28"/>
          <w:highlight w:val="none"/>
        </w:rPr>
      </w:pPr>
      <w:r>
        <w:rPr>
          <w:rFonts w:hint="eastAsia" w:ascii="仿宋" w:hAnsi="仿宋" w:eastAsia="仿宋" w:cs="仿宋"/>
          <w:sz w:val="28"/>
          <w:szCs w:val="28"/>
          <w:highlight w:val="none"/>
        </w:rPr>
        <w:t>担保人名称：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（盖单位章） </w:t>
      </w:r>
    </w:p>
    <w:p>
      <w:pPr>
        <w:tabs>
          <w:tab w:val="left" w:pos="2849"/>
          <w:tab w:val="left" w:pos="7170"/>
          <w:tab w:val="left" w:pos="7650"/>
          <w:tab w:val="left" w:pos="8130"/>
        </w:tabs>
        <w:kinsoku w:val="0"/>
        <w:overflowPunct w:val="0"/>
        <w:spacing w:after="120" w:line="440" w:lineRule="exact"/>
        <w:ind w:firstLine="2520" w:firstLineChars="900"/>
        <w:rPr>
          <w:rFonts w:ascii="仿宋" w:hAnsi="仿宋" w:eastAsia="仿宋" w:cs="仿宋"/>
          <w:sz w:val="28"/>
          <w:szCs w:val="28"/>
          <w:highlight w:val="none"/>
        </w:rPr>
      </w:pPr>
      <w:r>
        <w:rPr>
          <w:rFonts w:hint="eastAsia" w:ascii="仿宋" w:hAnsi="仿宋" w:eastAsia="仿宋" w:cs="仿宋"/>
          <w:sz w:val="28"/>
          <w:szCs w:val="28"/>
          <w:highlight w:val="none"/>
        </w:rPr>
        <w:t>法定代表人或其委托代理人：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w:t>
      </w:r>
    </w:p>
    <w:p>
      <w:pPr>
        <w:tabs>
          <w:tab w:val="left" w:pos="1890"/>
          <w:tab w:val="left" w:pos="6210"/>
          <w:tab w:val="left" w:pos="7650"/>
          <w:tab w:val="left" w:pos="8130"/>
        </w:tabs>
        <w:kinsoku w:val="0"/>
        <w:overflowPunct w:val="0"/>
        <w:spacing w:after="120" w:line="440" w:lineRule="exact"/>
        <w:ind w:firstLine="2520" w:firstLineChars="900"/>
        <w:rPr>
          <w:rFonts w:ascii="仿宋" w:hAnsi="仿宋" w:eastAsia="仿宋" w:cs="仿宋"/>
          <w:sz w:val="28"/>
          <w:szCs w:val="28"/>
          <w:highlight w:val="non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tabs>
          <w:tab w:val="left" w:pos="2849"/>
          <w:tab w:val="left" w:pos="7170"/>
          <w:tab w:val="left" w:pos="7650"/>
          <w:tab w:val="left" w:pos="8130"/>
        </w:tabs>
        <w:kinsoku w:val="0"/>
        <w:overflowPunct w:val="0"/>
        <w:spacing w:after="120" w:line="440" w:lineRule="exact"/>
        <w:ind w:firstLine="2520" w:firstLineChars="900"/>
        <w:rPr>
          <w:rFonts w:ascii="仿宋" w:hAnsi="仿宋" w:eastAsia="仿宋" w:cs="仿宋"/>
          <w:sz w:val="28"/>
          <w:szCs w:val="28"/>
          <w:highlight w:val="none"/>
        </w:rPr>
      </w:pPr>
      <w:r>
        <w:rPr>
          <w:rFonts w:hint="eastAsia" w:ascii="仿宋" w:hAnsi="仿宋" w:eastAsia="仿宋" w:cs="仿宋"/>
          <w:sz w:val="28"/>
          <w:szCs w:val="28"/>
          <w:highlight w:val="none"/>
        </w:rPr>
        <w:t>邮政编码：</w:t>
      </w:r>
      <w:r>
        <w:rPr>
          <w:rFonts w:hint="eastAsia" w:ascii="仿宋" w:hAnsi="仿宋" w:eastAsia="仿宋" w:cs="仿宋"/>
          <w:sz w:val="28"/>
          <w:szCs w:val="28"/>
          <w:highlight w:val="none"/>
          <w:u w:val="single"/>
        </w:rPr>
        <w:t xml:space="preserve">                                           </w:t>
      </w:r>
    </w:p>
    <w:p>
      <w:pPr>
        <w:tabs>
          <w:tab w:val="left" w:pos="2849"/>
          <w:tab w:val="left" w:pos="8130"/>
        </w:tabs>
        <w:kinsoku w:val="0"/>
        <w:overflowPunct w:val="0"/>
        <w:spacing w:after="120" w:line="440" w:lineRule="exact"/>
        <w:ind w:firstLine="2520" w:firstLineChars="900"/>
        <w:rPr>
          <w:rFonts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tabs>
          <w:tab w:val="left" w:pos="2849"/>
          <w:tab w:val="left" w:pos="8130"/>
        </w:tabs>
        <w:kinsoku w:val="0"/>
        <w:overflowPunct w:val="0"/>
        <w:spacing w:after="120" w:line="440" w:lineRule="exact"/>
        <w:ind w:firstLine="2520" w:firstLineChars="900"/>
        <w:rPr>
          <w:rFonts w:ascii="仿宋" w:hAnsi="仿宋" w:eastAsia="仿宋" w:cs="仿宋"/>
          <w:sz w:val="28"/>
          <w:szCs w:val="28"/>
          <w:highlight w:val="none"/>
        </w:rPr>
      </w:pPr>
      <w:r>
        <w:rPr>
          <w:rFonts w:hint="eastAsia" w:ascii="仿宋" w:hAnsi="仿宋" w:eastAsia="仿宋" w:cs="仿宋"/>
          <w:sz w:val="28"/>
          <w:szCs w:val="28"/>
          <w:highlight w:val="none"/>
        </w:rPr>
        <w:t>传     真：</w:t>
      </w:r>
      <w:r>
        <w:rPr>
          <w:rFonts w:hint="eastAsia" w:ascii="仿宋" w:hAnsi="仿宋" w:eastAsia="仿宋" w:cs="仿宋"/>
          <w:sz w:val="28"/>
          <w:szCs w:val="28"/>
          <w:highlight w:val="none"/>
          <w:u w:val="single"/>
        </w:rPr>
        <w:t xml:space="preserve">                                          </w:t>
      </w:r>
    </w:p>
    <w:p>
      <w:pPr>
        <w:pStyle w:val="8"/>
        <w:ind w:firstLine="4200" w:firstLineChars="1500"/>
        <w:jc w:val="left"/>
        <w:rPr>
          <w:sz w:val="28"/>
          <w:szCs w:val="28"/>
          <w:highlight w:val="none"/>
          <w:lang w:val="en-US" w:bidi="ar-SA"/>
        </w:rPr>
        <w:sectPr>
          <w:pgSz w:w="11910" w:h="16840"/>
          <w:pgMar w:top="1440" w:right="1080" w:bottom="1440" w:left="1080" w:header="720" w:footer="720" w:gutter="0"/>
          <w:cols w:space="720" w:num="1"/>
        </w:sectPr>
      </w:pPr>
      <w:r>
        <w:rPr>
          <w:rFonts w:hint="eastAsia"/>
          <w:sz w:val="28"/>
          <w:szCs w:val="28"/>
          <w:highlight w:val="none"/>
          <w:u w:val="single"/>
          <w:lang w:val="en-US" w:bidi="ar-SA"/>
        </w:rPr>
        <w:t xml:space="preserve">        </w:t>
      </w:r>
      <w:r>
        <w:rPr>
          <w:rFonts w:hint="eastAsia"/>
          <w:sz w:val="28"/>
          <w:szCs w:val="28"/>
          <w:highlight w:val="none"/>
          <w:lang w:val="en-US" w:bidi="ar-SA"/>
        </w:rPr>
        <w:t>年</w:t>
      </w:r>
      <w:r>
        <w:rPr>
          <w:rFonts w:hint="eastAsia"/>
          <w:sz w:val="28"/>
          <w:szCs w:val="28"/>
          <w:highlight w:val="none"/>
          <w:u w:val="single"/>
          <w:lang w:val="en-US" w:bidi="ar-SA"/>
        </w:rPr>
        <w:t xml:space="preserve">     </w:t>
      </w:r>
      <w:r>
        <w:rPr>
          <w:rFonts w:hint="eastAsia"/>
          <w:sz w:val="28"/>
          <w:szCs w:val="28"/>
          <w:highlight w:val="none"/>
          <w:lang w:val="en-US" w:bidi="ar-SA"/>
        </w:rPr>
        <w:t>月</w:t>
      </w:r>
      <w:r>
        <w:rPr>
          <w:rFonts w:hint="eastAsia"/>
          <w:sz w:val="28"/>
          <w:szCs w:val="28"/>
          <w:highlight w:val="none"/>
          <w:u w:val="single"/>
          <w:lang w:val="en-US" w:bidi="ar-SA"/>
        </w:rPr>
        <w:t xml:space="preserve">    </w:t>
      </w:r>
      <w:r>
        <w:rPr>
          <w:rFonts w:hint="eastAsia"/>
          <w:sz w:val="28"/>
          <w:szCs w:val="28"/>
          <w:highlight w:val="none"/>
          <w:lang w:val="en-US" w:bidi="ar-SA"/>
        </w:rPr>
        <w:t>日</w:t>
      </w:r>
    </w:p>
    <w:p>
      <w:pPr>
        <w:pStyle w:val="8"/>
        <w:jc w:val="center"/>
        <w:rPr>
          <w:rFonts w:hint="eastAsia"/>
          <w:b/>
          <w:sz w:val="30"/>
          <w:highlight w:val="none"/>
          <w:lang w:eastAsia="zh-CN"/>
        </w:rPr>
      </w:pPr>
      <w:r>
        <w:rPr>
          <w:rFonts w:hint="eastAsia"/>
          <w:b/>
          <w:sz w:val="30"/>
          <w:highlight w:val="none"/>
          <w:lang w:eastAsia="zh-CN"/>
        </w:rPr>
        <w:t>四、承诺书</w:t>
      </w:r>
    </w:p>
    <w:p>
      <w:pPr>
        <w:spacing w:before="240" w:after="240" w:line="480" w:lineRule="auto"/>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（招标人名称）：</w:t>
      </w:r>
    </w:p>
    <w:p>
      <w:pPr>
        <w:overflowPunct w:val="0"/>
        <w:autoSpaceDE w:val="0"/>
        <w:autoSpaceDN w:val="0"/>
        <w:adjustRightInd w:val="0"/>
        <w:spacing w:after="120"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我方参加江西省赣南公路勘察设计院企业资质管理咨询服务项目</w:t>
      </w:r>
      <w:r>
        <w:rPr>
          <w:rFonts w:hint="eastAsia" w:ascii="仿宋" w:hAnsi="仿宋" w:eastAsia="仿宋" w:cs="仿宋"/>
          <w:sz w:val="28"/>
          <w:szCs w:val="28"/>
          <w:highlight w:val="none"/>
          <w:lang w:eastAsia="zh-CN"/>
        </w:rPr>
        <w:t>招标</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若我方中标，我方在此承诺</w:t>
      </w:r>
      <w:r>
        <w:rPr>
          <w:rFonts w:hint="eastAsia" w:ascii="仿宋" w:hAnsi="仿宋" w:eastAsia="仿宋" w:cs="仿宋"/>
          <w:sz w:val="28"/>
          <w:szCs w:val="28"/>
          <w:highlight w:val="none"/>
        </w:rPr>
        <w:t>：</w:t>
      </w:r>
    </w:p>
    <w:p>
      <w:pPr>
        <w:overflowPunct w:val="0"/>
        <w:autoSpaceDE w:val="0"/>
        <w:autoSpaceDN w:val="0"/>
        <w:adjustRightInd w:val="0"/>
        <w:spacing w:after="120"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自签订合同之日起</w:t>
      </w:r>
      <w:r>
        <w:rPr>
          <w:rFonts w:hint="eastAsia" w:ascii="仿宋" w:hAnsi="仿宋" w:eastAsia="仿宋" w:cs="仿宋"/>
          <w:sz w:val="28"/>
          <w:szCs w:val="28"/>
          <w:highlight w:val="none"/>
          <w:lang w:val="en-US" w:eastAsia="zh-CN"/>
        </w:rPr>
        <w:t>在招标文件约定服务期限范围</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天内完成申报材料合规组卷（须符合中华人民共和国住房和城乡建设部对资质申报的相关规定要求），若因我方原因逾期，业主单位可宣布中标无效。</w:t>
      </w:r>
    </w:p>
    <w:p>
      <w:pPr>
        <w:numPr>
          <w:ilvl w:val="0"/>
          <w:numId w:val="0"/>
        </w:numPr>
        <w:spacing w:line="360" w:lineRule="auto"/>
        <w:ind w:left="700" w:leftChars="0"/>
        <w:rPr>
          <w:rFonts w:hint="eastAsia" w:ascii="仿宋" w:hAnsi="仿宋" w:eastAsia="仿宋" w:cs="仿宋"/>
          <w:sz w:val="28"/>
          <w:szCs w:val="28"/>
          <w:highlight w:val="none"/>
          <w:lang w:eastAsia="zh-CN"/>
        </w:rPr>
      </w:pPr>
    </w:p>
    <w:p>
      <w:pPr>
        <w:pStyle w:val="2"/>
        <w:rPr>
          <w:rFonts w:hint="eastAsia"/>
          <w:highlight w:val="none"/>
          <w:lang w:eastAsia="zh-CN"/>
        </w:rPr>
      </w:pPr>
    </w:p>
    <w:p>
      <w:pPr>
        <w:spacing w:line="360" w:lineRule="auto"/>
        <w:rPr>
          <w:rFonts w:hint="eastAsia" w:ascii="仿宋" w:hAnsi="仿宋" w:eastAsia="仿宋" w:cs="仿宋"/>
          <w:sz w:val="28"/>
          <w:szCs w:val="28"/>
          <w:highlight w:val="none"/>
        </w:rPr>
      </w:pP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投  标  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（盖单位章）</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法定代表人或其委托代理人：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pPr>
        <w:pStyle w:val="8"/>
        <w:jc w:val="center"/>
        <w:rPr>
          <w:rFonts w:hint="eastAsia"/>
          <w:b/>
          <w:sz w:val="30"/>
          <w:highlight w:val="none"/>
          <w:lang w:eastAsia="zh-CN"/>
        </w:rPr>
      </w:pPr>
    </w:p>
    <w:p>
      <w:pPr>
        <w:pStyle w:val="8"/>
        <w:jc w:val="center"/>
        <w:rPr>
          <w:rFonts w:hint="eastAsia"/>
          <w:b/>
          <w:sz w:val="30"/>
          <w:highlight w:val="none"/>
          <w:lang w:eastAsia="zh-CN"/>
        </w:rPr>
        <w:sectPr>
          <w:pgSz w:w="11910" w:h="16840"/>
          <w:pgMar w:top="1440" w:right="1080" w:bottom="1440" w:left="1080" w:header="720" w:footer="720" w:gutter="0"/>
          <w:cols w:space="720" w:num="1"/>
        </w:sectPr>
      </w:pPr>
    </w:p>
    <w:p>
      <w:pPr>
        <w:pStyle w:val="8"/>
        <w:jc w:val="center"/>
        <w:rPr>
          <w:b/>
          <w:sz w:val="30"/>
          <w:highlight w:val="none"/>
        </w:rPr>
      </w:pPr>
      <w:r>
        <w:rPr>
          <w:rFonts w:hint="eastAsia"/>
          <w:b/>
          <w:sz w:val="30"/>
          <w:highlight w:val="none"/>
          <w:lang w:eastAsia="zh-CN"/>
        </w:rPr>
        <w:t>五</w:t>
      </w:r>
      <w:r>
        <w:rPr>
          <w:rFonts w:hint="eastAsia"/>
          <w:b/>
          <w:sz w:val="30"/>
          <w:highlight w:val="none"/>
        </w:rPr>
        <w:t>、资格审查资料</w:t>
      </w:r>
    </w:p>
    <w:p>
      <w:pPr>
        <w:pStyle w:val="8"/>
        <w:jc w:val="left"/>
        <w:rPr>
          <w:b/>
          <w:sz w:val="30"/>
          <w:highlight w:val="none"/>
          <w:lang w:val="en-US"/>
        </w:rPr>
      </w:pPr>
    </w:p>
    <w:p>
      <w:pPr>
        <w:numPr>
          <w:ilvl w:val="0"/>
          <w:numId w:val="2"/>
        </w:numPr>
        <w:spacing w:line="500" w:lineRule="exact"/>
        <w:ind w:left="440" w:leftChars="0" w:hanging="20" w:firstLineChars="0"/>
        <w:rPr>
          <w:rStyle w:val="34"/>
          <w:rFonts w:hint="default" w:ascii="仿宋" w:hAnsi="仿宋" w:eastAsia="仿宋" w:cs="仿宋"/>
          <w:color w:val="auto"/>
          <w:highlight w:val="none"/>
        </w:rPr>
      </w:pPr>
      <w:r>
        <w:rPr>
          <w:rStyle w:val="34"/>
          <w:rFonts w:hint="default" w:ascii="仿宋" w:hAnsi="仿宋" w:eastAsia="仿宋" w:cs="仿宋"/>
          <w:color w:val="auto"/>
          <w:highlight w:val="none"/>
        </w:rPr>
        <w:t>投标单位</w:t>
      </w:r>
      <w:r>
        <w:rPr>
          <w:rStyle w:val="34"/>
          <w:rFonts w:hint="eastAsia" w:ascii="仿宋" w:hAnsi="仿宋" w:eastAsia="仿宋" w:cs="仿宋"/>
          <w:color w:val="auto"/>
          <w:highlight w:val="none"/>
          <w:lang w:eastAsia="zh-CN"/>
        </w:rPr>
        <w:t>基本情况表</w:t>
      </w:r>
      <w:r>
        <w:rPr>
          <w:rStyle w:val="34"/>
          <w:rFonts w:hint="default" w:ascii="仿宋" w:hAnsi="仿宋" w:eastAsia="仿宋" w:cs="仿宋"/>
          <w:color w:val="auto"/>
          <w:highlight w:val="none"/>
        </w:rPr>
        <w:t>；</w:t>
      </w:r>
    </w:p>
    <w:p>
      <w:pPr>
        <w:numPr>
          <w:ilvl w:val="0"/>
          <w:numId w:val="2"/>
        </w:numPr>
        <w:spacing w:line="500" w:lineRule="exact"/>
        <w:ind w:left="440" w:leftChars="0" w:hanging="20" w:firstLineChars="0"/>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eastAsia="zh-CN"/>
        </w:rPr>
        <w:t>投标单位企业实力证明材料</w:t>
      </w:r>
      <w:r>
        <w:rPr>
          <w:rStyle w:val="34"/>
          <w:rFonts w:hint="default" w:ascii="仿宋" w:hAnsi="仿宋" w:eastAsia="仿宋" w:cs="仿宋"/>
          <w:color w:val="auto"/>
          <w:highlight w:val="none"/>
        </w:rPr>
        <w:t>；</w:t>
      </w:r>
    </w:p>
    <w:p>
      <w:pPr>
        <w:numPr>
          <w:ilvl w:val="0"/>
          <w:numId w:val="0"/>
        </w:numPr>
        <w:spacing w:line="500" w:lineRule="exact"/>
        <w:ind w:left="420" w:lef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（三）“信用中国”网站未被列入失信被执行人和重大税收违法案件当事人名单的网页截图；</w:t>
      </w:r>
    </w:p>
    <w:p>
      <w:pPr>
        <w:numPr>
          <w:ilvl w:val="0"/>
          <w:numId w:val="0"/>
        </w:numPr>
        <w:spacing w:line="500" w:lineRule="exact"/>
        <w:ind w:left="420" w:lef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（四）其他材料。</w:t>
      </w:r>
    </w:p>
    <w:p>
      <w:pPr>
        <w:pStyle w:val="8"/>
        <w:spacing w:line="500" w:lineRule="exact"/>
        <w:jc w:val="left"/>
        <w:rPr>
          <w:b/>
          <w:sz w:val="30"/>
          <w:highlight w:val="none"/>
          <w:lang w:val="en-US"/>
        </w:rPr>
      </w:pPr>
    </w:p>
    <w:p>
      <w:pPr>
        <w:pStyle w:val="8"/>
        <w:spacing w:line="500" w:lineRule="exact"/>
        <w:jc w:val="left"/>
        <w:rPr>
          <w:b/>
          <w:sz w:val="30"/>
          <w:highlight w:val="none"/>
          <w:lang w:val="en-US"/>
        </w:rPr>
        <w:sectPr>
          <w:pgSz w:w="11910" w:h="16840"/>
          <w:pgMar w:top="1440" w:right="1080" w:bottom="1440" w:left="1080" w:header="720" w:footer="720" w:gutter="0"/>
          <w:cols w:space="720" w:num="1"/>
        </w:sectPr>
      </w:pPr>
    </w:p>
    <w:p>
      <w:pPr>
        <w:spacing w:line="360" w:lineRule="auto"/>
        <w:ind w:firstLine="562" w:firstLineChars="200"/>
        <w:jc w:val="center"/>
        <w:rPr>
          <w:rFonts w:ascii="仿宋" w:hAnsi="仿宋" w:eastAsia="仿宋" w:cs="仿宋"/>
          <w:sz w:val="28"/>
          <w:highlight w:val="none"/>
        </w:rPr>
      </w:pPr>
      <w:bookmarkStart w:id="10" w:name="_TOC_250026"/>
      <w:bookmarkEnd w:id="10"/>
      <w:bookmarkStart w:id="11" w:name="2.开标一览表"/>
      <w:bookmarkEnd w:id="11"/>
      <w:bookmarkStart w:id="12" w:name="5.服务内容及要求响应/偏离表"/>
      <w:bookmarkEnd w:id="12"/>
      <w:bookmarkStart w:id="13" w:name="3.开标一览表明细"/>
      <w:bookmarkEnd w:id="13"/>
      <w:bookmarkStart w:id="14" w:name="_TOC_250027"/>
      <w:bookmarkEnd w:id="14"/>
      <w:r>
        <w:rPr>
          <w:rFonts w:hint="eastAsia" w:ascii="仿宋" w:hAnsi="仿宋" w:eastAsia="仿宋" w:cs="仿宋"/>
          <w:b/>
          <w:sz w:val="28"/>
          <w:highlight w:val="none"/>
        </w:rPr>
        <w:t>（一）投标单位基本情况表</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5"/>
        <w:gridCol w:w="700"/>
        <w:gridCol w:w="1434"/>
        <w:gridCol w:w="1281"/>
        <w:gridCol w:w="1281"/>
        <w:gridCol w:w="1281"/>
        <w:gridCol w:w="1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投标人单位名称</w:t>
            </w:r>
          </w:p>
        </w:tc>
        <w:tc>
          <w:tcPr>
            <w:tcW w:w="7258" w:type="dxa"/>
            <w:gridSpan w:val="6"/>
          </w:tcPr>
          <w:p>
            <w:pPr>
              <w:spacing w:line="360" w:lineRule="auto"/>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注册地址</w:t>
            </w:r>
          </w:p>
        </w:tc>
        <w:tc>
          <w:tcPr>
            <w:tcW w:w="7258" w:type="dxa"/>
            <w:gridSpan w:val="6"/>
            <w:vAlign w:val="center"/>
          </w:tcPr>
          <w:p>
            <w:pPr>
              <w:spacing w:line="360" w:lineRule="auto"/>
              <w:jc w:val="center"/>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联系方式</w:t>
            </w:r>
          </w:p>
        </w:tc>
        <w:tc>
          <w:tcPr>
            <w:tcW w:w="700"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地址</w:t>
            </w:r>
          </w:p>
        </w:tc>
        <w:tc>
          <w:tcPr>
            <w:tcW w:w="1434" w:type="dxa"/>
            <w:vAlign w:val="center"/>
          </w:tcPr>
          <w:p>
            <w:pPr>
              <w:spacing w:line="360" w:lineRule="auto"/>
              <w:jc w:val="center"/>
              <w:rPr>
                <w:rFonts w:ascii="仿宋" w:hAnsi="仿宋" w:eastAsia="仿宋" w:cs="仿宋"/>
                <w:b/>
                <w:sz w:val="24"/>
                <w:szCs w:val="24"/>
                <w:highlight w:val="none"/>
              </w:rPr>
            </w:pPr>
          </w:p>
        </w:tc>
        <w:tc>
          <w:tcPr>
            <w:tcW w:w="1281"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邮政编码</w:t>
            </w:r>
          </w:p>
        </w:tc>
        <w:tc>
          <w:tcPr>
            <w:tcW w:w="1281" w:type="dxa"/>
            <w:vAlign w:val="center"/>
          </w:tcPr>
          <w:p>
            <w:pPr>
              <w:spacing w:line="360" w:lineRule="auto"/>
              <w:jc w:val="center"/>
              <w:rPr>
                <w:rFonts w:ascii="仿宋" w:hAnsi="仿宋" w:eastAsia="仿宋" w:cs="仿宋"/>
                <w:sz w:val="24"/>
                <w:szCs w:val="24"/>
                <w:highlight w:val="none"/>
              </w:rPr>
            </w:pPr>
          </w:p>
        </w:tc>
        <w:tc>
          <w:tcPr>
            <w:tcW w:w="1281"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电话</w:t>
            </w:r>
          </w:p>
        </w:tc>
        <w:tc>
          <w:tcPr>
            <w:tcW w:w="1281" w:type="dxa"/>
          </w:tcPr>
          <w:p>
            <w:pPr>
              <w:spacing w:line="360" w:lineRule="auto"/>
              <w:rPr>
                <w:rFonts w:ascii="仿宋" w:hAnsi="仿宋" w:eastAsia="仿宋" w:cs="仿宋"/>
                <w:b/>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法定代表人</w:t>
            </w:r>
          </w:p>
        </w:tc>
        <w:tc>
          <w:tcPr>
            <w:tcW w:w="700"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姓名</w:t>
            </w:r>
          </w:p>
        </w:tc>
        <w:tc>
          <w:tcPr>
            <w:tcW w:w="1434" w:type="dxa"/>
            <w:vAlign w:val="center"/>
          </w:tcPr>
          <w:p>
            <w:pPr>
              <w:spacing w:line="360" w:lineRule="auto"/>
              <w:jc w:val="center"/>
              <w:rPr>
                <w:rFonts w:ascii="仿宋" w:hAnsi="仿宋" w:eastAsia="仿宋" w:cs="仿宋"/>
                <w:sz w:val="24"/>
                <w:szCs w:val="24"/>
                <w:highlight w:val="none"/>
              </w:rPr>
            </w:pPr>
          </w:p>
        </w:tc>
        <w:tc>
          <w:tcPr>
            <w:tcW w:w="1281"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职务</w:t>
            </w:r>
          </w:p>
        </w:tc>
        <w:tc>
          <w:tcPr>
            <w:tcW w:w="1281" w:type="dxa"/>
            <w:vAlign w:val="center"/>
          </w:tcPr>
          <w:p>
            <w:pPr>
              <w:spacing w:line="360" w:lineRule="auto"/>
              <w:jc w:val="center"/>
              <w:rPr>
                <w:rFonts w:ascii="仿宋" w:hAnsi="仿宋" w:eastAsia="仿宋" w:cs="仿宋"/>
                <w:sz w:val="24"/>
                <w:szCs w:val="24"/>
                <w:highlight w:val="none"/>
              </w:rPr>
            </w:pPr>
          </w:p>
        </w:tc>
        <w:tc>
          <w:tcPr>
            <w:tcW w:w="1281"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电话</w:t>
            </w:r>
          </w:p>
        </w:tc>
        <w:tc>
          <w:tcPr>
            <w:tcW w:w="1281" w:type="dxa"/>
          </w:tcPr>
          <w:p>
            <w:pPr>
              <w:spacing w:line="360" w:lineRule="auto"/>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联系人</w:t>
            </w:r>
          </w:p>
        </w:tc>
        <w:tc>
          <w:tcPr>
            <w:tcW w:w="700" w:type="dxa"/>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姓名</w:t>
            </w:r>
          </w:p>
        </w:tc>
        <w:tc>
          <w:tcPr>
            <w:tcW w:w="1434" w:type="dxa"/>
            <w:vAlign w:val="center"/>
          </w:tcPr>
          <w:p>
            <w:pPr>
              <w:spacing w:line="360" w:lineRule="auto"/>
              <w:jc w:val="center"/>
              <w:rPr>
                <w:rFonts w:ascii="仿宋" w:hAnsi="仿宋" w:eastAsia="仿宋" w:cs="仿宋"/>
                <w:sz w:val="24"/>
                <w:szCs w:val="24"/>
                <w:highlight w:val="none"/>
              </w:rPr>
            </w:pPr>
          </w:p>
        </w:tc>
        <w:tc>
          <w:tcPr>
            <w:tcW w:w="1281" w:type="dxa"/>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职务</w:t>
            </w:r>
          </w:p>
        </w:tc>
        <w:tc>
          <w:tcPr>
            <w:tcW w:w="1281" w:type="dxa"/>
            <w:vAlign w:val="center"/>
          </w:tcPr>
          <w:p>
            <w:pPr>
              <w:spacing w:line="360" w:lineRule="auto"/>
              <w:jc w:val="center"/>
              <w:rPr>
                <w:rFonts w:ascii="仿宋" w:hAnsi="仿宋" w:eastAsia="仿宋" w:cs="仿宋"/>
                <w:sz w:val="24"/>
                <w:szCs w:val="24"/>
                <w:highlight w:val="none"/>
              </w:rPr>
            </w:pPr>
          </w:p>
        </w:tc>
        <w:tc>
          <w:tcPr>
            <w:tcW w:w="1281"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电话</w:t>
            </w:r>
          </w:p>
        </w:tc>
        <w:tc>
          <w:tcPr>
            <w:tcW w:w="1281" w:type="dxa"/>
          </w:tcPr>
          <w:p>
            <w:pPr>
              <w:spacing w:line="360" w:lineRule="auto"/>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联系人</w:t>
            </w:r>
          </w:p>
        </w:tc>
        <w:tc>
          <w:tcPr>
            <w:tcW w:w="700" w:type="dxa"/>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姓名</w:t>
            </w:r>
          </w:p>
        </w:tc>
        <w:tc>
          <w:tcPr>
            <w:tcW w:w="1434" w:type="dxa"/>
            <w:vAlign w:val="center"/>
          </w:tcPr>
          <w:p>
            <w:pPr>
              <w:spacing w:line="360" w:lineRule="auto"/>
              <w:jc w:val="center"/>
              <w:rPr>
                <w:rFonts w:ascii="仿宋" w:hAnsi="仿宋" w:eastAsia="仿宋" w:cs="仿宋"/>
                <w:sz w:val="24"/>
                <w:szCs w:val="24"/>
                <w:highlight w:val="none"/>
              </w:rPr>
            </w:pPr>
          </w:p>
        </w:tc>
        <w:tc>
          <w:tcPr>
            <w:tcW w:w="1281" w:type="dxa"/>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职务</w:t>
            </w:r>
          </w:p>
        </w:tc>
        <w:tc>
          <w:tcPr>
            <w:tcW w:w="1281" w:type="dxa"/>
            <w:vAlign w:val="center"/>
          </w:tcPr>
          <w:p>
            <w:pPr>
              <w:spacing w:line="360" w:lineRule="auto"/>
              <w:jc w:val="center"/>
              <w:rPr>
                <w:rFonts w:ascii="仿宋" w:hAnsi="仿宋" w:eastAsia="仿宋" w:cs="仿宋"/>
                <w:sz w:val="24"/>
                <w:szCs w:val="24"/>
                <w:highlight w:val="none"/>
              </w:rPr>
            </w:pPr>
          </w:p>
        </w:tc>
        <w:tc>
          <w:tcPr>
            <w:tcW w:w="1281" w:type="dxa"/>
            <w:vAlign w:val="center"/>
          </w:tcPr>
          <w:p>
            <w:pPr>
              <w:jc w:val="center"/>
              <w:rPr>
                <w:rFonts w:ascii="仿宋" w:hAnsi="仿宋" w:eastAsia="仿宋" w:cs="仿宋"/>
                <w:sz w:val="24"/>
                <w:szCs w:val="24"/>
                <w:highlight w:val="none"/>
              </w:rPr>
            </w:pPr>
            <w:r>
              <w:rPr>
                <w:rFonts w:hint="eastAsia" w:ascii="仿宋" w:hAnsi="仿宋" w:eastAsia="仿宋" w:cs="仿宋"/>
                <w:sz w:val="24"/>
                <w:szCs w:val="24"/>
                <w:highlight w:val="none"/>
              </w:rPr>
              <w:t>电话</w:t>
            </w:r>
          </w:p>
        </w:tc>
        <w:tc>
          <w:tcPr>
            <w:tcW w:w="1281" w:type="dxa"/>
          </w:tcPr>
          <w:p>
            <w:pPr>
              <w:spacing w:line="360" w:lineRule="auto"/>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成立时间</w:t>
            </w:r>
          </w:p>
        </w:tc>
        <w:tc>
          <w:tcPr>
            <w:tcW w:w="2134" w:type="dxa"/>
            <w:gridSpan w:val="2"/>
            <w:vAlign w:val="center"/>
          </w:tcPr>
          <w:p>
            <w:pPr>
              <w:spacing w:line="360" w:lineRule="auto"/>
              <w:jc w:val="center"/>
              <w:rPr>
                <w:rFonts w:ascii="仿宋" w:hAnsi="仿宋" w:eastAsia="仿宋" w:cs="仿宋"/>
                <w:sz w:val="24"/>
                <w:szCs w:val="24"/>
                <w:highlight w:val="none"/>
              </w:rPr>
            </w:pPr>
          </w:p>
        </w:tc>
        <w:tc>
          <w:tcPr>
            <w:tcW w:w="5124" w:type="dxa"/>
            <w:gridSpan w:val="4"/>
            <w:vAlign w:val="center"/>
          </w:tcPr>
          <w:p>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员工人数：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营业执照号</w:t>
            </w:r>
          </w:p>
        </w:tc>
        <w:tc>
          <w:tcPr>
            <w:tcW w:w="7258" w:type="dxa"/>
            <w:gridSpan w:val="6"/>
            <w:vAlign w:val="center"/>
          </w:tcPr>
          <w:p>
            <w:pPr>
              <w:spacing w:line="360" w:lineRule="auto"/>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经营范围</w:t>
            </w:r>
          </w:p>
        </w:tc>
        <w:tc>
          <w:tcPr>
            <w:tcW w:w="7258" w:type="dxa"/>
            <w:gridSpan w:val="6"/>
            <w:vAlign w:val="center"/>
          </w:tcPr>
          <w:p>
            <w:pPr>
              <w:spacing w:line="360" w:lineRule="auto"/>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注册资金</w:t>
            </w:r>
          </w:p>
        </w:tc>
        <w:tc>
          <w:tcPr>
            <w:tcW w:w="7258" w:type="dxa"/>
            <w:gridSpan w:val="6"/>
            <w:vAlign w:val="center"/>
          </w:tcPr>
          <w:p>
            <w:pPr>
              <w:spacing w:line="360" w:lineRule="auto"/>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基本账户</w:t>
            </w:r>
          </w:p>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开户行</w:t>
            </w:r>
          </w:p>
        </w:tc>
        <w:tc>
          <w:tcPr>
            <w:tcW w:w="7258" w:type="dxa"/>
            <w:gridSpan w:val="6"/>
            <w:vAlign w:val="center"/>
          </w:tcPr>
          <w:p>
            <w:pPr>
              <w:spacing w:line="360" w:lineRule="auto"/>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05" w:type="dxa"/>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基本账户账号</w:t>
            </w:r>
          </w:p>
        </w:tc>
        <w:tc>
          <w:tcPr>
            <w:tcW w:w="7258" w:type="dxa"/>
            <w:gridSpan w:val="6"/>
            <w:vAlign w:val="center"/>
          </w:tcPr>
          <w:p>
            <w:pPr>
              <w:spacing w:line="360" w:lineRule="auto"/>
              <w:rPr>
                <w:rFonts w:ascii="仿宋" w:hAnsi="仿宋" w:eastAsia="仿宋" w:cs="仿宋"/>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963" w:type="dxa"/>
            <w:gridSpan w:val="7"/>
            <w:vAlign w:val="center"/>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企业简介（简要阐述）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9" w:hRule="atLeast"/>
          <w:jc w:val="center"/>
        </w:trPr>
        <w:tc>
          <w:tcPr>
            <w:tcW w:w="8963" w:type="dxa"/>
            <w:gridSpan w:val="7"/>
          </w:tcPr>
          <w:p>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阐述企业的基本情况、组织人员结构、主要成员、资产、业绩、荣誉、经营模式、履约能力及从事咨询服务业的经验等。</w:t>
            </w:r>
          </w:p>
        </w:tc>
      </w:tr>
    </w:tbl>
    <w:p>
      <w:pPr>
        <w:spacing w:line="360" w:lineRule="auto"/>
        <w:rPr>
          <w:rFonts w:ascii="仿宋" w:hAnsi="仿宋" w:eastAsia="仿宋" w:cs="仿宋"/>
          <w:bCs/>
          <w:sz w:val="24"/>
          <w:szCs w:val="24"/>
          <w:highlight w:val="none"/>
        </w:rPr>
      </w:pPr>
    </w:p>
    <w:p>
      <w:pPr>
        <w:spacing w:line="360" w:lineRule="auto"/>
        <w:ind w:firstLine="480" w:firstLineChars="200"/>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注：投标人参照</w:t>
      </w:r>
      <w:r>
        <w:rPr>
          <w:rFonts w:hint="eastAsia" w:ascii="仿宋" w:hAnsi="仿宋" w:eastAsia="仿宋" w:cs="仿宋"/>
          <w:bCs/>
          <w:sz w:val="24"/>
          <w:szCs w:val="24"/>
          <w:highlight w:val="none"/>
          <w:lang w:eastAsia="zh-CN"/>
        </w:rPr>
        <w:t>上</w:t>
      </w:r>
      <w:r>
        <w:rPr>
          <w:rFonts w:hint="eastAsia" w:ascii="仿宋" w:hAnsi="仿宋" w:eastAsia="仿宋" w:cs="仿宋"/>
          <w:bCs/>
          <w:sz w:val="24"/>
          <w:szCs w:val="24"/>
          <w:highlight w:val="none"/>
        </w:rPr>
        <w:t>表格提供投标文件，可以对表格进行细化和补充</w:t>
      </w:r>
      <w:r>
        <w:rPr>
          <w:rFonts w:hint="eastAsia" w:ascii="仿宋" w:hAnsi="仿宋" w:eastAsia="仿宋" w:cs="仿宋"/>
          <w:bCs/>
          <w:sz w:val="24"/>
          <w:szCs w:val="24"/>
          <w:highlight w:val="none"/>
          <w:lang w:eastAsia="zh-CN"/>
        </w:rPr>
        <w:t>，本表后</w:t>
      </w:r>
      <w:r>
        <w:rPr>
          <w:rFonts w:hint="eastAsia" w:ascii="仿宋" w:hAnsi="仿宋" w:eastAsia="仿宋" w:cs="仿宋"/>
          <w:bCs/>
          <w:sz w:val="24"/>
          <w:szCs w:val="24"/>
          <w:highlight w:val="none"/>
        </w:rPr>
        <w:t>须附营业执照副本的彩色扫描件</w:t>
      </w:r>
      <w:bookmarkStart w:id="15" w:name="page46"/>
      <w:bookmarkEnd w:id="15"/>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lang w:val="en-US" w:eastAsia="zh-CN"/>
        </w:rPr>
        <w:t>基本账户开户许可证的彩色扫描件应提供全本（证书封面、封底、空白页除外）</w:t>
      </w:r>
      <w:r>
        <w:rPr>
          <w:rStyle w:val="34"/>
          <w:rFonts w:hint="eastAsia" w:ascii="仿宋" w:hAnsi="仿宋" w:eastAsia="仿宋" w:cs="仿宋"/>
          <w:color w:val="auto"/>
          <w:highlight w:val="none"/>
          <w:lang w:val="en-US" w:eastAsia="zh-CN"/>
        </w:rPr>
        <w:t>，</w:t>
      </w:r>
      <w:r>
        <w:rPr>
          <w:rFonts w:hint="eastAsia" w:ascii="仿宋" w:hAnsi="仿宋" w:eastAsia="仿宋" w:cs="仿宋"/>
          <w:bCs/>
          <w:sz w:val="24"/>
          <w:szCs w:val="24"/>
          <w:highlight w:val="none"/>
          <w:lang w:val="en-US" w:eastAsia="zh-CN"/>
        </w:rPr>
        <w:t>已取消开户许可证的企业可提供由该企业基本账户开户银行加盖公章出具的 《基本存款账户信息》彩色扫描件放入投标文件中。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sz w:val="24"/>
          <w:szCs w:val="24"/>
          <w:highlight w:val="none"/>
          <w:lang w:eastAsia="zh-CN"/>
        </w:rPr>
      </w:pPr>
    </w:p>
    <w:p>
      <w:pPr>
        <w:pStyle w:val="8"/>
        <w:rPr>
          <w:b/>
          <w:sz w:val="28"/>
          <w:szCs w:val="28"/>
          <w:highlight w:val="none"/>
        </w:rPr>
      </w:pPr>
    </w:p>
    <w:p>
      <w:pPr>
        <w:pStyle w:val="8"/>
        <w:rPr>
          <w:b/>
          <w:sz w:val="28"/>
          <w:szCs w:val="28"/>
          <w:highlight w:val="none"/>
        </w:rPr>
      </w:pPr>
    </w:p>
    <w:p>
      <w:pPr>
        <w:pStyle w:val="8"/>
        <w:rPr>
          <w:b/>
          <w:sz w:val="28"/>
          <w:szCs w:val="28"/>
          <w:highlight w:val="none"/>
        </w:rPr>
      </w:pPr>
    </w:p>
    <w:p>
      <w:pPr>
        <w:pStyle w:val="8"/>
        <w:rPr>
          <w:b/>
          <w:sz w:val="28"/>
          <w:szCs w:val="28"/>
          <w:highlight w:val="none"/>
        </w:rPr>
      </w:pPr>
    </w:p>
    <w:p>
      <w:pPr>
        <w:rPr>
          <w:rFonts w:ascii="仿宋" w:hAnsi="仿宋" w:eastAsia="仿宋" w:cs="仿宋"/>
          <w:b/>
          <w:sz w:val="28"/>
          <w:szCs w:val="28"/>
          <w:highlight w:val="none"/>
        </w:rPr>
      </w:pPr>
    </w:p>
    <w:p>
      <w:pPr>
        <w:spacing w:line="360" w:lineRule="auto"/>
        <w:ind w:firstLine="551" w:firstLineChars="196"/>
        <w:rPr>
          <w:rFonts w:ascii="仿宋" w:hAnsi="仿宋" w:eastAsia="仿宋" w:cs="仿宋"/>
          <w:b/>
          <w:sz w:val="28"/>
          <w:szCs w:val="28"/>
          <w:highlight w:val="none"/>
        </w:rPr>
      </w:pPr>
      <w:r>
        <w:rPr>
          <w:rFonts w:hint="eastAsia" w:ascii="仿宋" w:hAnsi="仿宋" w:eastAsia="仿宋" w:cs="仿宋"/>
          <w:b/>
          <w:sz w:val="28"/>
          <w:szCs w:val="28"/>
          <w:highlight w:val="none"/>
        </w:rPr>
        <w:t>（二）投标单位</w:t>
      </w:r>
      <w:r>
        <w:rPr>
          <w:rFonts w:hint="eastAsia" w:ascii="仿宋" w:hAnsi="仿宋" w:eastAsia="仿宋" w:cs="仿宋"/>
          <w:b/>
          <w:sz w:val="28"/>
          <w:szCs w:val="28"/>
          <w:highlight w:val="none"/>
          <w:lang w:eastAsia="zh-CN"/>
        </w:rPr>
        <w:t>企业实力</w:t>
      </w:r>
      <w:r>
        <w:rPr>
          <w:rFonts w:hint="eastAsia" w:ascii="仿宋" w:hAnsi="仿宋" w:eastAsia="仿宋" w:cs="仿宋"/>
          <w:b/>
          <w:sz w:val="28"/>
          <w:szCs w:val="28"/>
          <w:highlight w:val="none"/>
        </w:rPr>
        <w:t>证明材料</w:t>
      </w:r>
    </w:p>
    <w:p>
      <w:pPr>
        <w:spacing w:line="360" w:lineRule="auto"/>
        <w:ind w:firstLine="548" w:firstLineChars="196"/>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投标单位须提供</w:t>
      </w:r>
      <w:r>
        <w:rPr>
          <w:rFonts w:hint="eastAsia" w:ascii="仿宋" w:hAnsi="仿宋" w:eastAsia="仿宋" w:cs="仿宋"/>
          <w:sz w:val="28"/>
          <w:szCs w:val="28"/>
          <w:highlight w:val="none"/>
          <w:lang w:eastAsia="zh-CN"/>
        </w:rPr>
        <w:t>近三年</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工程勘察资质管理</w:t>
      </w:r>
      <w:r>
        <w:rPr>
          <w:rFonts w:hint="eastAsia" w:ascii="仿宋" w:hAnsi="仿宋" w:eastAsia="仿宋" w:cs="仿宋"/>
          <w:sz w:val="28"/>
          <w:szCs w:val="28"/>
          <w:highlight w:val="none"/>
        </w:rPr>
        <w:t>咨询服务</w:t>
      </w:r>
      <w:r>
        <w:rPr>
          <w:rFonts w:hint="eastAsia" w:ascii="仿宋" w:hAnsi="仿宋" w:eastAsia="仿宋" w:cs="仿宋"/>
          <w:sz w:val="28"/>
          <w:szCs w:val="28"/>
          <w:highlight w:val="none"/>
          <w:lang w:val="en-US" w:eastAsia="zh-CN"/>
        </w:rPr>
        <w:t>的合同协议书等证明材料的彩色扫描件（需体现合同主体、服务内容、签章及签订日期）</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如有</w:t>
      </w:r>
      <w:r>
        <w:rPr>
          <w:rFonts w:hint="eastAsia" w:ascii="仿宋" w:hAnsi="仿宋" w:eastAsia="仿宋" w:cs="仿宋"/>
          <w:sz w:val="28"/>
          <w:szCs w:val="28"/>
          <w:highlight w:val="none"/>
          <w:lang w:eastAsia="zh-CN"/>
        </w:rPr>
        <w:t>）</w:t>
      </w:r>
    </w:p>
    <w:p>
      <w:pPr>
        <w:pStyle w:val="8"/>
        <w:numPr>
          <w:ilvl w:val="0"/>
          <w:numId w:val="3"/>
        </w:numPr>
        <w:ind w:firstLine="551"/>
        <w:rPr>
          <w:b/>
          <w:sz w:val="28"/>
          <w:szCs w:val="28"/>
          <w:highlight w:val="none"/>
          <w:lang w:val="en-US" w:bidi="ar-SA"/>
        </w:rPr>
      </w:pPr>
      <w:r>
        <w:rPr>
          <w:rFonts w:hint="eastAsia"/>
          <w:b/>
          <w:sz w:val="28"/>
          <w:szCs w:val="28"/>
          <w:highlight w:val="none"/>
          <w:lang w:val="en-US" w:bidi="ar-SA"/>
        </w:rPr>
        <w:t>“信用中国”网站未被列入失信被执行人和重大税收违法案件当事人名单的网页截图</w:t>
      </w:r>
    </w:p>
    <w:p>
      <w:pPr>
        <w:pStyle w:val="8"/>
        <w:ind w:left="412" w:leftChars="196" w:firstLine="560" w:firstLineChars="200"/>
        <w:rPr>
          <w:sz w:val="28"/>
          <w:szCs w:val="28"/>
          <w:highlight w:val="none"/>
          <w:lang w:val="en-US" w:bidi="ar-SA"/>
        </w:rPr>
      </w:pPr>
      <w:r>
        <w:rPr>
          <w:rFonts w:hint="eastAsia"/>
          <w:sz w:val="28"/>
          <w:szCs w:val="28"/>
          <w:highlight w:val="none"/>
          <w:lang w:val="en-US" w:bidi="ar-SA"/>
        </w:rPr>
        <w:t>投标单位须提供“信用中国”网站未被列入失信被执行人和重大税收违法案件当事人名单的网页截图。</w:t>
      </w:r>
    </w:p>
    <w:p>
      <w:pPr>
        <w:pStyle w:val="8"/>
        <w:numPr>
          <w:ilvl w:val="0"/>
          <w:numId w:val="3"/>
        </w:numPr>
        <w:ind w:firstLine="551"/>
        <w:rPr>
          <w:b/>
          <w:sz w:val="28"/>
          <w:szCs w:val="28"/>
          <w:highlight w:val="none"/>
          <w:lang w:val="en-US" w:bidi="ar-SA"/>
        </w:rPr>
      </w:pPr>
      <w:r>
        <w:rPr>
          <w:rFonts w:hint="eastAsia"/>
          <w:b/>
          <w:sz w:val="28"/>
          <w:szCs w:val="28"/>
          <w:highlight w:val="none"/>
          <w:lang w:val="en-US" w:bidi="ar-SA"/>
        </w:rPr>
        <w:t>其他材料</w:t>
      </w:r>
    </w:p>
    <w:p>
      <w:pPr>
        <w:pStyle w:val="8"/>
        <w:ind w:left="412" w:leftChars="196" w:firstLine="560" w:firstLineChars="200"/>
        <w:rPr>
          <w:rFonts w:hint="eastAsia"/>
          <w:sz w:val="28"/>
          <w:szCs w:val="28"/>
          <w:highlight w:val="none"/>
          <w:lang w:val="en-US" w:bidi="ar-SA"/>
        </w:rPr>
      </w:pPr>
      <w:r>
        <w:rPr>
          <w:rFonts w:hint="eastAsia"/>
          <w:sz w:val="28"/>
          <w:szCs w:val="28"/>
          <w:highlight w:val="none"/>
          <w:lang w:val="en-US" w:bidi="ar-SA"/>
        </w:rPr>
        <w:t>投标单位认为需加以说明的其它内容。</w:t>
      </w:r>
    </w:p>
    <w:p>
      <w:pPr>
        <w:pStyle w:val="8"/>
        <w:ind w:left="412" w:leftChars="196" w:firstLine="560" w:firstLineChars="200"/>
        <w:rPr>
          <w:sz w:val="28"/>
          <w:szCs w:val="28"/>
          <w:highlight w:val="none"/>
          <w:lang w:val="en-US" w:bidi="ar-SA"/>
        </w:rPr>
      </w:pPr>
    </w:p>
    <w:p>
      <w:pPr>
        <w:pStyle w:val="8"/>
        <w:ind w:left="412" w:leftChars="196" w:firstLine="560" w:firstLineChars="200"/>
        <w:rPr>
          <w:sz w:val="28"/>
          <w:szCs w:val="28"/>
          <w:highlight w:val="none"/>
          <w:lang w:val="en-US" w:bidi="ar-SA"/>
        </w:rPr>
        <w:sectPr>
          <w:footerReference r:id="rId5" w:type="default"/>
          <w:pgSz w:w="11907" w:h="16860"/>
          <w:pgMar w:top="1440" w:right="1080" w:bottom="1440" w:left="1080" w:header="882" w:footer="1219" w:gutter="0"/>
          <w:cols w:space="720" w:num="1"/>
        </w:sectPr>
      </w:pPr>
    </w:p>
    <w:p>
      <w:pPr>
        <w:pStyle w:val="8"/>
        <w:ind w:left="412" w:leftChars="196" w:firstLine="560" w:firstLineChars="200"/>
        <w:rPr>
          <w:sz w:val="28"/>
          <w:szCs w:val="28"/>
          <w:highlight w:val="none"/>
          <w:lang w:val="en-US" w:bidi="ar-SA"/>
        </w:rPr>
      </w:pPr>
    </w:p>
    <w:p>
      <w:pPr>
        <w:numPr>
          <w:ilvl w:val="0"/>
          <w:numId w:val="0"/>
        </w:numPr>
        <w:kinsoku w:val="0"/>
        <w:overflowPunct w:val="0"/>
        <w:spacing w:beforeLines="200" w:afterLines="200" w:line="400" w:lineRule="exact"/>
        <w:jc w:val="center"/>
        <w:rPr>
          <w:rFonts w:ascii="仿宋" w:hAnsi="仿宋" w:eastAsia="仿宋" w:cs="仿宋"/>
          <w:b/>
          <w:sz w:val="30"/>
          <w:highlight w:val="none"/>
        </w:rPr>
      </w:pPr>
      <w:bookmarkStart w:id="16" w:name="_Toc4058"/>
      <w:bookmarkStart w:id="17" w:name="_Toc15684"/>
      <w:r>
        <w:rPr>
          <w:rFonts w:hint="eastAsia" w:ascii="仿宋" w:hAnsi="仿宋" w:eastAsia="仿宋" w:cs="仿宋"/>
          <w:b/>
          <w:sz w:val="30"/>
          <w:highlight w:val="none"/>
          <w:lang w:eastAsia="zh-CN"/>
        </w:rPr>
        <w:t>六、</w:t>
      </w:r>
      <w:r>
        <w:rPr>
          <w:rFonts w:hint="eastAsia" w:ascii="仿宋" w:hAnsi="仿宋" w:eastAsia="仿宋" w:cs="仿宋"/>
          <w:b/>
          <w:sz w:val="30"/>
          <w:highlight w:val="none"/>
        </w:rPr>
        <w:t>技术建议书</w:t>
      </w:r>
      <w:bookmarkEnd w:id="16"/>
      <w:bookmarkEnd w:id="17"/>
    </w:p>
    <w:p>
      <w:pPr>
        <w:pStyle w:val="8"/>
        <w:kinsoku w:val="0"/>
        <w:overflowPunct w:val="0"/>
        <w:spacing w:line="500" w:lineRule="exact"/>
        <w:ind w:firstLine="560" w:firstLineChars="200"/>
        <w:rPr>
          <w:sz w:val="28"/>
          <w:szCs w:val="28"/>
          <w:highlight w:val="none"/>
        </w:rPr>
      </w:pPr>
      <w:r>
        <w:rPr>
          <w:rFonts w:hint="eastAsia"/>
          <w:sz w:val="28"/>
          <w:szCs w:val="28"/>
          <w:highlight w:val="none"/>
        </w:rPr>
        <w:t>1、</w:t>
      </w:r>
      <w:r>
        <w:rPr>
          <w:rFonts w:hint="eastAsia"/>
          <w:sz w:val="28"/>
          <w:szCs w:val="28"/>
          <w:highlight w:val="none"/>
          <w:lang w:val="en-US"/>
        </w:rPr>
        <w:t>对项目的理解和总体思路；</w:t>
      </w:r>
    </w:p>
    <w:p>
      <w:pPr>
        <w:pStyle w:val="8"/>
        <w:kinsoku w:val="0"/>
        <w:overflowPunct w:val="0"/>
        <w:spacing w:line="500" w:lineRule="exact"/>
        <w:ind w:firstLine="560" w:firstLineChars="200"/>
        <w:rPr>
          <w:sz w:val="28"/>
          <w:szCs w:val="28"/>
          <w:highlight w:val="none"/>
          <w:lang w:val="en-US"/>
        </w:rPr>
      </w:pPr>
      <w:r>
        <w:rPr>
          <w:rFonts w:hint="eastAsia"/>
          <w:sz w:val="28"/>
          <w:szCs w:val="28"/>
          <w:highlight w:val="none"/>
          <w:lang w:val="en-US"/>
        </w:rPr>
        <w:t>2、对项目特点、关键问题的认识及对策；</w:t>
      </w:r>
    </w:p>
    <w:p>
      <w:pPr>
        <w:pStyle w:val="8"/>
        <w:kinsoku w:val="0"/>
        <w:overflowPunct w:val="0"/>
        <w:spacing w:line="500" w:lineRule="exact"/>
        <w:ind w:firstLine="560" w:firstLineChars="200"/>
        <w:rPr>
          <w:sz w:val="28"/>
          <w:szCs w:val="28"/>
          <w:highlight w:val="none"/>
          <w:lang w:val="en-US"/>
        </w:rPr>
      </w:pPr>
      <w:r>
        <w:rPr>
          <w:rFonts w:hint="eastAsia"/>
          <w:sz w:val="28"/>
          <w:szCs w:val="28"/>
          <w:highlight w:val="none"/>
          <w:lang w:val="en-US"/>
        </w:rPr>
        <w:t>3、服务周期承诺；</w:t>
      </w:r>
    </w:p>
    <w:p>
      <w:pPr>
        <w:pStyle w:val="8"/>
        <w:kinsoku w:val="0"/>
        <w:overflowPunct w:val="0"/>
        <w:spacing w:line="500" w:lineRule="exact"/>
        <w:ind w:firstLine="560" w:firstLineChars="200"/>
        <w:rPr>
          <w:rFonts w:hint="eastAsia"/>
          <w:sz w:val="28"/>
          <w:szCs w:val="28"/>
          <w:highlight w:val="none"/>
          <w:lang w:val="en-US"/>
        </w:rPr>
      </w:pPr>
      <w:r>
        <w:rPr>
          <w:rFonts w:hint="eastAsia"/>
          <w:sz w:val="28"/>
          <w:szCs w:val="28"/>
          <w:highlight w:val="none"/>
          <w:lang w:val="en-US"/>
        </w:rPr>
        <w:t>4、质量保证措施；</w:t>
      </w:r>
    </w:p>
    <w:p>
      <w:pPr>
        <w:pStyle w:val="8"/>
        <w:kinsoku w:val="0"/>
        <w:overflowPunct w:val="0"/>
        <w:spacing w:line="500" w:lineRule="exact"/>
        <w:ind w:firstLine="560" w:firstLineChars="200"/>
        <w:rPr>
          <w:rFonts w:hint="eastAsia"/>
          <w:sz w:val="28"/>
          <w:szCs w:val="28"/>
          <w:highlight w:val="none"/>
          <w:lang w:val="en-US"/>
        </w:rPr>
      </w:pPr>
    </w:p>
    <w:p>
      <w:pPr>
        <w:pStyle w:val="8"/>
        <w:rPr>
          <w:highlight w:val="none"/>
          <w:lang w:val="en-US" w:bidi="ar-SA"/>
        </w:rPr>
      </w:pPr>
    </w:p>
    <w:p>
      <w:pPr>
        <w:pStyle w:val="8"/>
        <w:rPr>
          <w:highlight w:val="none"/>
          <w:lang w:val="en-US" w:bidi="ar-SA"/>
        </w:rPr>
      </w:pPr>
    </w:p>
    <w:p>
      <w:pPr>
        <w:pStyle w:val="8"/>
        <w:rPr>
          <w:highlight w:val="none"/>
          <w:lang w:val="en-US" w:bidi="ar-SA"/>
        </w:rPr>
      </w:pPr>
    </w:p>
    <w:p>
      <w:pPr>
        <w:pStyle w:val="8"/>
        <w:rPr>
          <w:highlight w:val="none"/>
          <w:lang w:val="en-US" w:bidi="ar-SA"/>
        </w:rPr>
      </w:pPr>
    </w:p>
    <w:p>
      <w:pPr>
        <w:pStyle w:val="8"/>
        <w:rPr>
          <w:highlight w:val="none"/>
          <w:lang w:val="en-US" w:bidi="ar-SA"/>
        </w:rPr>
      </w:pPr>
    </w:p>
    <w:p>
      <w:pPr>
        <w:pStyle w:val="8"/>
        <w:rPr>
          <w:highlight w:val="none"/>
          <w:lang w:val="en-US" w:bidi="ar-SA"/>
        </w:rPr>
      </w:pPr>
    </w:p>
    <w:p>
      <w:pPr>
        <w:pStyle w:val="8"/>
        <w:rPr>
          <w:highlight w:val="none"/>
          <w:lang w:val="en-US" w:bidi="ar-SA"/>
        </w:rPr>
      </w:pPr>
    </w:p>
    <w:p>
      <w:pPr>
        <w:pStyle w:val="8"/>
        <w:rPr>
          <w:highlight w:val="none"/>
          <w:lang w:val="en-US" w:bidi="ar-SA"/>
        </w:rPr>
      </w:pPr>
    </w:p>
    <w:p>
      <w:pPr>
        <w:pStyle w:val="8"/>
        <w:rPr>
          <w:highlight w:val="none"/>
          <w:lang w:val="en-US" w:bidi="ar-SA"/>
        </w:rPr>
      </w:pPr>
    </w:p>
    <w:p>
      <w:pPr>
        <w:pStyle w:val="8"/>
        <w:rPr>
          <w:highlight w:val="none"/>
          <w:lang w:val="en-US" w:bidi="ar-SA"/>
        </w:rPr>
      </w:pPr>
    </w:p>
    <w:p>
      <w:pPr>
        <w:pStyle w:val="8"/>
        <w:rPr>
          <w:highlight w:val="none"/>
          <w:lang w:val="en-US" w:bidi="ar-SA"/>
        </w:rPr>
      </w:pPr>
    </w:p>
    <w:p>
      <w:pPr>
        <w:pStyle w:val="8"/>
        <w:rPr>
          <w:highlight w:val="none"/>
          <w:lang w:val="en-US" w:bidi="ar-SA"/>
        </w:rPr>
      </w:pPr>
    </w:p>
    <w:p>
      <w:pPr>
        <w:pStyle w:val="8"/>
        <w:rPr>
          <w:highlight w:val="none"/>
          <w:lang w:val="en-US" w:bidi="ar-SA"/>
        </w:rPr>
      </w:pPr>
    </w:p>
    <w:p>
      <w:pPr>
        <w:pStyle w:val="8"/>
        <w:rPr>
          <w:highlight w:val="none"/>
          <w:lang w:val="en-US"/>
        </w:rPr>
      </w:pPr>
    </w:p>
    <w:p>
      <w:pPr>
        <w:tabs>
          <w:tab w:val="left" w:pos="2522"/>
        </w:tabs>
        <w:ind w:left="1"/>
        <w:jc w:val="center"/>
        <w:rPr>
          <w:rStyle w:val="34"/>
          <w:rFonts w:hint="default" w:ascii="仿宋" w:hAnsi="仿宋" w:eastAsia="仿宋" w:cs="仿宋"/>
          <w:b/>
          <w:color w:val="auto"/>
          <w:highlight w:val="none"/>
          <w:u w:val="single"/>
        </w:rPr>
      </w:pPr>
    </w:p>
    <w:p>
      <w:pPr>
        <w:tabs>
          <w:tab w:val="left" w:pos="2522"/>
        </w:tabs>
        <w:ind w:left="1"/>
        <w:jc w:val="center"/>
        <w:rPr>
          <w:rStyle w:val="34"/>
          <w:rFonts w:hint="default" w:ascii="仿宋" w:hAnsi="仿宋" w:eastAsia="仿宋" w:cs="仿宋"/>
          <w:b/>
          <w:color w:val="auto"/>
          <w:highlight w:val="none"/>
        </w:rPr>
      </w:pPr>
      <w:r>
        <w:rPr>
          <w:rStyle w:val="34"/>
          <w:rFonts w:hint="default" w:ascii="仿宋" w:hAnsi="仿宋" w:eastAsia="仿宋" w:cs="仿宋"/>
          <w:b/>
          <w:color w:val="auto"/>
          <w:highlight w:val="none"/>
          <w:u w:val="single"/>
        </w:rPr>
        <w:t xml:space="preserve">            （项目名称）</w:t>
      </w:r>
      <w:r>
        <w:rPr>
          <w:rStyle w:val="34"/>
          <w:rFonts w:hint="default" w:ascii="仿宋" w:hAnsi="仿宋" w:eastAsia="仿宋" w:cs="仿宋"/>
          <w:b/>
          <w:color w:val="auto"/>
          <w:highlight w:val="none"/>
        </w:rPr>
        <w:t>招标</w:t>
      </w:r>
    </w:p>
    <w:p>
      <w:pPr>
        <w:pStyle w:val="8"/>
        <w:rPr>
          <w:rStyle w:val="34"/>
          <w:rFonts w:hint="default" w:ascii="仿宋" w:hAnsi="仿宋" w:eastAsia="仿宋"/>
          <w:b/>
          <w:color w:val="auto"/>
          <w:highlight w:val="none"/>
        </w:rPr>
      </w:pPr>
    </w:p>
    <w:p>
      <w:pPr>
        <w:pStyle w:val="8"/>
        <w:rPr>
          <w:rStyle w:val="34"/>
          <w:rFonts w:hint="default" w:ascii="仿宋" w:hAnsi="仿宋" w:eastAsia="仿宋"/>
          <w:b/>
          <w:color w:val="auto"/>
          <w:highlight w:val="none"/>
        </w:rPr>
      </w:pPr>
    </w:p>
    <w:p>
      <w:pPr>
        <w:tabs>
          <w:tab w:val="left" w:pos="2522"/>
        </w:tabs>
        <w:ind w:left="1"/>
        <w:jc w:val="center"/>
        <w:rPr>
          <w:rFonts w:ascii="仿宋" w:hAnsi="仿宋" w:eastAsia="仿宋" w:cs="仿宋"/>
          <w:sz w:val="84"/>
          <w:highlight w:val="none"/>
        </w:rPr>
      </w:pPr>
    </w:p>
    <w:p>
      <w:pPr>
        <w:tabs>
          <w:tab w:val="left" w:pos="2522"/>
        </w:tabs>
        <w:ind w:left="1"/>
        <w:jc w:val="center"/>
        <w:rPr>
          <w:rFonts w:ascii="仿宋" w:hAnsi="仿宋" w:eastAsia="仿宋" w:cs="仿宋"/>
          <w:sz w:val="84"/>
          <w:highlight w:val="none"/>
        </w:rPr>
      </w:pPr>
    </w:p>
    <w:p>
      <w:pPr>
        <w:tabs>
          <w:tab w:val="left" w:pos="2522"/>
        </w:tabs>
        <w:ind w:left="1"/>
        <w:jc w:val="center"/>
        <w:rPr>
          <w:rFonts w:ascii="仿宋" w:hAnsi="仿宋" w:eastAsia="仿宋" w:cs="仿宋"/>
          <w:sz w:val="84"/>
          <w:highlight w:val="none"/>
        </w:rPr>
      </w:pPr>
      <w:r>
        <w:rPr>
          <w:rFonts w:hint="eastAsia" w:ascii="仿宋" w:hAnsi="仿宋" w:eastAsia="仿宋" w:cs="仿宋"/>
          <w:sz w:val="84"/>
          <w:highlight w:val="none"/>
        </w:rPr>
        <w:t>投 标</w:t>
      </w:r>
      <w:r>
        <w:rPr>
          <w:rFonts w:hint="eastAsia" w:ascii="仿宋" w:hAnsi="仿宋" w:eastAsia="仿宋" w:cs="仿宋"/>
          <w:sz w:val="84"/>
          <w:highlight w:val="none"/>
        </w:rPr>
        <w:tab/>
      </w:r>
      <w:r>
        <w:rPr>
          <w:rFonts w:hint="eastAsia" w:ascii="仿宋" w:hAnsi="仿宋" w:eastAsia="仿宋" w:cs="仿宋"/>
          <w:sz w:val="84"/>
          <w:highlight w:val="none"/>
        </w:rPr>
        <w:t>文 件</w:t>
      </w:r>
    </w:p>
    <w:p>
      <w:pPr>
        <w:pStyle w:val="8"/>
        <w:jc w:val="center"/>
        <w:rPr>
          <w:sz w:val="44"/>
          <w:szCs w:val="44"/>
          <w:highlight w:val="none"/>
        </w:rPr>
      </w:pPr>
      <w:r>
        <w:rPr>
          <w:rFonts w:hint="eastAsia"/>
          <w:sz w:val="44"/>
          <w:szCs w:val="44"/>
          <w:highlight w:val="none"/>
        </w:rPr>
        <w:t>（报价文件）</w:t>
      </w:r>
    </w:p>
    <w:p>
      <w:pPr>
        <w:pStyle w:val="8"/>
        <w:rPr>
          <w:sz w:val="26"/>
          <w:highlight w:val="none"/>
        </w:rPr>
      </w:pPr>
    </w:p>
    <w:p>
      <w:pPr>
        <w:pStyle w:val="8"/>
        <w:rPr>
          <w:sz w:val="26"/>
          <w:highlight w:val="none"/>
        </w:rPr>
      </w:pPr>
    </w:p>
    <w:p>
      <w:pPr>
        <w:pStyle w:val="8"/>
        <w:rPr>
          <w:sz w:val="26"/>
          <w:highlight w:val="none"/>
        </w:rPr>
      </w:pPr>
    </w:p>
    <w:p>
      <w:pPr>
        <w:pStyle w:val="8"/>
        <w:rPr>
          <w:sz w:val="26"/>
          <w:highlight w:val="none"/>
        </w:rPr>
      </w:pPr>
    </w:p>
    <w:p>
      <w:pPr>
        <w:pStyle w:val="8"/>
        <w:rPr>
          <w:sz w:val="26"/>
          <w:highlight w:val="none"/>
        </w:rPr>
      </w:pPr>
    </w:p>
    <w:p>
      <w:pPr>
        <w:pStyle w:val="8"/>
        <w:spacing w:before="7"/>
        <w:rPr>
          <w:sz w:val="34"/>
          <w:highlight w:val="none"/>
        </w:rPr>
      </w:pPr>
    </w:p>
    <w:p>
      <w:pPr>
        <w:pStyle w:val="8"/>
        <w:ind w:left="2280" w:right="2276"/>
        <w:jc w:val="center"/>
        <w:rPr>
          <w:highlight w:val="none"/>
        </w:rPr>
      </w:pPr>
      <w:r>
        <w:rPr>
          <w:rFonts w:hint="eastAsia"/>
          <w:highlight w:val="none"/>
        </w:rPr>
        <w:t>投标人：</w:t>
      </w:r>
      <w:r>
        <w:rPr>
          <w:rFonts w:hint="eastAsia"/>
          <w:highlight w:val="none"/>
          <w:u w:val="single"/>
          <w:lang w:val="en-US"/>
        </w:rPr>
        <w:t xml:space="preserve">              </w:t>
      </w:r>
      <w:r>
        <w:rPr>
          <w:rFonts w:hint="eastAsia"/>
          <w:highlight w:val="none"/>
        </w:rPr>
        <w:t>（盖单位章）</w:t>
      </w:r>
    </w:p>
    <w:p>
      <w:pPr>
        <w:pStyle w:val="8"/>
        <w:rPr>
          <w:sz w:val="26"/>
          <w:highlight w:val="none"/>
        </w:rPr>
      </w:pPr>
    </w:p>
    <w:p>
      <w:pPr>
        <w:pStyle w:val="8"/>
        <w:tabs>
          <w:tab w:val="left" w:pos="679"/>
          <w:tab w:val="left" w:pos="1356"/>
        </w:tabs>
        <w:ind w:left="4"/>
        <w:jc w:val="center"/>
        <w:rPr>
          <w:rFonts w:hint="eastAsia"/>
          <w:highlight w:val="none"/>
        </w:rPr>
      </w:pPr>
      <w:r>
        <w:rPr>
          <w:rFonts w:hint="eastAsia"/>
          <w:highlight w:val="none"/>
        </w:rPr>
        <w:t>年</w:t>
      </w:r>
      <w:r>
        <w:rPr>
          <w:rFonts w:hint="eastAsia"/>
          <w:highlight w:val="none"/>
        </w:rPr>
        <w:tab/>
      </w:r>
      <w:r>
        <w:rPr>
          <w:rFonts w:hint="eastAsia"/>
          <w:highlight w:val="none"/>
        </w:rPr>
        <w:t>月</w:t>
      </w:r>
      <w:r>
        <w:rPr>
          <w:rFonts w:hint="eastAsia"/>
          <w:highlight w:val="none"/>
        </w:rPr>
        <w:tab/>
      </w:r>
      <w:r>
        <w:rPr>
          <w:rFonts w:hint="eastAsia"/>
          <w:highlight w:val="none"/>
        </w:rPr>
        <w:t>日</w:t>
      </w:r>
    </w:p>
    <w:p>
      <w:pPr>
        <w:pStyle w:val="8"/>
        <w:tabs>
          <w:tab w:val="left" w:pos="679"/>
          <w:tab w:val="left" w:pos="1356"/>
        </w:tabs>
        <w:ind w:left="4"/>
        <w:jc w:val="center"/>
        <w:rPr>
          <w:rFonts w:hint="eastAsia"/>
          <w:highlight w:val="none"/>
        </w:rPr>
      </w:pPr>
    </w:p>
    <w:p>
      <w:pPr>
        <w:pStyle w:val="8"/>
        <w:tabs>
          <w:tab w:val="left" w:pos="679"/>
          <w:tab w:val="left" w:pos="1356"/>
        </w:tabs>
        <w:ind w:left="4"/>
        <w:jc w:val="center"/>
        <w:rPr>
          <w:rFonts w:hint="eastAsia"/>
          <w:highlight w:val="none"/>
        </w:rPr>
      </w:pPr>
    </w:p>
    <w:p>
      <w:pPr>
        <w:pStyle w:val="8"/>
        <w:tabs>
          <w:tab w:val="left" w:pos="679"/>
          <w:tab w:val="left" w:pos="1356"/>
        </w:tabs>
        <w:ind w:left="4"/>
        <w:jc w:val="center"/>
        <w:rPr>
          <w:rFonts w:hint="eastAsia"/>
          <w:highlight w:val="none"/>
        </w:rPr>
      </w:pPr>
    </w:p>
    <w:p>
      <w:pPr>
        <w:tabs>
          <w:tab w:val="left" w:pos="1228"/>
        </w:tabs>
        <w:kinsoku w:val="0"/>
        <w:overflowPunct w:val="0"/>
        <w:spacing w:line="436" w:lineRule="exact"/>
        <w:ind w:left="179"/>
        <w:jc w:val="center"/>
        <w:rPr>
          <w:rFonts w:ascii="仿宋" w:hAnsi="仿宋" w:eastAsia="仿宋" w:cs="仿宋"/>
          <w:b/>
          <w:sz w:val="30"/>
          <w:highlight w:val="none"/>
        </w:rPr>
      </w:pPr>
      <w:r>
        <w:rPr>
          <w:rFonts w:hint="eastAsia" w:ascii="仿宋" w:hAnsi="仿宋" w:eastAsia="仿宋" w:cs="仿宋"/>
          <w:b/>
          <w:sz w:val="30"/>
          <w:highlight w:val="none"/>
        </w:rPr>
        <w:t>目</w:t>
      </w:r>
      <w:r>
        <w:rPr>
          <w:rFonts w:hint="eastAsia" w:ascii="仿宋" w:hAnsi="仿宋" w:eastAsia="仿宋" w:cs="仿宋"/>
          <w:b/>
          <w:sz w:val="30"/>
          <w:highlight w:val="none"/>
        </w:rPr>
        <w:tab/>
      </w:r>
      <w:r>
        <w:rPr>
          <w:rFonts w:hint="eastAsia" w:ascii="仿宋" w:hAnsi="仿宋" w:eastAsia="仿宋" w:cs="仿宋"/>
          <w:b/>
          <w:sz w:val="30"/>
          <w:highlight w:val="none"/>
        </w:rPr>
        <w:t>录</w:t>
      </w:r>
    </w:p>
    <w:p>
      <w:pPr>
        <w:kinsoku w:val="0"/>
        <w:overflowPunct w:val="0"/>
        <w:spacing w:before="2" w:line="120" w:lineRule="exact"/>
        <w:rPr>
          <w:rFonts w:ascii="仿宋" w:hAnsi="仿宋" w:eastAsia="仿宋" w:cs="仿宋"/>
          <w:sz w:val="12"/>
          <w:highlight w:val="none"/>
        </w:rPr>
      </w:pPr>
    </w:p>
    <w:p>
      <w:pPr>
        <w:kinsoku w:val="0"/>
        <w:overflowPunct w:val="0"/>
        <w:spacing w:line="200" w:lineRule="exact"/>
        <w:rPr>
          <w:rFonts w:ascii="仿宋" w:hAnsi="仿宋" w:eastAsia="仿宋" w:cs="仿宋"/>
          <w:sz w:val="20"/>
          <w:highlight w:val="none"/>
        </w:rPr>
      </w:pPr>
    </w:p>
    <w:p>
      <w:pPr>
        <w:kinsoku w:val="0"/>
        <w:overflowPunct w:val="0"/>
        <w:spacing w:line="200" w:lineRule="exact"/>
        <w:rPr>
          <w:rFonts w:ascii="仿宋" w:hAnsi="仿宋" w:eastAsia="仿宋" w:cs="仿宋"/>
          <w:sz w:val="20"/>
          <w:highlight w:val="none"/>
        </w:rPr>
      </w:pPr>
    </w:p>
    <w:p>
      <w:pPr>
        <w:kinsoku w:val="0"/>
        <w:overflowPunct w:val="0"/>
        <w:spacing w:line="200" w:lineRule="exact"/>
        <w:rPr>
          <w:rFonts w:ascii="仿宋" w:hAnsi="仿宋" w:eastAsia="仿宋" w:cs="仿宋"/>
          <w:sz w:val="20"/>
          <w:highlight w:val="none"/>
        </w:rPr>
      </w:pPr>
    </w:p>
    <w:p>
      <w:pPr>
        <w:pStyle w:val="8"/>
        <w:kinsoku w:val="0"/>
        <w:overflowPunct w:val="0"/>
        <w:spacing w:line="298" w:lineRule="auto"/>
        <w:ind w:left="1769" w:right="2996"/>
        <w:rPr>
          <w:sz w:val="28"/>
          <w:szCs w:val="28"/>
          <w:highlight w:val="none"/>
        </w:rPr>
      </w:pPr>
      <w:r>
        <w:rPr>
          <w:rFonts w:hint="eastAsia"/>
          <w:sz w:val="28"/>
          <w:szCs w:val="28"/>
          <w:highlight w:val="none"/>
        </w:rPr>
        <w:t>一、</w:t>
      </w:r>
      <w:r>
        <w:rPr>
          <w:rFonts w:hint="eastAsia"/>
          <w:sz w:val="28"/>
          <w:szCs w:val="28"/>
          <w:highlight w:val="none"/>
          <w:lang w:eastAsia="zh-CN"/>
        </w:rPr>
        <w:t>报价函</w:t>
      </w:r>
      <w:r>
        <w:rPr>
          <w:rFonts w:hint="eastAsia"/>
          <w:sz w:val="28"/>
          <w:szCs w:val="28"/>
          <w:highlight w:val="none"/>
        </w:rPr>
        <w:t xml:space="preserve"> </w:t>
      </w:r>
    </w:p>
    <w:p>
      <w:pPr>
        <w:pStyle w:val="8"/>
        <w:kinsoku w:val="0"/>
        <w:overflowPunct w:val="0"/>
        <w:spacing w:line="298" w:lineRule="auto"/>
        <w:ind w:left="1769" w:right="2996"/>
        <w:rPr>
          <w:sz w:val="28"/>
          <w:szCs w:val="28"/>
          <w:highlight w:val="none"/>
        </w:rPr>
        <w:sectPr>
          <w:headerReference r:id="rId6" w:type="default"/>
          <w:footerReference r:id="rId7" w:type="default"/>
          <w:pgSz w:w="11906" w:h="16838"/>
          <w:pgMar w:top="1440" w:right="1134" w:bottom="1440" w:left="1134" w:header="851" w:footer="992" w:gutter="0"/>
          <w:cols w:space="425" w:num="1"/>
          <w:docGrid w:type="lines" w:linePitch="312" w:charSpace="0"/>
        </w:sectPr>
      </w:pPr>
    </w:p>
    <w:p>
      <w:pPr>
        <w:numPr>
          <w:ilvl w:val="0"/>
          <w:numId w:val="4"/>
        </w:numPr>
        <w:kinsoku w:val="0"/>
        <w:overflowPunct w:val="0"/>
        <w:spacing w:beforeLines="100" w:afterLines="100" w:line="436" w:lineRule="exact"/>
        <w:jc w:val="center"/>
        <w:rPr>
          <w:rFonts w:ascii="仿宋" w:hAnsi="仿宋" w:eastAsia="仿宋" w:cs="仿宋"/>
          <w:b/>
          <w:sz w:val="30"/>
          <w:highlight w:val="none"/>
        </w:rPr>
      </w:pPr>
      <w:r>
        <w:rPr>
          <w:rFonts w:hint="eastAsia" w:ascii="仿宋" w:hAnsi="仿宋" w:eastAsia="仿宋" w:cs="仿宋"/>
          <w:sz w:val="28"/>
          <w:szCs w:val="28"/>
          <w:highlight w:val="none"/>
        </w:rPr>
        <w:t xml:space="preserve"> </w:t>
      </w:r>
      <w:r>
        <w:rPr>
          <w:rFonts w:hint="eastAsia" w:ascii="仿宋" w:hAnsi="仿宋" w:eastAsia="仿宋" w:cs="仿宋"/>
          <w:b/>
          <w:sz w:val="30"/>
          <w:highlight w:val="none"/>
          <w:lang w:eastAsia="zh-CN"/>
        </w:rPr>
        <w:t>报价函</w:t>
      </w:r>
    </w:p>
    <w:p>
      <w:pPr>
        <w:pStyle w:val="8"/>
        <w:tabs>
          <w:tab w:val="left" w:pos="3149"/>
        </w:tabs>
        <w:kinsoku w:val="0"/>
        <w:overflowPunct w:val="0"/>
        <w:spacing w:line="400" w:lineRule="exact"/>
        <w:rPr>
          <w:sz w:val="28"/>
          <w:szCs w:val="28"/>
          <w:highlight w:val="none"/>
        </w:rPr>
      </w:pPr>
    </w:p>
    <w:p>
      <w:pPr>
        <w:pStyle w:val="8"/>
        <w:tabs>
          <w:tab w:val="left" w:pos="3149"/>
        </w:tabs>
        <w:kinsoku w:val="0"/>
        <w:overflowPunct w:val="0"/>
        <w:spacing w:line="400" w:lineRule="exact"/>
        <w:rPr>
          <w:sz w:val="28"/>
          <w:szCs w:val="28"/>
          <w:highlight w:val="none"/>
        </w:rPr>
      </w:pPr>
      <w:r>
        <w:rPr>
          <w:rFonts w:hint="eastAsia"/>
          <w:sz w:val="28"/>
          <w:szCs w:val="28"/>
          <w:highlight w:val="none"/>
          <w:u w:val="single"/>
          <w:lang w:val="en-US"/>
        </w:rPr>
        <w:t>赣州交通控股集团有限公司</w:t>
      </w:r>
      <w:r>
        <w:rPr>
          <w:rFonts w:hint="eastAsia"/>
          <w:sz w:val="28"/>
          <w:szCs w:val="28"/>
          <w:highlight w:val="none"/>
        </w:rPr>
        <w:t>：</w:t>
      </w:r>
    </w:p>
    <w:p>
      <w:pPr>
        <w:kinsoku w:val="0"/>
        <w:overflowPunct w:val="0"/>
        <w:spacing w:line="400" w:lineRule="exact"/>
        <w:ind w:firstLine="560" w:firstLineChars="200"/>
        <w:rPr>
          <w:rFonts w:ascii="仿宋" w:hAnsi="仿宋" w:eastAsia="仿宋" w:cs="仿宋"/>
          <w:sz w:val="28"/>
          <w:szCs w:val="28"/>
          <w:highlight w:val="none"/>
        </w:rPr>
      </w:pPr>
    </w:p>
    <w:p>
      <w:pPr>
        <w:pStyle w:val="8"/>
        <w:tabs>
          <w:tab w:val="left" w:pos="2945"/>
          <w:tab w:val="left" w:pos="4100"/>
          <w:tab w:val="left" w:pos="4527"/>
          <w:tab w:val="left" w:pos="4884"/>
          <w:tab w:val="left" w:pos="5180"/>
          <w:tab w:val="left" w:pos="6342"/>
          <w:tab w:val="left" w:pos="7434"/>
        </w:tabs>
        <w:kinsoku w:val="0"/>
        <w:overflowPunct w:val="0"/>
        <w:spacing w:line="400" w:lineRule="exact"/>
        <w:ind w:firstLine="560" w:firstLineChars="200"/>
        <w:rPr>
          <w:sz w:val="28"/>
          <w:szCs w:val="28"/>
          <w:highlight w:val="none"/>
        </w:rPr>
      </w:pPr>
      <w:r>
        <w:rPr>
          <w:rFonts w:hint="eastAsia"/>
          <w:sz w:val="28"/>
          <w:szCs w:val="28"/>
          <w:highlight w:val="none"/>
        </w:rPr>
        <w:t>1．我方已仔细研究</w:t>
      </w:r>
      <w:r>
        <w:rPr>
          <w:rFonts w:hint="eastAsia"/>
          <w:sz w:val="28"/>
          <w:szCs w:val="28"/>
          <w:highlight w:val="none"/>
          <w:u w:val="single"/>
        </w:rPr>
        <w:t xml:space="preserve">                </w:t>
      </w:r>
      <w:r>
        <w:rPr>
          <w:rFonts w:hint="eastAsia"/>
          <w:sz w:val="28"/>
          <w:szCs w:val="28"/>
          <w:highlight w:val="none"/>
        </w:rPr>
        <w:t>（项目名称）招标文件的全部内容（含补遗书第</w:t>
      </w:r>
      <w:r>
        <w:rPr>
          <w:rFonts w:hint="eastAsia"/>
          <w:sz w:val="28"/>
          <w:szCs w:val="28"/>
          <w:highlight w:val="none"/>
          <w:u w:val="single"/>
        </w:rPr>
        <w:tab/>
      </w:r>
      <w:r>
        <w:rPr>
          <w:rFonts w:hint="eastAsia"/>
          <w:sz w:val="28"/>
          <w:szCs w:val="28"/>
          <w:highlight w:val="none"/>
        </w:rPr>
        <w:t>号至第</w:t>
      </w:r>
      <w:r>
        <w:rPr>
          <w:rFonts w:hint="eastAsia"/>
          <w:sz w:val="28"/>
          <w:szCs w:val="28"/>
          <w:highlight w:val="none"/>
          <w:u w:val="single"/>
        </w:rPr>
        <w:tab/>
      </w:r>
      <w:r>
        <w:rPr>
          <w:rFonts w:hint="eastAsia"/>
          <w:sz w:val="28"/>
          <w:szCs w:val="28"/>
          <w:highlight w:val="none"/>
        </w:rPr>
        <w:t>号），愿意以人民币（大写）</w:t>
      </w:r>
      <w:r>
        <w:rPr>
          <w:rFonts w:hint="eastAsia"/>
          <w:sz w:val="28"/>
          <w:szCs w:val="28"/>
          <w:highlight w:val="none"/>
          <w:u w:val="single"/>
        </w:rPr>
        <w:t xml:space="preserve">          </w:t>
      </w:r>
      <w:r>
        <w:rPr>
          <w:rFonts w:hint="eastAsia"/>
          <w:sz w:val="28"/>
          <w:szCs w:val="28"/>
          <w:highlight w:val="none"/>
        </w:rPr>
        <w:t>元（¥</w:t>
      </w:r>
      <w:r>
        <w:rPr>
          <w:rFonts w:hint="eastAsia"/>
          <w:sz w:val="28"/>
          <w:szCs w:val="28"/>
          <w:highlight w:val="none"/>
          <w:u w:val="single"/>
        </w:rPr>
        <w:t xml:space="preserve">         </w:t>
      </w:r>
      <w:r>
        <w:rPr>
          <w:rFonts w:hint="eastAsia"/>
          <w:sz w:val="28"/>
          <w:szCs w:val="28"/>
          <w:highlight w:val="none"/>
        </w:rPr>
        <w:t>）的投标总报价（或根据招标文件规定修正核实后确定的另一金额，其中，增值税税率为</w:t>
      </w:r>
      <w:r>
        <w:rPr>
          <w:rFonts w:hint="eastAsia"/>
          <w:sz w:val="28"/>
          <w:szCs w:val="28"/>
          <w:highlight w:val="none"/>
          <w:u w:val="single"/>
          <w:lang w:eastAsia="zh-CN"/>
        </w:rPr>
        <w:t>国家现行增值税</w:t>
      </w:r>
      <w:r>
        <w:rPr>
          <w:rFonts w:hint="eastAsia"/>
          <w:sz w:val="28"/>
          <w:szCs w:val="28"/>
          <w:highlight w:val="none"/>
        </w:rPr>
        <w:t>），按合同约定完成江西省赣南公路勘察设计院企业资质管理咨询服务工作。</w:t>
      </w:r>
    </w:p>
    <w:p>
      <w:pPr>
        <w:pStyle w:val="8"/>
        <w:tabs>
          <w:tab w:val="left" w:pos="5310"/>
          <w:tab w:val="left" w:pos="5430"/>
        </w:tabs>
        <w:kinsoku w:val="0"/>
        <w:overflowPunct w:val="0"/>
        <w:spacing w:line="400" w:lineRule="exact"/>
        <w:ind w:firstLine="560" w:firstLineChars="200"/>
        <w:rPr>
          <w:sz w:val="28"/>
          <w:szCs w:val="28"/>
          <w:highlight w:val="none"/>
        </w:rPr>
      </w:pPr>
      <w:r>
        <w:rPr>
          <w:rFonts w:hint="eastAsia"/>
          <w:sz w:val="28"/>
          <w:szCs w:val="28"/>
          <w:highlight w:val="none"/>
        </w:rPr>
        <w:t>2．在合同协议书正式签署生效之前，本投标函连同你方的中标通知书将构成我们双方之间共同遵守的文件，对双方具有约束力。</w:t>
      </w:r>
    </w:p>
    <w:p>
      <w:pPr>
        <w:pStyle w:val="8"/>
        <w:tabs>
          <w:tab w:val="left" w:pos="5670"/>
        </w:tabs>
        <w:kinsoku w:val="0"/>
        <w:overflowPunct w:val="0"/>
        <w:spacing w:line="400" w:lineRule="exact"/>
        <w:ind w:firstLine="560" w:firstLineChars="200"/>
        <w:rPr>
          <w:sz w:val="28"/>
          <w:szCs w:val="28"/>
          <w:highlight w:val="none"/>
        </w:rPr>
      </w:pPr>
      <w:r>
        <w:rPr>
          <w:rFonts w:hint="eastAsia"/>
          <w:sz w:val="28"/>
          <w:szCs w:val="28"/>
          <w:highlight w:val="none"/>
        </w:rPr>
        <w:t>3．</w:t>
      </w:r>
      <w:r>
        <w:rPr>
          <w:rFonts w:hint="eastAsia"/>
          <w:sz w:val="28"/>
          <w:szCs w:val="28"/>
          <w:highlight w:val="none"/>
          <w:u w:val="single"/>
        </w:rPr>
        <w:tab/>
      </w:r>
      <w:r>
        <w:rPr>
          <w:rFonts w:hint="eastAsia"/>
          <w:sz w:val="28"/>
          <w:szCs w:val="28"/>
          <w:highlight w:val="none"/>
        </w:rPr>
        <w:t>（其他补充说明）。</w:t>
      </w:r>
    </w:p>
    <w:p>
      <w:pPr>
        <w:kinsoku w:val="0"/>
        <w:overflowPunct w:val="0"/>
        <w:spacing w:line="400" w:lineRule="exact"/>
        <w:ind w:firstLine="560" w:firstLineChars="200"/>
        <w:rPr>
          <w:rFonts w:ascii="仿宋" w:hAnsi="仿宋" w:eastAsia="仿宋" w:cs="仿宋"/>
          <w:sz w:val="28"/>
          <w:szCs w:val="28"/>
          <w:highlight w:val="none"/>
        </w:rPr>
      </w:pPr>
    </w:p>
    <w:p>
      <w:pPr>
        <w:kinsoku w:val="0"/>
        <w:overflowPunct w:val="0"/>
        <w:spacing w:line="400" w:lineRule="exact"/>
        <w:ind w:firstLine="560" w:firstLineChars="200"/>
        <w:rPr>
          <w:rFonts w:ascii="仿宋" w:hAnsi="仿宋" w:eastAsia="仿宋" w:cs="仿宋"/>
          <w:sz w:val="28"/>
          <w:szCs w:val="28"/>
          <w:highlight w:val="none"/>
        </w:rPr>
      </w:pPr>
    </w:p>
    <w:p>
      <w:pPr>
        <w:pStyle w:val="8"/>
        <w:rPr>
          <w:sz w:val="28"/>
          <w:szCs w:val="28"/>
          <w:highlight w:val="none"/>
        </w:rPr>
      </w:pPr>
    </w:p>
    <w:p>
      <w:pPr>
        <w:pStyle w:val="8"/>
        <w:tabs>
          <w:tab w:val="left" w:pos="4289"/>
          <w:tab w:val="left" w:pos="7290"/>
          <w:tab w:val="left" w:pos="8010"/>
          <w:tab w:val="left" w:pos="8850"/>
        </w:tabs>
        <w:kinsoku w:val="0"/>
        <w:overflowPunct w:val="0"/>
        <w:spacing w:line="480" w:lineRule="auto"/>
        <w:jc w:val="right"/>
        <w:rPr>
          <w:sz w:val="28"/>
          <w:szCs w:val="28"/>
          <w:highlight w:val="none"/>
        </w:rPr>
      </w:pPr>
      <w:r>
        <w:rPr>
          <w:rFonts w:hint="eastAsia"/>
          <w:sz w:val="28"/>
          <w:szCs w:val="28"/>
          <w:highlight w:val="none"/>
        </w:rPr>
        <w:t>投 标 人：</w:t>
      </w:r>
      <w:r>
        <w:rPr>
          <w:rFonts w:hint="eastAsia"/>
          <w:sz w:val="28"/>
          <w:szCs w:val="28"/>
          <w:highlight w:val="none"/>
          <w:u w:val="single"/>
        </w:rPr>
        <w:t xml:space="preserve">                          </w:t>
      </w:r>
      <w:r>
        <w:rPr>
          <w:rFonts w:hint="eastAsia"/>
          <w:sz w:val="28"/>
          <w:szCs w:val="28"/>
          <w:highlight w:val="none"/>
        </w:rPr>
        <w:t>（盖单位章）</w:t>
      </w:r>
    </w:p>
    <w:p>
      <w:pPr>
        <w:pStyle w:val="8"/>
        <w:tabs>
          <w:tab w:val="left" w:pos="4289"/>
          <w:tab w:val="left" w:pos="7290"/>
          <w:tab w:val="left" w:pos="8010"/>
          <w:tab w:val="left" w:pos="8850"/>
        </w:tabs>
        <w:kinsoku w:val="0"/>
        <w:overflowPunct w:val="0"/>
        <w:spacing w:line="480" w:lineRule="auto"/>
        <w:jc w:val="right"/>
        <w:rPr>
          <w:sz w:val="28"/>
          <w:szCs w:val="28"/>
          <w:highlight w:val="none"/>
        </w:rPr>
      </w:pPr>
      <w:r>
        <w:rPr>
          <w:rFonts w:hint="eastAsia"/>
          <w:sz w:val="28"/>
          <w:szCs w:val="28"/>
          <w:highlight w:val="none"/>
          <w:lang w:val="en-US"/>
        </w:rPr>
        <w:t xml:space="preserve"> </w:t>
      </w:r>
      <w:r>
        <w:rPr>
          <w:rFonts w:hint="eastAsia"/>
          <w:sz w:val="28"/>
          <w:szCs w:val="28"/>
          <w:highlight w:val="none"/>
        </w:rPr>
        <w:t>法定代表人或其委托代理人：</w:t>
      </w:r>
      <w:r>
        <w:rPr>
          <w:rFonts w:hint="eastAsia"/>
          <w:sz w:val="28"/>
          <w:szCs w:val="28"/>
          <w:highlight w:val="none"/>
          <w:u w:val="single"/>
        </w:rPr>
        <w:t xml:space="preserve">               </w:t>
      </w:r>
      <w:r>
        <w:rPr>
          <w:rFonts w:hint="eastAsia"/>
          <w:sz w:val="28"/>
          <w:szCs w:val="28"/>
          <w:highlight w:val="none"/>
        </w:rPr>
        <w:t xml:space="preserve">（签字） </w:t>
      </w:r>
    </w:p>
    <w:p>
      <w:pPr>
        <w:pStyle w:val="8"/>
        <w:tabs>
          <w:tab w:val="left" w:pos="4289"/>
          <w:tab w:val="left" w:pos="7290"/>
          <w:tab w:val="left" w:pos="8010"/>
          <w:tab w:val="left" w:pos="8850"/>
        </w:tabs>
        <w:kinsoku w:val="0"/>
        <w:overflowPunct w:val="0"/>
        <w:spacing w:line="480" w:lineRule="auto"/>
        <w:ind w:firstLine="3080" w:firstLineChars="1100"/>
        <w:rPr>
          <w:sz w:val="28"/>
          <w:szCs w:val="28"/>
          <w:highlight w:val="none"/>
        </w:rPr>
      </w:pPr>
      <w:r>
        <w:rPr>
          <w:rFonts w:hint="eastAsia"/>
          <w:sz w:val="28"/>
          <w:szCs w:val="28"/>
          <w:highlight w:val="none"/>
        </w:rPr>
        <w:t>地        址：</w:t>
      </w:r>
      <w:r>
        <w:rPr>
          <w:rFonts w:hint="eastAsia"/>
          <w:sz w:val="28"/>
          <w:szCs w:val="28"/>
          <w:highlight w:val="none"/>
          <w:u w:val="single"/>
        </w:rPr>
        <w:t xml:space="preserve">                                 </w:t>
      </w:r>
      <w:r>
        <w:rPr>
          <w:rFonts w:hint="eastAsia"/>
          <w:w w:val="25"/>
          <w:sz w:val="28"/>
          <w:szCs w:val="28"/>
          <w:highlight w:val="none"/>
          <w:u w:val="single"/>
        </w:rPr>
        <w:t xml:space="preserve"> </w:t>
      </w:r>
      <w:r>
        <w:rPr>
          <w:rFonts w:hint="eastAsia"/>
          <w:sz w:val="28"/>
          <w:szCs w:val="28"/>
          <w:highlight w:val="none"/>
        </w:rPr>
        <w:t xml:space="preserve"> </w:t>
      </w:r>
    </w:p>
    <w:p>
      <w:pPr>
        <w:pStyle w:val="8"/>
        <w:tabs>
          <w:tab w:val="left" w:pos="4290"/>
          <w:tab w:val="left" w:pos="7290"/>
          <w:tab w:val="left" w:pos="8010"/>
          <w:tab w:val="left" w:pos="8850"/>
        </w:tabs>
        <w:kinsoku w:val="0"/>
        <w:overflowPunct w:val="0"/>
        <w:spacing w:line="480" w:lineRule="auto"/>
        <w:ind w:firstLine="3080" w:firstLineChars="1100"/>
        <w:rPr>
          <w:sz w:val="28"/>
          <w:szCs w:val="28"/>
          <w:highlight w:val="none"/>
        </w:rPr>
      </w:pPr>
      <w:r>
        <w:rPr>
          <w:rFonts w:hint="eastAsia"/>
          <w:sz w:val="28"/>
          <w:szCs w:val="28"/>
          <w:highlight w:val="none"/>
        </w:rPr>
        <w:t>联系方式：</w:t>
      </w:r>
      <w:r>
        <w:rPr>
          <w:rFonts w:hint="eastAsia"/>
          <w:sz w:val="28"/>
          <w:szCs w:val="28"/>
          <w:highlight w:val="none"/>
          <w:u w:val="single"/>
        </w:rPr>
        <w:t xml:space="preserve">                                  </w:t>
      </w:r>
      <w:r>
        <w:rPr>
          <w:rFonts w:hint="eastAsia"/>
          <w:w w:val="25"/>
          <w:sz w:val="28"/>
          <w:szCs w:val="28"/>
          <w:highlight w:val="none"/>
          <w:u w:val="single"/>
        </w:rPr>
        <w:t xml:space="preserve"> </w:t>
      </w:r>
      <w:r>
        <w:rPr>
          <w:rFonts w:hint="eastAsia"/>
          <w:sz w:val="28"/>
          <w:szCs w:val="28"/>
          <w:highlight w:val="none"/>
        </w:rPr>
        <w:t xml:space="preserve"> </w:t>
      </w:r>
    </w:p>
    <w:p>
      <w:pPr>
        <w:pStyle w:val="8"/>
        <w:tabs>
          <w:tab w:val="left" w:pos="4290"/>
          <w:tab w:val="left" w:pos="7290"/>
          <w:tab w:val="left" w:pos="8010"/>
          <w:tab w:val="left" w:pos="8850"/>
        </w:tabs>
        <w:kinsoku w:val="0"/>
        <w:overflowPunct w:val="0"/>
        <w:spacing w:line="480" w:lineRule="auto"/>
        <w:ind w:firstLine="3080" w:firstLineChars="1100"/>
        <w:rPr>
          <w:sz w:val="28"/>
          <w:szCs w:val="28"/>
          <w:highlight w:val="none"/>
        </w:rPr>
      </w:pPr>
      <w:r>
        <w:rPr>
          <w:rFonts w:hint="eastAsia"/>
          <w:sz w:val="28"/>
          <w:szCs w:val="28"/>
          <w:highlight w:val="none"/>
        </w:rPr>
        <w:t>电子邮箱：</w:t>
      </w:r>
      <w:r>
        <w:rPr>
          <w:rFonts w:hint="eastAsia"/>
          <w:sz w:val="28"/>
          <w:szCs w:val="28"/>
          <w:highlight w:val="none"/>
          <w:u w:val="single"/>
        </w:rPr>
        <w:t xml:space="preserve">                                  </w:t>
      </w:r>
      <w:r>
        <w:rPr>
          <w:rFonts w:hint="eastAsia"/>
          <w:w w:val="25"/>
          <w:sz w:val="28"/>
          <w:szCs w:val="28"/>
          <w:highlight w:val="none"/>
          <w:u w:val="single"/>
        </w:rPr>
        <w:t xml:space="preserve"> </w:t>
      </w:r>
    </w:p>
    <w:p>
      <w:pPr>
        <w:pStyle w:val="8"/>
        <w:tabs>
          <w:tab w:val="left" w:pos="4289"/>
          <w:tab w:val="left" w:pos="7290"/>
          <w:tab w:val="left" w:pos="8010"/>
          <w:tab w:val="left" w:pos="8850"/>
        </w:tabs>
        <w:kinsoku w:val="0"/>
        <w:overflowPunct w:val="0"/>
        <w:spacing w:line="480" w:lineRule="auto"/>
        <w:ind w:firstLine="3080" w:firstLineChars="1100"/>
        <w:rPr>
          <w:sz w:val="28"/>
          <w:szCs w:val="28"/>
          <w:highlight w:val="none"/>
        </w:rPr>
      </w:pPr>
      <w:r>
        <w:rPr>
          <w:rFonts w:hint="eastAsia"/>
          <w:sz w:val="28"/>
          <w:szCs w:val="28"/>
          <w:highlight w:val="none"/>
        </w:rPr>
        <w:t>邮政编码：</w:t>
      </w:r>
      <w:r>
        <w:rPr>
          <w:rFonts w:hint="eastAsia"/>
          <w:sz w:val="28"/>
          <w:szCs w:val="28"/>
          <w:highlight w:val="none"/>
          <w:u w:val="single"/>
        </w:rPr>
        <w:t xml:space="preserve">                                      </w:t>
      </w:r>
    </w:p>
    <w:p>
      <w:pPr>
        <w:pStyle w:val="8"/>
        <w:kinsoku w:val="0"/>
        <w:overflowPunct w:val="0"/>
        <w:spacing w:line="298" w:lineRule="auto"/>
        <w:ind w:left="1769" w:right="2996"/>
        <w:rPr>
          <w:sz w:val="28"/>
          <w:szCs w:val="28"/>
          <w:highlight w:val="none"/>
        </w:rPr>
      </w:pPr>
    </w:p>
    <w:p>
      <w:pPr>
        <w:pStyle w:val="8"/>
        <w:rPr>
          <w:highlight w:val="none"/>
        </w:rPr>
      </w:pPr>
    </w:p>
    <w:p>
      <w:pPr>
        <w:pStyle w:val="8"/>
        <w:ind w:left="412" w:leftChars="196" w:firstLine="560" w:firstLineChars="200"/>
        <w:rPr>
          <w:sz w:val="28"/>
          <w:szCs w:val="28"/>
          <w:highlight w:val="none"/>
          <w:lang w:val="en-US" w:bidi="ar-SA"/>
        </w:rPr>
      </w:pPr>
    </w:p>
    <w:p>
      <w:pPr>
        <w:pStyle w:val="8"/>
        <w:ind w:left="412" w:leftChars="196"/>
        <w:rPr>
          <w:rStyle w:val="34"/>
          <w:rFonts w:hint="default" w:ascii="仿宋" w:hAnsi="仿宋" w:eastAsia="仿宋"/>
          <w:color w:val="auto"/>
          <w:highlight w:val="none"/>
          <w:lang w:val="en-US" w:bidi="ar-SA"/>
        </w:rPr>
      </w:pPr>
    </w:p>
    <w:p>
      <w:pPr>
        <w:pStyle w:val="8"/>
        <w:ind w:left="412" w:leftChars="196"/>
        <w:rPr>
          <w:rStyle w:val="34"/>
          <w:rFonts w:hint="default" w:ascii="仿宋" w:hAnsi="仿宋" w:eastAsia="仿宋"/>
          <w:color w:val="auto"/>
          <w:highlight w:val="none"/>
          <w:lang w:val="en-US" w:bidi="ar-SA"/>
        </w:rPr>
      </w:pPr>
    </w:p>
    <w:p>
      <w:pPr>
        <w:pStyle w:val="8"/>
        <w:rPr>
          <w:sz w:val="28"/>
          <w:szCs w:val="28"/>
          <w:highlight w:val="none"/>
        </w:rPr>
        <w:sectPr>
          <w:pgSz w:w="11906" w:h="16838"/>
          <w:pgMar w:top="1440" w:right="1134" w:bottom="1440" w:left="1134" w:header="851" w:footer="992" w:gutter="0"/>
          <w:cols w:space="425" w:num="1"/>
          <w:docGrid w:type="lines" w:linePitch="312" w:charSpace="0"/>
        </w:sectPr>
      </w:pPr>
    </w:p>
    <w:p>
      <w:pPr>
        <w:ind w:firstLine="3654" w:firstLineChars="1300"/>
        <w:rPr>
          <w:rStyle w:val="34"/>
          <w:rFonts w:hint="default" w:ascii="仿宋" w:hAnsi="仿宋" w:eastAsia="仿宋" w:cs="仿宋"/>
          <w:b/>
          <w:color w:val="auto"/>
          <w:highlight w:val="none"/>
        </w:rPr>
      </w:pPr>
      <w:r>
        <w:rPr>
          <w:rStyle w:val="34"/>
          <w:rFonts w:hint="default" w:ascii="仿宋" w:hAnsi="仿宋" w:eastAsia="仿宋" w:cs="仿宋"/>
          <w:b/>
          <w:color w:val="auto"/>
          <w:highlight w:val="none"/>
        </w:rPr>
        <w:t>第四章 合同协议</w:t>
      </w:r>
    </w:p>
    <w:p>
      <w:pPr>
        <w:ind w:firstLine="3640" w:firstLineChars="1300"/>
        <w:rPr>
          <w:rStyle w:val="34"/>
          <w:rFonts w:hint="eastAsia" w:ascii="仿宋" w:hAnsi="仿宋" w:eastAsia="仿宋" w:cs="仿宋"/>
          <w:color w:val="auto"/>
          <w:highlight w:val="none"/>
          <w:lang w:eastAsia="zh-CN"/>
        </w:rPr>
      </w:pPr>
      <w:r>
        <w:rPr>
          <w:rStyle w:val="34"/>
          <w:rFonts w:hint="default" w:ascii="仿宋" w:hAnsi="仿宋" w:eastAsia="仿宋" w:cs="仿宋"/>
          <w:color w:val="auto"/>
          <w:highlight w:val="none"/>
        </w:rPr>
        <w:t>(投标时无须填写)</w:t>
      </w:r>
    </w:p>
    <w:p>
      <w:pPr>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rPr>
        <w:t>甲方： （以下简称甲方）</w:t>
      </w:r>
    </w:p>
    <w:p>
      <w:pPr>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rPr>
        <w:t>乙方： （以下简称乙方）</w:t>
      </w:r>
    </w:p>
    <w:p>
      <w:pPr>
        <w:ind w:firstLine="560" w:firstLineChars="200"/>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rPr>
        <w:t>甲方</w:t>
      </w:r>
      <w:r>
        <w:rPr>
          <w:rStyle w:val="34"/>
          <w:rFonts w:hint="eastAsia" w:ascii="仿宋" w:hAnsi="仿宋" w:eastAsia="仿宋" w:cs="仿宋"/>
          <w:color w:val="auto"/>
          <w:highlight w:val="none"/>
          <w:lang w:val="en-US" w:eastAsia="zh-CN"/>
        </w:rPr>
        <w:t>通过2021年  月  日的中标通知书接受了乙方为</w:t>
      </w:r>
      <w:r>
        <w:rPr>
          <w:rStyle w:val="34"/>
          <w:rFonts w:hint="eastAsia" w:ascii="仿宋" w:hAnsi="仿宋" w:eastAsia="仿宋" w:cs="仿宋"/>
          <w:color w:val="auto"/>
          <w:highlight w:val="none"/>
          <w:u w:val="single"/>
        </w:rPr>
        <w:t>江西省赣南公路勘察设计院企业资质管理咨询服务</w:t>
      </w:r>
      <w:r>
        <w:rPr>
          <w:rStyle w:val="34"/>
          <w:rFonts w:hint="eastAsia" w:ascii="仿宋" w:hAnsi="仿宋" w:eastAsia="仿宋" w:cs="仿宋"/>
          <w:color w:val="auto"/>
          <w:highlight w:val="none"/>
          <w:lang w:eastAsia="zh-CN"/>
        </w:rPr>
        <w:t>（</w:t>
      </w:r>
      <w:r>
        <w:rPr>
          <w:rStyle w:val="34"/>
          <w:rFonts w:hint="eastAsia" w:ascii="仿宋" w:hAnsi="仿宋" w:eastAsia="仿宋" w:cs="仿宋"/>
          <w:color w:val="auto"/>
          <w:highlight w:val="none"/>
          <w:lang w:val="en-US" w:eastAsia="zh-CN"/>
        </w:rPr>
        <w:t>项目名称</w:t>
      </w:r>
      <w:r>
        <w:rPr>
          <w:rStyle w:val="34"/>
          <w:rFonts w:hint="eastAsia" w:ascii="仿宋" w:hAnsi="仿宋" w:eastAsia="仿宋" w:cs="仿宋"/>
          <w:color w:val="auto"/>
          <w:highlight w:val="none"/>
          <w:lang w:eastAsia="zh-CN"/>
        </w:rPr>
        <w:t>）</w:t>
      </w:r>
      <w:r>
        <w:rPr>
          <w:rStyle w:val="34"/>
          <w:rFonts w:hint="eastAsia" w:ascii="仿宋" w:hAnsi="仿宋" w:eastAsia="仿宋" w:cs="仿宋"/>
          <w:color w:val="auto"/>
          <w:highlight w:val="none"/>
          <w:lang w:val="en-US" w:eastAsia="zh-CN"/>
        </w:rPr>
        <w:t>所做的投标</w:t>
      </w:r>
      <w:r>
        <w:rPr>
          <w:rStyle w:val="34"/>
          <w:rFonts w:hint="eastAsia" w:ascii="仿宋" w:hAnsi="仿宋" w:eastAsia="仿宋" w:cs="仿宋"/>
          <w:color w:val="auto"/>
          <w:highlight w:val="none"/>
        </w:rPr>
        <w:t>，</w:t>
      </w:r>
      <w:r>
        <w:rPr>
          <w:rStyle w:val="34"/>
          <w:rFonts w:hint="eastAsia" w:ascii="仿宋" w:hAnsi="仿宋" w:eastAsia="仿宋" w:cs="仿宋"/>
          <w:color w:val="auto"/>
          <w:highlight w:val="none"/>
          <w:lang w:val="en-US" w:eastAsia="zh-CN"/>
        </w:rPr>
        <w:t xml:space="preserve">双方达成如下条款： </w:t>
      </w:r>
    </w:p>
    <w:p>
      <w:pPr>
        <w:ind w:firstLine="560" w:firstLineChars="200"/>
        <w:jc w:val="left"/>
        <w:rPr>
          <w:rFonts w:hint="eastAsia" w:ascii="仿宋" w:hAnsi="仿宋" w:eastAsia="仿宋" w:cs="仿宋"/>
          <w:sz w:val="28"/>
          <w:szCs w:val="28"/>
          <w:highlight w:val="none"/>
        </w:rPr>
      </w:pPr>
      <w:r>
        <w:rPr>
          <w:rStyle w:val="34"/>
          <w:rFonts w:hint="eastAsia" w:ascii="仿宋" w:hAnsi="仿宋" w:eastAsia="仿宋" w:cs="仿宋"/>
          <w:color w:val="auto"/>
          <w:highlight w:val="none"/>
          <w:lang w:val="en-US" w:eastAsia="zh-CN"/>
        </w:rPr>
        <w:t>一、</w:t>
      </w:r>
      <w:r>
        <w:rPr>
          <w:rStyle w:val="34"/>
          <w:rFonts w:hint="eastAsia" w:ascii="仿宋" w:hAnsi="仿宋" w:eastAsia="仿宋" w:cs="仿宋"/>
          <w:color w:val="auto"/>
          <w:highlight w:val="none"/>
        </w:rPr>
        <w:t>咨询服务范围</w:t>
      </w:r>
      <w:r>
        <w:rPr>
          <w:rStyle w:val="34"/>
          <w:rFonts w:hint="eastAsia" w:ascii="仿宋" w:hAnsi="仿宋" w:eastAsia="仿宋" w:cs="仿宋"/>
          <w:color w:val="auto"/>
          <w:highlight w:val="none"/>
          <w:lang w:eastAsia="zh-CN"/>
        </w:rPr>
        <w:t>及要求</w:t>
      </w:r>
      <w:r>
        <w:rPr>
          <w:rStyle w:val="34"/>
          <w:rFonts w:hint="eastAsia" w:ascii="仿宋" w:hAnsi="仿宋" w:eastAsia="仿宋" w:cs="仿宋"/>
          <w:color w:val="auto"/>
          <w:highlight w:val="none"/>
        </w:rPr>
        <w:t>如下：</w:t>
      </w:r>
    </w:p>
    <w:p>
      <w:pPr>
        <w:spacing w:line="360" w:lineRule="auto"/>
        <w:ind w:firstLine="560" w:firstLineChars="200"/>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1、</w:t>
      </w:r>
      <w:r>
        <w:rPr>
          <w:rFonts w:hint="eastAsia" w:ascii="仿宋" w:hAnsi="仿宋" w:eastAsia="仿宋" w:cs="仿宋"/>
          <w:sz w:val="28"/>
          <w:szCs w:val="28"/>
          <w:highlight w:val="none"/>
        </w:rPr>
        <w:t>对资质申报基础条件进行评估，并针对缺项给出解决方案；</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rPr>
        <w:t>2、结合企业实际情况、国家资质政策及标准，提出合理的申报计划；</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rPr>
        <w:t>3、</w:t>
      </w:r>
      <w:r>
        <w:rPr>
          <w:rStyle w:val="34"/>
          <w:rFonts w:hint="eastAsia" w:ascii="仿宋" w:hAnsi="仿宋" w:eastAsia="仿宋" w:cs="仿宋"/>
          <w:color w:val="auto"/>
          <w:highlight w:val="none"/>
          <w:lang w:eastAsia="zh-CN"/>
        </w:rPr>
        <w:t>结合企业实际情况引进专业技术人才（如需）</w:t>
      </w:r>
      <w:r>
        <w:rPr>
          <w:rStyle w:val="34"/>
          <w:rFonts w:hint="eastAsia" w:ascii="仿宋" w:hAnsi="仿宋" w:eastAsia="仿宋" w:cs="仿宋"/>
          <w:color w:val="auto"/>
          <w:highlight w:val="none"/>
        </w:rPr>
        <w:t>；</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rPr>
        <w:t>4、</w:t>
      </w:r>
      <w:r>
        <w:rPr>
          <w:rStyle w:val="34"/>
          <w:rFonts w:hint="default" w:ascii="仿宋" w:hAnsi="仿宋" w:eastAsia="仿宋" w:cs="仿宋"/>
          <w:color w:val="auto"/>
          <w:highlight w:val="none"/>
        </w:rPr>
        <w:t>资质申报</w:t>
      </w:r>
      <w:r>
        <w:rPr>
          <w:rStyle w:val="34"/>
          <w:rFonts w:hint="eastAsia" w:ascii="仿宋" w:hAnsi="仿宋" w:eastAsia="仿宋" w:cs="仿宋"/>
          <w:color w:val="auto"/>
          <w:highlight w:val="none"/>
          <w:lang w:eastAsia="zh-CN"/>
        </w:rPr>
        <w:t>材料</w:t>
      </w:r>
      <w:r>
        <w:rPr>
          <w:rStyle w:val="34"/>
          <w:rFonts w:hint="default" w:ascii="仿宋" w:hAnsi="仿宋" w:eastAsia="仿宋" w:cs="仿宋"/>
          <w:color w:val="auto"/>
          <w:highlight w:val="none"/>
        </w:rPr>
        <w:t>合规组卷</w:t>
      </w:r>
      <w:r>
        <w:rPr>
          <w:rStyle w:val="34"/>
          <w:rFonts w:hint="eastAsia" w:ascii="仿宋" w:hAnsi="仿宋" w:eastAsia="仿宋" w:cs="仿宋"/>
          <w:color w:val="auto"/>
          <w:highlight w:val="none"/>
          <w:lang w:eastAsia="zh-CN"/>
        </w:rPr>
        <w:t>（须符合《</w:t>
      </w:r>
      <w:r>
        <w:rPr>
          <w:rStyle w:val="34"/>
          <w:rFonts w:hint="eastAsia" w:ascii="仿宋" w:hAnsi="仿宋" w:eastAsia="仿宋" w:cs="仿宋"/>
          <w:color w:val="auto"/>
          <w:highlight w:val="none"/>
          <w:lang w:val="en-US" w:eastAsia="zh-CN"/>
        </w:rPr>
        <w:t>工程勘察资质标准</w:t>
      </w:r>
      <w:r>
        <w:rPr>
          <w:rStyle w:val="34"/>
          <w:rFonts w:hint="eastAsia" w:ascii="仿宋" w:hAnsi="仿宋" w:eastAsia="仿宋" w:cs="仿宋"/>
          <w:color w:val="auto"/>
          <w:highlight w:val="none"/>
          <w:lang w:eastAsia="zh-CN"/>
        </w:rPr>
        <w:t>》</w:t>
      </w:r>
      <w:r>
        <w:rPr>
          <w:rStyle w:val="34"/>
          <w:rFonts w:hint="eastAsia" w:ascii="仿宋" w:hAnsi="仿宋" w:eastAsia="仿宋" w:cs="仿宋"/>
          <w:color w:val="auto"/>
          <w:highlight w:val="none"/>
          <w:lang w:val="en-US" w:eastAsia="zh-CN"/>
        </w:rPr>
        <w:t>及中华人民共和国住房和城乡建设部对工程勘察专业甲级资质申报</w:t>
      </w:r>
      <w:r>
        <w:rPr>
          <w:rStyle w:val="34"/>
          <w:rFonts w:hint="eastAsia" w:ascii="仿宋" w:hAnsi="仿宋" w:eastAsia="仿宋" w:cs="仿宋"/>
          <w:color w:val="auto"/>
          <w:highlight w:val="none"/>
          <w:lang w:eastAsia="zh-CN"/>
        </w:rPr>
        <w:t>的相关规定要求）；</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Style w:val="34"/>
          <w:rFonts w:hint="eastAsia" w:ascii="仿宋" w:hAnsi="仿宋" w:eastAsia="仿宋" w:cs="仿宋"/>
          <w:color w:val="auto"/>
          <w:highlight w:val="none"/>
        </w:rPr>
      </w:pPr>
      <w:r>
        <w:rPr>
          <w:rStyle w:val="34"/>
          <w:rFonts w:hint="eastAsia" w:ascii="仿宋" w:hAnsi="仿宋" w:eastAsia="仿宋" w:cs="仿宋"/>
          <w:color w:val="auto"/>
          <w:highlight w:val="none"/>
        </w:rPr>
        <w:t>5、对接各级主管部门及其他相关部门，进行电子化申报工作，处理申报流程中的各种疑难问题；</w:t>
      </w:r>
    </w:p>
    <w:p>
      <w:pPr>
        <w:keepNext w:val="0"/>
        <w:keepLines w:val="0"/>
        <w:pageBreakBefore w:val="0"/>
        <w:kinsoku/>
        <w:overflowPunct/>
        <w:topLinePunct w:val="0"/>
        <w:autoSpaceDE/>
        <w:autoSpaceDN/>
        <w:bidi w:val="0"/>
        <w:adjustRightInd/>
        <w:snapToGrid/>
        <w:spacing w:line="288" w:lineRule="auto"/>
        <w:ind w:firstLine="560" w:firstLineChars="200"/>
        <w:textAlignment w:val="auto"/>
        <w:rPr>
          <w:rStyle w:val="34"/>
          <w:rFonts w:hint="default"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6、申请资质经中华人民共和国住房和城乡建设部官网公示并通过；</w:t>
      </w:r>
    </w:p>
    <w:p>
      <w:pPr>
        <w:pStyle w:val="2"/>
        <w:pageBreakBefore w:val="0"/>
        <w:widowControl w:val="0"/>
        <w:kinsoku/>
        <w:wordWrap/>
        <w:overflowPunct/>
        <w:topLinePunct w:val="0"/>
        <w:autoSpaceDE/>
        <w:autoSpaceDN/>
        <w:bidi w:val="0"/>
        <w:adjustRightInd/>
        <w:snapToGrid/>
        <w:spacing w:before="0" w:after="0" w:line="240" w:lineRule="auto"/>
        <w:ind w:firstLine="560" w:firstLineChars="200"/>
        <w:textAlignment w:val="auto"/>
        <w:rPr>
          <w:rStyle w:val="34"/>
          <w:rFonts w:hint="eastAsia" w:ascii="仿宋" w:hAnsi="仿宋" w:eastAsia="仿宋" w:cs="仿宋"/>
          <w:b w:val="0"/>
          <w:bCs w:val="0"/>
          <w:color w:val="auto"/>
          <w:kern w:val="2"/>
          <w:highlight w:val="none"/>
          <w:lang w:val="en-US" w:eastAsia="zh-CN" w:bidi="ar-SA"/>
        </w:rPr>
      </w:pPr>
      <w:r>
        <w:rPr>
          <w:rStyle w:val="34"/>
          <w:rFonts w:hint="eastAsia" w:ascii="仿宋" w:hAnsi="仿宋" w:eastAsia="仿宋" w:cs="仿宋"/>
          <w:b w:val="0"/>
          <w:bCs w:val="0"/>
          <w:color w:val="auto"/>
          <w:kern w:val="2"/>
          <w:highlight w:val="none"/>
          <w:lang w:val="en-US" w:eastAsia="zh-CN" w:bidi="ar-SA"/>
        </w:rPr>
        <w:t>7、资质申报的其他相关事项。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Style w:val="34"/>
          <w:rFonts w:hint="eastAsia" w:ascii="仿宋" w:hAnsi="仿宋" w:eastAsia="仿宋" w:cs="仿宋"/>
          <w:color w:val="auto"/>
          <w:highlight w:val="none"/>
          <w:lang w:eastAsia="zh-CN"/>
        </w:rPr>
      </w:pPr>
      <w:r>
        <w:rPr>
          <w:rStyle w:val="34"/>
          <w:rFonts w:hint="eastAsia" w:ascii="仿宋" w:hAnsi="仿宋" w:eastAsia="仿宋" w:cs="仿宋"/>
          <w:b w:val="0"/>
          <w:bCs w:val="0"/>
          <w:color w:val="auto"/>
          <w:kern w:val="2"/>
          <w:highlight w:val="none"/>
          <w:lang w:val="en-US" w:eastAsia="zh-CN" w:bidi="ar-SA"/>
        </w:rPr>
        <w:t>二、</w:t>
      </w:r>
      <w:r>
        <w:rPr>
          <w:rStyle w:val="34"/>
          <w:rFonts w:hint="eastAsia" w:ascii="仿宋" w:hAnsi="仿宋" w:eastAsia="仿宋" w:cs="仿宋"/>
          <w:color w:val="auto"/>
          <w:highlight w:val="none"/>
          <w:lang w:eastAsia="zh-CN"/>
        </w:rPr>
        <w:t>下列文件应视为构成合同文件的组成部分：</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Style w:val="34"/>
          <w:rFonts w:hint="eastAsia" w:ascii="仿宋" w:hAnsi="仿宋" w:eastAsia="仿宋" w:cs="仿宋"/>
          <w:color w:val="auto"/>
          <w:highlight w:val="none"/>
          <w:lang w:eastAsia="zh-CN"/>
        </w:rPr>
      </w:pPr>
      <w:r>
        <w:rPr>
          <w:rStyle w:val="34"/>
          <w:rFonts w:hint="eastAsia" w:ascii="仿宋" w:hAnsi="仿宋" w:eastAsia="仿宋" w:cs="仿宋"/>
          <w:color w:val="auto"/>
          <w:highlight w:val="none"/>
          <w:lang w:val="en-US" w:eastAsia="zh-CN"/>
        </w:rPr>
        <w:t>1、</w:t>
      </w:r>
      <w:r>
        <w:rPr>
          <w:rStyle w:val="34"/>
          <w:rFonts w:hint="eastAsia" w:ascii="仿宋" w:hAnsi="仿宋" w:eastAsia="仿宋" w:cs="仿宋"/>
          <w:color w:val="auto"/>
          <w:highlight w:val="none"/>
          <w:lang w:eastAsia="zh-CN"/>
        </w:rPr>
        <w:t>本协议书及各种合同附件（含评标期间和合同谈判过程中的澄清文件和补充资料）；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中标通知书；</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投标书及报价函；</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承诺</w:t>
      </w:r>
      <w:r>
        <w:rPr>
          <w:rFonts w:hint="eastAsia" w:ascii="仿宋" w:hAnsi="仿宋" w:eastAsia="仿宋" w:cs="仿宋"/>
          <w:sz w:val="28"/>
          <w:szCs w:val="28"/>
          <w:highlight w:val="none"/>
          <w:lang w:val="en-US" w:eastAsia="zh-CN"/>
        </w:rPr>
        <w:t>书</w:t>
      </w:r>
      <w:r>
        <w:rPr>
          <w:rFonts w:hint="eastAsia" w:ascii="仿宋" w:hAnsi="仿宋" w:eastAsia="仿宋" w:cs="仿宋"/>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5、其他合同文件。</w:t>
      </w:r>
    </w:p>
    <w:p>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三、服务期限</w:t>
      </w:r>
    </w:p>
    <w:p>
      <w:pPr>
        <w:keepNext w:val="0"/>
        <w:keepLines w:val="0"/>
        <w:pageBreakBefore w:val="0"/>
        <w:kinsoku/>
        <w:overflowPunct/>
        <w:topLinePunct w:val="0"/>
        <w:autoSpaceDE/>
        <w:autoSpaceDN/>
        <w:bidi w:val="0"/>
        <w:adjustRightInd/>
        <w:snapToGrid/>
        <w:spacing w:line="288" w:lineRule="auto"/>
        <w:ind w:firstLine="480"/>
        <w:textAlignment w:val="auto"/>
        <w:rPr>
          <w:rStyle w:val="34"/>
          <w:rFonts w:hint="default" w:ascii="仿宋" w:hAnsi="仿宋" w:eastAsia="仿宋" w:cs="仿宋"/>
          <w:color w:val="auto"/>
          <w:highlight w:val="none"/>
        </w:rPr>
      </w:pPr>
      <w:r>
        <w:rPr>
          <w:rStyle w:val="34"/>
          <w:rFonts w:hint="eastAsia" w:ascii="仿宋" w:hAnsi="仿宋" w:eastAsia="仿宋" w:cs="仿宋"/>
          <w:color w:val="auto"/>
          <w:highlight w:val="none"/>
          <w:lang w:val="en-US" w:eastAsia="zh-CN"/>
        </w:rPr>
        <w:t>合同签订之日起</w:t>
      </w:r>
      <w:r>
        <w:rPr>
          <w:rStyle w:val="34"/>
          <w:rFonts w:hint="eastAsia" w:ascii="仿宋" w:hAnsi="仿宋" w:eastAsia="仿宋" w:cs="仿宋"/>
          <w:color w:val="auto"/>
          <w:highlight w:val="none"/>
          <w:u w:val="single"/>
          <w:lang w:val="en-US" w:eastAsia="zh-CN"/>
        </w:rPr>
        <w:t xml:space="preserve">  </w:t>
      </w:r>
      <w:r>
        <w:rPr>
          <w:rStyle w:val="34"/>
          <w:rFonts w:hint="eastAsia" w:ascii="仿宋" w:hAnsi="仿宋" w:eastAsia="仿宋" w:cs="仿宋"/>
          <w:color w:val="auto"/>
          <w:highlight w:val="none"/>
          <w:lang w:val="en-US" w:eastAsia="zh-CN"/>
        </w:rPr>
        <w:t>日内完成资质申报材料合规组卷，合同总期限</w:t>
      </w:r>
      <w:r>
        <w:rPr>
          <w:rStyle w:val="34"/>
          <w:rFonts w:hint="default" w:ascii="仿宋" w:hAnsi="仿宋" w:eastAsia="仿宋" w:cs="仿宋"/>
          <w:color w:val="auto"/>
          <w:highlight w:val="none"/>
        </w:rPr>
        <w:t>自签订合同之日起至</w:t>
      </w:r>
      <w:r>
        <w:rPr>
          <w:rStyle w:val="34"/>
          <w:rFonts w:hint="eastAsia" w:ascii="仿宋" w:hAnsi="仿宋" w:eastAsia="仿宋" w:cs="仿宋"/>
          <w:color w:val="auto"/>
          <w:highlight w:val="none"/>
          <w:lang w:val="en-US" w:eastAsia="zh-CN"/>
        </w:rPr>
        <w:t>申请资质经中华人民共和国住房和城乡建设部官网公示并通过之日</w:t>
      </w:r>
      <w:r>
        <w:rPr>
          <w:rStyle w:val="34"/>
          <w:rFonts w:hint="eastAsia" w:ascii="仿宋" w:hAnsi="仿宋" w:eastAsia="仿宋" w:cs="仿宋"/>
          <w:color w:val="auto"/>
          <w:highlight w:val="none"/>
          <w:lang w:eastAsia="zh-CN"/>
        </w:rPr>
        <w:t>为</w:t>
      </w:r>
      <w:r>
        <w:rPr>
          <w:rStyle w:val="34"/>
          <w:rFonts w:hint="default" w:ascii="仿宋" w:hAnsi="仿宋" w:eastAsia="仿宋" w:cs="仿宋"/>
          <w:color w:val="auto"/>
          <w:highlight w:val="none"/>
        </w:rPr>
        <w:t>止</w:t>
      </w:r>
      <w:r>
        <w:rPr>
          <w:rStyle w:val="34"/>
          <w:rFonts w:hint="eastAsia" w:ascii="仿宋" w:hAnsi="仿宋" w:eastAsia="仿宋" w:cs="仿宋"/>
          <w:color w:val="auto"/>
          <w:highlight w:val="none"/>
          <w:lang w:eastAsia="zh-CN"/>
        </w:rPr>
        <w:t>。</w:t>
      </w:r>
    </w:p>
    <w:p>
      <w:pPr>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eastAsia" w:ascii="仿宋" w:hAnsi="仿宋" w:eastAsia="仿宋" w:cs="仿宋"/>
          <w:sz w:val="28"/>
          <w:szCs w:val="28"/>
          <w:highlight w:val="none"/>
        </w:rPr>
      </w:pPr>
      <w:r>
        <w:rPr>
          <w:rStyle w:val="34"/>
          <w:rFonts w:hint="eastAsia" w:ascii="仿宋" w:hAnsi="仿宋" w:eastAsia="仿宋" w:cs="仿宋"/>
          <w:color w:val="auto"/>
          <w:highlight w:val="none"/>
          <w:lang w:val="en-US" w:eastAsia="zh-CN"/>
        </w:rPr>
        <w:t>四、服务费用和付款方式</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Style w:val="34"/>
          <w:rFonts w:hint="eastAsia" w:ascii="仿宋" w:hAnsi="仿宋" w:eastAsia="仿宋" w:cs="仿宋"/>
          <w:color w:val="auto"/>
          <w:highlight w:val="none"/>
        </w:rPr>
        <w:t>1、</w:t>
      </w:r>
      <w:r>
        <w:rPr>
          <w:rStyle w:val="34"/>
          <w:rFonts w:hint="eastAsia" w:ascii="仿宋" w:hAnsi="仿宋" w:eastAsia="仿宋" w:cs="仿宋"/>
          <w:color w:val="auto"/>
          <w:highlight w:val="none"/>
          <w:lang w:val="en-US" w:eastAsia="zh-CN"/>
        </w:rPr>
        <w:t>签约合同价为人民币（大写）</w:t>
      </w:r>
      <w:r>
        <w:rPr>
          <w:rStyle w:val="34"/>
          <w:rFonts w:hint="eastAsia" w:ascii="仿宋" w:hAnsi="仿宋" w:eastAsia="仿宋" w:cs="仿宋"/>
          <w:color w:val="auto"/>
          <w:highlight w:val="none"/>
          <w:u w:val="single"/>
          <w:lang w:val="en-US" w:eastAsia="zh-CN"/>
        </w:rPr>
        <w:t xml:space="preserve">        </w:t>
      </w:r>
      <w:r>
        <w:rPr>
          <w:rStyle w:val="34"/>
          <w:rFonts w:hint="eastAsia" w:ascii="仿宋" w:hAnsi="仿宋" w:eastAsia="仿宋" w:cs="仿宋"/>
          <w:color w:val="auto"/>
          <w:highlight w:val="none"/>
          <w:u w:val="none"/>
          <w:lang w:val="en-US" w:eastAsia="zh-CN"/>
        </w:rPr>
        <w:t>元（￥</w:t>
      </w:r>
      <w:r>
        <w:rPr>
          <w:rStyle w:val="34"/>
          <w:rFonts w:hint="eastAsia" w:ascii="仿宋" w:hAnsi="仿宋" w:eastAsia="仿宋" w:cs="仿宋"/>
          <w:color w:val="auto"/>
          <w:highlight w:val="none"/>
          <w:u w:val="single"/>
          <w:lang w:val="en-US" w:eastAsia="zh-CN"/>
        </w:rPr>
        <w:t xml:space="preserve">     </w:t>
      </w:r>
      <w:r>
        <w:rPr>
          <w:rStyle w:val="34"/>
          <w:rFonts w:hint="eastAsia" w:ascii="仿宋" w:hAnsi="仿宋" w:eastAsia="仿宋" w:cs="仿宋"/>
          <w:color w:val="auto"/>
          <w:highlight w:val="none"/>
          <w:u w:val="none"/>
          <w:lang w:val="en-US" w:eastAsia="zh-CN"/>
        </w:rPr>
        <w:t>元）</w:t>
      </w:r>
      <w:r>
        <w:rPr>
          <w:rFonts w:hint="eastAsia" w:ascii="仿宋" w:hAnsi="仿宋" w:eastAsia="仿宋" w:cs="仿宋"/>
          <w:sz w:val="28"/>
          <w:szCs w:val="28"/>
          <w:highlight w:val="none"/>
        </w:rPr>
        <w:t>；</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bCs/>
          <w:sz w:val="28"/>
          <w:szCs w:val="28"/>
          <w:highlight w:val="none"/>
        </w:rPr>
      </w:pPr>
      <w:r>
        <w:rPr>
          <w:rStyle w:val="34"/>
          <w:rFonts w:hint="eastAsia" w:ascii="仿宋" w:hAnsi="仿宋" w:eastAsia="仿宋" w:cs="仿宋"/>
          <w:color w:val="auto"/>
          <w:highlight w:val="none"/>
          <w:lang w:val="en-US" w:eastAsia="zh-CN"/>
        </w:rPr>
        <w:t>2、</w:t>
      </w:r>
      <w:r>
        <w:rPr>
          <w:rFonts w:hint="eastAsia" w:ascii="仿宋" w:hAnsi="仿宋" w:eastAsia="仿宋" w:cs="仿宋"/>
          <w:bCs/>
          <w:sz w:val="28"/>
          <w:szCs w:val="28"/>
          <w:highlight w:val="none"/>
          <w:lang w:eastAsia="zh-CN"/>
        </w:rPr>
        <w:t>完成资质申报材料合规组卷（须符合中华人民共和国住房和城乡建设部对资质申报的相关规定要求）</w:t>
      </w:r>
      <w:r>
        <w:rPr>
          <w:rFonts w:hint="eastAsia" w:ascii="仿宋" w:hAnsi="仿宋" w:eastAsia="仿宋" w:cs="仿宋"/>
          <w:bCs/>
          <w:sz w:val="28"/>
          <w:szCs w:val="28"/>
          <w:highlight w:val="none"/>
          <w:lang w:val="en-US" w:eastAsia="zh-CN"/>
        </w:rPr>
        <w:t>后</w:t>
      </w:r>
      <w:r>
        <w:rPr>
          <w:rFonts w:hint="eastAsia" w:ascii="仿宋" w:hAnsi="仿宋" w:eastAsia="仿宋" w:cs="仿宋"/>
          <w:bCs/>
          <w:sz w:val="28"/>
          <w:szCs w:val="28"/>
          <w:highlight w:val="none"/>
          <w:lang w:eastAsia="zh-CN"/>
        </w:rPr>
        <w:t>支付</w:t>
      </w:r>
      <w:r>
        <w:rPr>
          <w:rFonts w:hint="eastAsia" w:ascii="仿宋" w:hAnsi="仿宋" w:eastAsia="仿宋" w:cs="仿宋"/>
          <w:bCs/>
          <w:sz w:val="28"/>
          <w:szCs w:val="28"/>
          <w:highlight w:val="none"/>
          <w:lang w:eastAsia="zh-CN"/>
        </w:rPr>
        <w:t>签约合同价的</w:t>
      </w:r>
      <w:r>
        <w:rPr>
          <w:rFonts w:hint="eastAsia" w:ascii="仿宋" w:hAnsi="仿宋" w:eastAsia="仿宋" w:cs="仿宋"/>
          <w:bCs/>
          <w:sz w:val="28"/>
          <w:szCs w:val="28"/>
          <w:highlight w:val="none"/>
          <w:lang w:val="en-US" w:eastAsia="zh-CN"/>
        </w:rPr>
        <w:t>20%</w:t>
      </w:r>
      <w:r>
        <w:rPr>
          <w:rStyle w:val="34"/>
          <w:rFonts w:hint="eastAsia" w:ascii="仿宋" w:hAnsi="仿宋" w:eastAsia="仿宋" w:cs="仿宋"/>
          <w:color w:val="auto"/>
          <w:highlight w:val="none"/>
          <w:u w:val="none"/>
          <w:lang w:eastAsia="zh-CN"/>
        </w:rPr>
        <w:t>，</w:t>
      </w:r>
      <w:r>
        <w:rPr>
          <w:rStyle w:val="34"/>
          <w:rFonts w:hint="eastAsia" w:ascii="仿宋" w:hAnsi="仿宋" w:eastAsia="仿宋" w:cs="仿宋"/>
          <w:color w:val="auto"/>
          <w:highlight w:val="none"/>
          <w:lang w:val="en-US" w:eastAsia="zh-CN"/>
        </w:rPr>
        <w:t>申请资质经中华人民共和国住房和城乡建设部官网公示并通过</w:t>
      </w:r>
      <w:r>
        <w:rPr>
          <w:rStyle w:val="34"/>
          <w:rFonts w:hint="eastAsia" w:ascii="仿宋" w:hAnsi="仿宋" w:eastAsia="仿宋" w:cs="仿宋"/>
          <w:color w:val="auto"/>
          <w:highlight w:val="none"/>
        </w:rPr>
        <w:t>后</w:t>
      </w:r>
      <w:r>
        <w:rPr>
          <w:rStyle w:val="34"/>
          <w:rFonts w:hint="eastAsia" w:ascii="仿宋" w:hAnsi="仿宋" w:eastAsia="仿宋" w:cs="仿宋"/>
          <w:color w:val="auto"/>
          <w:highlight w:val="none"/>
          <w:lang w:val="en-US" w:eastAsia="zh-CN"/>
        </w:rPr>
        <w:t>14日内</w:t>
      </w:r>
      <w:r>
        <w:rPr>
          <w:rFonts w:hint="eastAsia" w:ascii="仿宋" w:hAnsi="仿宋" w:eastAsia="仿宋" w:cs="仿宋"/>
          <w:bCs/>
          <w:sz w:val="28"/>
          <w:szCs w:val="28"/>
          <w:highlight w:val="none"/>
          <w:lang w:val="en-US" w:eastAsia="zh-CN"/>
        </w:rPr>
        <w:t>付清咨询服务费</w:t>
      </w:r>
      <w:r>
        <w:rPr>
          <w:rStyle w:val="34"/>
          <w:rFonts w:hint="eastAsia" w:ascii="仿宋" w:hAnsi="仿宋" w:eastAsia="仿宋" w:cs="仿宋"/>
          <w:color w:val="auto"/>
          <w:highlight w:val="none"/>
          <w:lang w:val="en-US" w:eastAsia="zh-CN"/>
        </w:rPr>
        <w:t>（若资质申请未通过则不予支付）</w:t>
      </w:r>
      <w:r>
        <w:rPr>
          <w:rFonts w:hint="eastAsia" w:ascii="仿宋" w:hAnsi="仿宋" w:eastAsia="仿宋" w:cs="仿宋"/>
          <w:bCs/>
          <w:sz w:val="28"/>
          <w:szCs w:val="28"/>
          <w:highlight w:val="none"/>
        </w:rPr>
        <w:t>；</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Style w:val="34"/>
          <w:rFonts w:hint="eastAsia" w:ascii="仿宋" w:hAnsi="仿宋" w:eastAsia="仿宋" w:cs="仿宋"/>
          <w:color w:val="auto"/>
          <w:highlight w:val="none"/>
          <w:lang w:val="en-US"/>
        </w:rPr>
      </w:pPr>
      <w:r>
        <w:rPr>
          <w:rStyle w:val="34"/>
          <w:rFonts w:hint="eastAsia" w:ascii="仿宋" w:hAnsi="仿宋" w:eastAsia="仿宋" w:cs="仿宋"/>
          <w:color w:val="auto"/>
          <w:highlight w:val="none"/>
          <w:lang w:val="en-US" w:eastAsia="zh-CN"/>
        </w:rPr>
        <w:t>3</w:t>
      </w:r>
      <w:r>
        <w:rPr>
          <w:rStyle w:val="34"/>
          <w:rFonts w:hint="eastAsia" w:ascii="仿宋" w:hAnsi="仿宋" w:eastAsia="仿宋" w:cs="仿宋"/>
          <w:color w:val="auto"/>
          <w:highlight w:val="none"/>
        </w:rPr>
        <w:t>、</w:t>
      </w:r>
      <w:r>
        <w:rPr>
          <w:rStyle w:val="34"/>
          <w:rFonts w:hint="eastAsia" w:ascii="仿宋" w:hAnsi="仿宋" w:eastAsia="仿宋" w:cs="仿宋"/>
          <w:color w:val="auto"/>
          <w:highlight w:val="none"/>
          <w:lang w:val="en-US"/>
        </w:rPr>
        <w:t>在支付费用前，乙方应向甲方提供增值税发票，若因票据本身问题造成委托人审计、税务稽查风险，责任和损失全部由乙方承担。</w:t>
      </w:r>
    </w:p>
    <w:p>
      <w:pPr>
        <w:pStyle w:val="35"/>
        <w:spacing w:line="480" w:lineRule="auto"/>
        <w:ind w:firstLine="56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双方责任</w:t>
      </w:r>
    </w:p>
    <w:p>
      <w:pPr>
        <w:pStyle w:val="35"/>
        <w:spacing w:line="480" w:lineRule="auto"/>
        <w:ind w:left="19" w:leftChars="9" w:firstLine="537" w:firstLineChars="192"/>
        <w:rPr>
          <w:rFonts w:hint="eastAsia" w:ascii="仿宋" w:hAnsi="仿宋" w:eastAsia="仿宋" w:cs="仿宋"/>
          <w:spacing w:val="0"/>
          <w:sz w:val="30"/>
          <w:highlight w:val="none"/>
          <w:lang w:val="en-US" w:eastAsia="zh-CN"/>
        </w:rPr>
      </w:pPr>
      <w:r>
        <w:rPr>
          <w:rFonts w:hint="eastAsia" w:ascii="仿宋" w:hAnsi="仿宋" w:eastAsia="仿宋" w:cs="仿宋"/>
          <w:sz w:val="28"/>
          <w:szCs w:val="28"/>
          <w:highlight w:val="none"/>
          <w:lang w:val="en-US" w:eastAsia="zh-CN"/>
        </w:rPr>
        <w:t>1、</w:t>
      </w:r>
      <w:r>
        <w:rPr>
          <w:rFonts w:hint="eastAsia" w:ascii="仿宋" w:hAnsi="仿宋" w:eastAsia="仿宋" w:cs="仿宋"/>
          <w:spacing w:val="0"/>
          <w:sz w:val="30"/>
          <w:highlight w:val="none"/>
          <w:lang w:val="en-US" w:eastAsia="zh-CN"/>
        </w:rPr>
        <w:t>甲方应及时向乙方提供服务所需相关资料，并对其真实性负责；</w:t>
      </w:r>
    </w:p>
    <w:p>
      <w:pPr>
        <w:pStyle w:val="35"/>
        <w:spacing w:line="480" w:lineRule="auto"/>
        <w:ind w:left="19" w:leftChars="9" w:firstLine="576" w:firstLineChars="192"/>
        <w:rPr>
          <w:rFonts w:hint="eastAsia" w:ascii="仿宋" w:hAnsi="仿宋" w:eastAsia="仿宋" w:cs="仿宋"/>
          <w:spacing w:val="0"/>
          <w:sz w:val="30"/>
          <w:highlight w:val="none"/>
          <w:lang w:val="en-US" w:eastAsia="zh-CN"/>
        </w:rPr>
      </w:pPr>
      <w:r>
        <w:rPr>
          <w:rFonts w:hint="eastAsia" w:ascii="仿宋" w:hAnsi="仿宋" w:eastAsia="仿宋" w:cs="仿宋"/>
          <w:spacing w:val="0"/>
          <w:sz w:val="30"/>
          <w:highlight w:val="none"/>
          <w:lang w:val="en-US" w:eastAsia="zh-CN"/>
        </w:rPr>
        <w:t>2、甲方应按本合同规定的金额和日期向乙方支付服务费。逾期超过14天以上时，乙方有权暂停履行下阶段工作，并书面通知甲方；</w:t>
      </w:r>
    </w:p>
    <w:p>
      <w:pPr>
        <w:pStyle w:val="35"/>
        <w:spacing w:line="480" w:lineRule="auto"/>
        <w:ind w:left="19" w:leftChars="9" w:firstLine="576" w:firstLineChars="192"/>
        <w:rPr>
          <w:rFonts w:hint="eastAsia" w:ascii="仿宋" w:hAnsi="仿宋" w:eastAsia="仿宋" w:cs="仿宋"/>
          <w:spacing w:val="0"/>
          <w:sz w:val="30"/>
          <w:highlight w:val="none"/>
          <w:lang w:val="en-US" w:eastAsia="zh-CN"/>
        </w:rPr>
      </w:pPr>
      <w:r>
        <w:rPr>
          <w:rFonts w:hint="eastAsia" w:ascii="仿宋" w:hAnsi="仿宋" w:eastAsia="仿宋" w:cs="仿宋"/>
          <w:spacing w:val="0"/>
          <w:sz w:val="30"/>
          <w:highlight w:val="none"/>
          <w:lang w:val="en-US" w:eastAsia="zh-CN"/>
        </w:rPr>
        <w:t>3、乙方应按国家相关规定和合同约定进行服务，按本合同约定的内容及时间交付成果文件，并对提交的成果文件的质量负责；</w:t>
      </w:r>
    </w:p>
    <w:p>
      <w:pPr>
        <w:pStyle w:val="35"/>
        <w:spacing w:line="480" w:lineRule="auto"/>
        <w:ind w:left="19" w:leftChars="9" w:firstLine="576" w:firstLineChars="192"/>
        <w:rPr>
          <w:rFonts w:hint="eastAsia" w:ascii="仿宋" w:hAnsi="仿宋" w:eastAsia="仿宋" w:cs="仿宋"/>
          <w:spacing w:val="0"/>
          <w:sz w:val="30"/>
          <w:highlight w:val="none"/>
          <w:lang w:val="en-US" w:eastAsia="zh-CN"/>
        </w:rPr>
      </w:pPr>
      <w:r>
        <w:rPr>
          <w:rFonts w:hint="eastAsia" w:ascii="仿宋" w:hAnsi="仿宋" w:eastAsia="仿宋" w:cs="仿宋"/>
          <w:spacing w:val="0"/>
          <w:sz w:val="30"/>
          <w:highlight w:val="none"/>
          <w:lang w:val="en-US" w:eastAsia="zh-CN"/>
        </w:rPr>
        <w:t>4、乙方应根据甲方及专家初审意见负责对不超出原定范围的内容做必要调整补充。</w:t>
      </w:r>
    </w:p>
    <w:p>
      <w:pPr>
        <w:pStyle w:val="35"/>
        <w:spacing w:line="480" w:lineRule="auto"/>
        <w:ind w:left="559" w:leftChars="266"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、不可抗力及免责</w:t>
      </w:r>
    </w:p>
    <w:p>
      <w:pPr>
        <w:pStyle w:val="35"/>
        <w:spacing w:line="48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本协议所称不可抗力，是指不能预见、不能避免并不能克服的客观情况。</w:t>
      </w:r>
    </w:p>
    <w:p>
      <w:pPr>
        <w:pStyle w:val="35"/>
        <w:spacing w:line="48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一方若遇不可抗力，应自不可抗力事件发生后的三日内将事故情况书面告知另一方，并应在十五天内，提供事故详情及协议不能履行或者需要延期履行的书面资料。双方可协商解除合同，且互不承担违约责任，但乙方已经发生的成本费用，甲方应支付给乙方。</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若发生不可抗力事件，本合同各方应立即相互协商，并且应尽一切合理努力将不可抗力事件的后果减小到最低限度，若因一方原因造成损失的，应当承担相应责任。</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4"/>
          <w:szCs w:val="24"/>
          <w:highlight w:val="none"/>
        </w:rPr>
      </w:pP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、违约责任</w:t>
      </w:r>
    </w:p>
    <w:p>
      <w:pPr>
        <w:spacing w:line="48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 xml:space="preserve">任何一方不履行或不完全履行本协议条款中规定的义务即构成违约(不可抗力除外)。　  </w:t>
      </w:r>
    </w:p>
    <w:p>
      <w:pPr>
        <w:spacing w:line="48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若遇法定资质标准及相关政策变化等不可控因素导致甲方资质申报受阻，双方比照前述不可抗力条款约定，另行协商处理。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八、保密</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Style w:val="34"/>
          <w:rFonts w:hint="eastAsia" w:ascii="仿宋" w:hAnsi="仿宋" w:eastAsia="仿宋" w:cs="仿宋"/>
          <w:color w:val="auto"/>
          <w:highlight w:val="none"/>
        </w:rPr>
      </w:pPr>
      <w:r>
        <w:rPr>
          <w:rStyle w:val="34"/>
          <w:rFonts w:hint="eastAsia" w:ascii="仿宋" w:hAnsi="仿宋" w:eastAsia="仿宋" w:cs="仿宋"/>
          <w:color w:val="auto"/>
          <w:highlight w:val="none"/>
          <w:lang w:val="en-US" w:eastAsia="zh-CN"/>
        </w:rPr>
        <w:t>1、</w:t>
      </w:r>
      <w:r>
        <w:rPr>
          <w:rStyle w:val="34"/>
          <w:rFonts w:hint="eastAsia" w:ascii="仿宋" w:hAnsi="仿宋" w:eastAsia="仿宋" w:cs="仿宋"/>
          <w:color w:val="auto"/>
          <w:highlight w:val="none"/>
        </w:rPr>
        <w:t>乙方保证对甲方提供的证件和资料负有妥善保管和保密责任，乙方不得将证件和资料提供给与代办事项无关的第三者，并不论本合同是否变更、中止、终止、解除，乙方应将甲方提供的证件资料完整返还，不得保留、复制甲方提供的证件与材料，或模仿抄袭甲方提供的材料内容。</w:t>
      </w:r>
    </w:p>
    <w:p>
      <w:pPr>
        <w:pageBreakBefore w:val="0"/>
        <w:widowControl w:val="0"/>
        <w:kinsoku/>
        <w:wordWrap/>
        <w:overflowPunct/>
        <w:topLinePunct w:val="0"/>
        <w:autoSpaceDE/>
        <w:autoSpaceDN/>
        <w:bidi w:val="0"/>
        <w:adjustRightInd/>
        <w:snapToGrid/>
        <w:spacing w:line="240" w:lineRule="auto"/>
        <w:ind w:firstLine="560" w:firstLineChars="200"/>
        <w:textAlignment w:val="auto"/>
        <w:rPr>
          <w:rStyle w:val="34"/>
          <w:rFonts w:hint="eastAsia" w:ascii="仿宋" w:hAnsi="仿宋" w:eastAsia="仿宋" w:cs="仿宋"/>
          <w:color w:val="auto"/>
          <w:highlight w:val="none"/>
          <w:lang w:val="en-US" w:eastAsia="zh-CN"/>
        </w:rPr>
      </w:pPr>
      <w:r>
        <w:rPr>
          <w:rStyle w:val="34"/>
          <w:rFonts w:hint="eastAsia" w:ascii="仿宋" w:hAnsi="仿宋" w:eastAsia="仿宋" w:cs="仿宋"/>
          <w:color w:val="auto"/>
          <w:highlight w:val="none"/>
          <w:lang w:val="en-US" w:eastAsia="zh-CN"/>
        </w:rPr>
        <w:t>2、本协议任意一方应对对方提供的资料及商业秘密负有保密义务，不得向任何第三方披露。</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、本合同履行中若发生争议，双方应当本着互谅互让的原则，协商解决。协商不成的，任何一方均应向甲方所在地的有管辖权的人民法院提起诉讼。</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十、本合同经甲乙双方或其授权代表签字盖章后生效。</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、本合同一式肆份，甲方贰份，乙方贰份，具有同等法律效力。</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十二、</w:t>
      </w:r>
      <w:r>
        <w:rPr>
          <w:rFonts w:hint="eastAsia" w:ascii="仿宋" w:hAnsi="仿宋" w:eastAsia="仿宋" w:cs="仿宋"/>
          <w:sz w:val="28"/>
          <w:szCs w:val="28"/>
          <w:highlight w:val="none"/>
        </w:rPr>
        <w:t>未尽事宜，经双方协商一致，签定补充协议，补充协议与本合同具有同等效力。</w:t>
      </w:r>
    </w:p>
    <w:p>
      <w:pPr>
        <w:pStyle w:val="2"/>
        <w:rPr>
          <w:rFonts w:hint="eastAsia" w:ascii="仿宋" w:hAnsi="仿宋" w:eastAsia="仿宋" w:cs="仿宋"/>
          <w:highlight w:val="none"/>
        </w:rPr>
      </w:pPr>
    </w:p>
    <w:p>
      <w:pPr>
        <w:spacing w:line="480" w:lineRule="auto"/>
        <w:ind w:firstLine="480" w:firstLineChars="200"/>
        <w:rPr>
          <w:rFonts w:hint="eastAsia" w:ascii="仿宋" w:hAnsi="仿宋" w:eastAsia="仿宋" w:cs="仿宋"/>
          <w:sz w:val="24"/>
          <w:szCs w:val="24"/>
          <w:highlight w:val="none"/>
        </w:rPr>
      </w:pPr>
    </w:p>
    <w:p>
      <w:pPr>
        <w:spacing w:line="48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甲方（盖章）：                   乙方（盖章）：</w:t>
      </w:r>
    </w:p>
    <w:p>
      <w:pPr>
        <w:spacing w:line="480" w:lineRule="auto"/>
        <w:ind w:firstLine="560" w:firstLineChars="200"/>
        <w:rPr>
          <w:rFonts w:hint="eastAsia" w:ascii="仿宋" w:hAnsi="仿宋" w:eastAsia="仿宋" w:cs="仿宋"/>
          <w:sz w:val="28"/>
          <w:szCs w:val="28"/>
          <w:highlight w:val="none"/>
        </w:rPr>
      </w:pPr>
    </w:p>
    <w:p>
      <w:pPr>
        <w:spacing w:line="48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                       法定代表人</w:t>
      </w:r>
    </w:p>
    <w:p>
      <w:pPr>
        <w:spacing w:line="48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或                               或</w:t>
      </w:r>
    </w:p>
    <w:p>
      <w:pPr>
        <w:spacing w:line="48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委托代理人（签字）：             委托代理人（签字）：</w:t>
      </w:r>
    </w:p>
    <w:p>
      <w:pPr>
        <w:spacing w:line="480" w:lineRule="auto"/>
        <w:ind w:firstLine="560" w:firstLineChars="200"/>
        <w:rPr>
          <w:rFonts w:hint="eastAsia" w:ascii="仿宋" w:hAnsi="仿宋" w:eastAsia="仿宋" w:cs="仿宋"/>
          <w:sz w:val="28"/>
          <w:szCs w:val="28"/>
          <w:highlight w:val="none"/>
        </w:rPr>
      </w:pPr>
    </w:p>
    <w:p>
      <w:pPr>
        <w:spacing w:line="48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地址：                           地址：</w:t>
      </w:r>
    </w:p>
    <w:p>
      <w:pPr>
        <w:spacing w:line="48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                       联系电话：</w:t>
      </w:r>
    </w:p>
    <w:p>
      <w:pPr>
        <w:spacing w:line="480" w:lineRule="auto"/>
        <w:ind w:firstLine="560" w:firstLineChars="200"/>
        <w:rPr>
          <w:rFonts w:hint="eastAsia" w:ascii="仿宋" w:hAnsi="仿宋" w:eastAsia="仿宋" w:cs="仿宋"/>
          <w:sz w:val="28"/>
          <w:szCs w:val="28"/>
          <w:highlight w:val="none"/>
        </w:rPr>
      </w:pPr>
    </w:p>
    <w:p>
      <w:pPr>
        <w:spacing w:line="48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合同签订地：                      签订时间：   年  月   日</w:t>
      </w:r>
    </w:p>
    <w:p>
      <w:pPr>
        <w:pStyle w:val="8"/>
        <w:rPr>
          <w:rFonts w:hint="eastAsia" w:ascii="仿宋" w:hAnsi="仿宋" w:eastAsia="仿宋" w:cs="仿宋"/>
          <w:sz w:val="28"/>
          <w:szCs w:val="28"/>
          <w:highlight w:val="none"/>
        </w:rPr>
      </w:pPr>
    </w:p>
    <w:p>
      <w:pPr>
        <w:rPr>
          <w:rFonts w:hint="eastAsia" w:ascii="仿宋" w:hAnsi="仿宋" w:eastAsia="仿宋" w:cs="仿宋"/>
          <w:highlight w:val="none"/>
        </w:rPr>
      </w:pPr>
    </w:p>
    <w:p>
      <w:pPr>
        <w:rPr>
          <w:rFonts w:hint="eastAsia" w:ascii="仿宋" w:hAnsi="仿宋" w:eastAsia="仿宋" w:cs="仿宋"/>
          <w:highlight w:val="none"/>
        </w:rPr>
      </w:pPr>
    </w:p>
    <w:p>
      <w:pPr>
        <w:pStyle w:val="2"/>
        <w:rPr>
          <w:rFonts w:hint="eastAsia" w:ascii="仿宋" w:hAnsi="仿宋" w:eastAsia="仿宋" w:cs="仿宋"/>
          <w:highlight w:val="none"/>
          <w:lang w:val="en-US" w:eastAsia="zh-CN"/>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00" w:lineRule="exact"/>
      <w:rPr>
        <w:rFonts w:eastAsia="Times New Roman"/>
        <w:sz w:val="20"/>
      </w:rPr>
    </w:pPr>
    <w:r>
      <w:rPr>
        <w:rFonts w:eastAsia="Times New Roman"/>
        <w:sz w:val="24"/>
      </w:rPr>
      <mc:AlternateContent>
        <mc:Choice Requires="wps">
          <w:drawing>
            <wp:anchor distT="0" distB="0" distL="114300" distR="114300" simplePos="0" relativeHeight="251661312" behindDoc="1" locked="0" layoutInCell="0" allowOverlap="1">
              <wp:simplePos x="0" y="0"/>
              <wp:positionH relativeFrom="page">
                <wp:posOffset>3672205</wp:posOffset>
              </wp:positionH>
              <wp:positionV relativeFrom="page">
                <wp:posOffset>9780270</wp:posOffset>
              </wp:positionV>
              <wp:extent cx="21971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9710" cy="139700"/>
                      </a:xfrm>
                      <a:prstGeom prst="rect">
                        <a:avLst/>
                      </a:prstGeom>
                      <a:noFill/>
                      <a:ln>
                        <a:noFill/>
                      </a:ln>
                      <a:effectLst/>
                    </wps:spPr>
                    <wps:txbx>
                      <w:txbxContent>
                        <w:p>
                          <w:pPr>
                            <w:kinsoku w:val="0"/>
                            <w:overflowPunct w:val="0"/>
                            <w:spacing w:line="204" w:lineRule="exact"/>
                            <w:ind w:left="40"/>
                            <w:rPr>
                              <w:rFonts w:eastAsia="Times New Roman"/>
                              <w:sz w:val="18"/>
                            </w:rPr>
                          </w:pPr>
                          <w:r>
                            <w:rPr>
                              <w:sz w:val="18"/>
                            </w:rPr>
                            <w:fldChar w:fldCharType="begin"/>
                          </w:r>
                          <w:r>
                            <w:rPr>
                              <w:sz w:val="18"/>
                            </w:rPr>
                            <w:instrText xml:space="preserve"> PAGE </w:instrText>
                          </w:r>
                          <w:r>
                            <w:rPr>
                              <w:sz w:val="18"/>
                            </w:rPr>
                            <w:fldChar w:fldCharType="separate"/>
                          </w:r>
                          <w:r>
                            <w:rPr>
                              <w:sz w:val="18"/>
                            </w:rPr>
                            <w:t>19</w:t>
                          </w:r>
                          <w:r>
                            <w:rPr>
                              <w:sz w:val="18"/>
                            </w:rPr>
                            <w:fldChar w:fldCharType="end"/>
                          </w:r>
                        </w:p>
                      </w:txbxContent>
                    </wps:txbx>
                    <wps:bodyPr lIns="0" tIns="0" rIns="0" bIns="0" upright="1"/>
                  </wps:wsp>
                </a:graphicData>
              </a:graphic>
            </wp:anchor>
          </w:drawing>
        </mc:Choice>
        <mc:Fallback>
          <w:pict>
            <v:shape id="文本框 1" o:spid="_x0000_s1026" o:spt="202" type="#_x0000_t202" style="position:absolute;left:0pt;margin-left:289.15pt;margin-top:770.1pt;height:11pt;width:17.3pt;mso-position-horizontal-relative:page;mso-position-vertical-relative:page;z-index:-251655168;mso-width-relative:page;mso-height-relative:page;" filled="f" stroked="f" coordsize="21600,21600" o:allowincell="f" o:gfxdata="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0RKkmdsAAAANAQAADwAAAAAAAAABACAAAAAiAAAAZHJzL2Rvd25yZXYu&#10;eG1sUEsBAhQAFAAAAAgAh07iQEJgrwW/AQAAfwMAAA4AAAAAAAAAAQAgAAAAKgEAAGRycy9lMm9E&#10;b2MueG1sUEsFBgAAAAAGAAYAWQEAAFsFAAAAAA==&#10;">
              <v:fill on="f" focussize="0,0"/>
              <v:stroke on="f"/>
              <v:imagedata o:title=""/>
              <o:lock v:ext="edit" aspectratio="f"/>
              <v:textbox inset="0mm,0mm,0mm,0mm">
                <w:txbxContent>
                  <w:p>
                    <w:pPr>
                      <w:kinsoku w:val="0"/>
                      <w:overflowPunct w:val="0"/>
                      <w:spacing w:line="204" w:lineRule="exact"/>
                      <w:ind w:left="40"/>
                      <w:rPr>
                        <w:rFonts w:eastAsia="Times New Roman"/>
                        <w:sz w:val="18"/>
                      </w:rPr>
                    </w:pPr>
                    <w:r>
                      <w:rPr>
                        <w:sz w:val="18"/>
                      </w:rPr>
                      <w:fldChar w:fldCharType="begin"/>
                    </w:r>
                    <w:r>
                      <w:rPr>
                        <w:sz w:val="18"/>
                      </w:rPr>
                      <w:instrText xml:space="preserve"> PAGE </w:instrText>
                    </w:r>
                    <w:r>
                      <w:rPr>
                        <w:sz w:val="18"/>
                      </w:rPr>
                      <w:fldChar w:fldCharType="separate"/>
                    </w:r>
                    <w:r>
                      <w:rPr>
                        <w:sz w:val="18"/>
                      </w:rPr>
                      <w:t>19</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00" w:lineRule="exact"/>
      <w:rPr>
        <w:rFonts w:ascii="Calibri" w:hAnsi="Calibri" w:eastAsia="Times New Roman" w:cs="Times New Roman"/>
        <w:sz w:val="20"/>
        <w:szCs w:val="24"/>
      </w:rPr>
    </w:pPr>
    <w:r>
      <w:rPr>
        <w:rFonts w:ascii="Calibri" w:hAnsi="Calibri" w:eastAsia="Times New Roman" w:cs="Times New Roman"/>
        <w:sz w:val="24"/>
        <w:szCs w:val="24"/>
      </w:rPr>
      <mc:AlternateContent>
        <mc:Choice Requires="wps">
          <w:drawing>
            <wp:anchor distT="0" distB="0" distL="114300" distR="114300" simplePos="0" relativeHeight="251662336" behindDoc="1" locked="0" layoutInCell="0" allowOverlap="1">
              <wp:simplePos x="0" y="0"/>
              <wp:positionH relativeFrom="page">
                <wp:posOffset>3669665</wp:posOffset>
              </wp:positionH>
              <wp:positionV relativeFrom="page">
                <wp:posOffset>9780270</wp:posOffset>
              </wp:positionV>
              <wp:extent cx="224155" cy="139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24155" cy="139700"/>
                      </a:xfrm>
                      <a:prstGeom prst="rect">
                        <a:avLst/>
                      </a:prstGeom>
                      <a:noFill/>
                      <a:ln>
                        <a:noFill/>
                      </a:ln>
                      <a:effectLst/>
                    </wps:spPr>
                    <wps:txbx>
                      <w:txbxContent>
                        <w:p>
                          <w:pPr>
                            <w:kinsoku w:val="0"/>
                            <w:overflowPunct w:val="0"/>
                            <w:spacing w:line="204" w:lineRule="exact"/>
                            <w:ind w:left="40"/>
                            <w:rPr>
                              <w:rFonts w:ascii="Calibri" w:hAnsi="Calibri" w:eastAsia="Times New Roman" w:cs="Times New Roman"/>
                              <w:sz w:val="18"/>
                              <w:szCs w:val="24"/>
                            </w:rPr>
                          </w:pPr>
                          <w:r>
                            <w:rPr>
                              <w:rFonts w:ascii="Calibri" w:hAnsi="Calibri" w:eastAsia="宋体" w:cs="Times New Roman"/>
                              <w:sz w:val="18"/>
                              <w:szCs w:val="24"/>
                            </w:rPr>
                            <w:fldChar w:fldCharType="begin"/>
                          </w:r>
                          <w:r>
                            <w:rPr>
                              <w:rFonts w:ascii="Calibri" w:hAnsi="Calibri" w:eastAsia="宋体" w:cs="Times New Roman"/>
                              <w:sz w:val="18"/>
                              <w:szCs w:val="24"/>
                            </w:rPr>
                            <w:instrText xml:space="preserve"> PAGE </w:instrText>
                          </w:r>
                          <w:r>
                            <w:rPr>
                              <w:rFonts w:ascii="Calibri" w:hAnsi="Calibri" w:eastAsia="宋体" w:cs="Times New Roman"/>
                              <w:sz w:val="18"/>
                              <w:szCs w:val="24"/>
                            </w:rPr>
                            <w:fldChar w:fldCharType="separate"/>
                          </w:r>
                          <w:r>
                            <w:rPr>
                              <w:rFonts w:ascii="Calibri" w:hAnsi="Calibri" w:eastAsia="宋体" w:cs="Times New Roman"/>
                              <w:sz w:val="18"/>
                              <w:szCs w:val="24"/>
                            </w:rPr>
                            <w:t>24</w:t>
                          </w:r>
                          <w:r>
                            <w:rPr>
                              <w:rFonts w:ascii="Calibri" w:hAnsi="Calibri" w:eastAsia="宋体" w:cs="Times New Roman"/>
                              <w:sz w:val="18"/>
                              <w:szCs w:val="24"/>
                            </w:rPr>
                            <w:fldChar w:fldCharType="end"/>
                          </w:r>
                        </w:p>
                      </w:txbxContent>
                    </wps:txbx>
                    <wps:bodyPr lIns="0" tIns="0" rIns="0" bIns="0" upright="1"/>
                  </wps:wsp>
                </a:graphicData>
              </a:graphic>
            </wp:anchor>
          </w:drawing>
        </mc:Choice>
        <mc:Fallback>
          <w:pict>
            <v:shape id="_x0000_s1026" o:spid="_x0000_s1026" o:spt="202" type="#_x0000_t202" style="position:absolute;left:0pt;margin-left:288.95pt;margin-top:770.1pt;height:11pt;width:17.65pt;mso-position-horizontal-relative:page;mso-position-vertical-relative:page;z-index:-251654144;mso-width-relative:page;mso-height-relative:page;" filled="f" stroked="f" coordsize="21600,21600" o:allowincell="f" o:gfxdata="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tKAFjbAAAADQEAAA8AAAAAAAAAAQAgAAAAIgAAAGRycy9kb3ducmV2&#10;LnhtbFBLAQIUABQAAAAIAIdO4kDnZSdUwAEAAH8DAAAOAAAAAAAAAAEAIAAAACoBAABkcnMvZTJv&#10;RG9jLnhtbFBLBQYAAAAABgAGAFkBAABcBQAAAAA=&#10;">
              <v:fill on="f" focussize="0,0"/>
              <v:stroke on="f"/>
              <v:imagedata o:title=""/>
              <o:lock v:ext="edit" aspectratio="f"/>
              <v:textbox inset="0mm,0mm,0mm,0mm">
                <w:txbxContent>
                  <w:p>
                    <w:pPr>
                      <w:kinsoku w:val="0"/>
                      <w:overflowPunct w:val="0"/>
                      <w:spacing w:line="204" w:lineRule="exact"/>
                      <w:ind w:left="40"/>
                      <w:rPr>
                        <w:rFonts w:ascii="Calibri" w:hAnsi="Calibri" w:eastAsia="Times New Roman" w:cs="Times New Roman"/>
                        <w:sz w:val="18"/>
                        <w:szCs w:val="24"/>
                      </w:rPr>
                    </w:pPr>
                    <w:r>
                      <w:rPr>
                        <w:rFonts w:ascii="Calibri" w:hAnsi="Calibri" w:eastAsia="宋体" w:cs="Times New Roman"/>
                        <w:sz w:val="18"/>
                        <w:szCs w:val="24"/>
                      </w:rPr>
                      <w:fldChar w:fldCharType="begin"/>
                    </w:r>
                    <w:r>
                      <w:rPr>
                        <w:rFonts w:ascii="Calibri" w:hAnsi="Calibri" w:eastAsia="宋体" w:cs="Times New Roman"/>
                        <w:sz w:val="18"/>
                        <w:szCs w:val="24"/>
                      </w:rPr>
                      <w:instrText xml:space="preserve"> PAGE </w:instrText>
                    </w:r>
                    <w:r>
                      <w:rPr>
                        <w:rFonts w:ascii="Calibri" w:hAnsi="Calibri" w:eastAsia="宋体" w:cs="Times New Roman"/>
                        <w:sz w:val="18"/>
                        <w:szCs w:val="24"/>
                      </w:rPr>
                      <w:fldChar w:fldCharType="separate"/>
                    </w:r>
                    <w:r>
                      <w:rPr>
                        <w:rFonts w:ascii="Calibri" w:hAnsi="Calibri" w:eastAsia="宋体" w:cs="Times New Roman"/>
                        <w:sz w:val="18"/>
                        <w:szCs w:val="24"/>
                      </w:rPr>
                      <w:t>24</w:t>
                    </w:r>
                    <w:r>
                      <w:rPr>
                        <w:rFonts w:ascii="Calibri" w:hAnsi="Calibri" w:eastAsia="宋体" w:cs="Times New Roman"/>
                        <w:sz w:val="18"/>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insoku w:val="0"/>
      <w:overflowPunct w:val="0"/>
      <w:spacing w:line="200" w:lineRule="exact"/>
      <w:rPr>
        <w:rFonts w:eastAsia="Times New Roman"/>
        <w:sz w:val="20"/>
      </w:rPr>
    </w:pPr>
    <w:r>
      <w:rPr>
        <w:rFonts w:eastAsia="Times New Roman"/>
        <w:sz w:val="24"/>
      </w:rPr>
      <mc:AlternateContent>
        <mc:Choice Requires="wps">
          <w:drawing>
            <wp:anchor distT="0" distB="0" distL="114300" distR="114300" simplePos="0" relativeHeight="251663360" behindDoc="1" locked="0" layoutInCell="0" allowOverlap="1">
              <wp:simplePos x="0" y="0"/>
              <wp:positionH relativeFrom="page">
                <wp:posOffset>3669665</wp:posOffset>
              </wp:positionH>
              <wp:positionV relativeFrom="page">
                <wp:posOffset>9780270</wp:posOffset>
              </wp:positionV>
              <wp:extent cx="224155" cy="1397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24155" cy="139700"/>
                      </a:xfrm>
                      <a:prstGeom prst="rect">
                        <a:avLst/>
                      </a:prstGeom>
                      <a:noFill/>
                      <a:ln>
                        <a:noFill/>
                      </a:ln>
                      <a:effectLst/>
                    </wps:spPr>
                    <wps:txbx>
                      <w:txbxContent>
                        <w:p>
                          <w:pPr>
                            <w:kinsoku w:val="0"/>
                            <w:overflowPunct w:val="0"/>
                            <w:spacing w:line="204" w:lineRule="exact"/>
                            <w:ind w:left="40"/>
                            <w:rPr>
                              <w:rFonts w:eastAsia="Times New Roman"/>
                              <w:sz w:val="18"/>
                            </w:rPr>
                          </w:pPr>
                          <w:r>
                            <w:rPr>
                              <w:sz w:val="18"/>
                            </w:rPr>
                            <w:fldChar w:fldCharType="begin"/>
                          </w:r>
                          <w:r>
                            <w:rPr>
                              <w:sz w:val="18"/>
                            </w:rPr>
                            <w:instrText xml:space="preserve"> PAGE </w:instrText>
                          </w:r>
                          <w:r>
                            <w:rPr>
                              <w:sz w:val="18"/>
                            </w:rPr>
                            <w:fldChar w:fldCharType="separate"/>
                          </w:r>
                          <w:r>
                            <w:rPr>
                              <w:sz w:val="18"/>
                            </w:rPr>
                            <w:t>26</w:t>
                          </w:r>
                          <w:r>
                            <w:rPr>
                              <w:sz w:val="18"/>
                            </w:rPr>
                            <w:fldChar w:fldCharType="end"/>
                          </w:r>
                        </w:p>
                      </w:txbxContent>
                    </wps:txbx>
                    <wps:bodyPr lIns="0" tIns="0" rIns="0" bIns="0" upright="1"/>
                  </wps:wsp>
                </a:graphicData>
              </a:graphic>
            </wp:anchor>
          </w:drawing>
        </mc:Choice>
        <mc:Fallback>
          <w:pict>
            <v:shape id="_x0000_s1026" o:spid="_x0000_s1026" o:spt="202" type="#_x0000_t202" style="position:absolute;left:0pt;margin-left:288.95pt;margin-top:770.1pt;height:11pt;width:17.65pt;mso-position-horizontal-relative:page;mso-position-vertical-relative:page;z-index:-251653120;mso-width-relative:page;mso-height-relative:page;" filled="f" stroked="f" coordsize="21600,21600" o:allowincell="f" o:gfxdata="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tKAFjbAAAADQEAAA8AAAAAAAAAAQAgAAAAIgAAAGRycy9kb3ducmV2&#10;LnhtbFBLAQIUABQAAAAIAIdO4kCVVgf8wAEAAH8DAAAOAAAAAAAAAAEAIAAAACoBAABkcnMvZTJv&#10;RG9jLnhtbFBLBQYAAAAABgAGAFkBAABcBQAAAAA=&#10;">
              <v:fill on="f" focussize="0,0"/>
              <v:stroke on="f"/>
              <v:imagedata o:title=""/>
              <o:lock v:ext="edit" aspectratio="f"/>
              <v:textbox inset="0mm,0mm,0mm,0mm">
                <w:txbxContent>
                  <w:p>
                    <w:pPr>
                      <w:kinsoku w:val="0"/>
                      <w:overflowPunct w:val="0"/>
                      <w:spacing w:line="204" w:lineRule="exact"/>
                      <w:ind w:left="40"/>
                      <w:rPr>
                        <w:rFonts w:eastAsia="Times New Roman"/>
                        <w:sz w:val="18"/>
                      </w:rPr>
                    </w:pPr>
                    <w:r>
                      <w:rPr>
                        <w:sz w:val="18"/>
                      </w:rPr>
                      <w:fldChar w:fldCharType="begin"/>
                    </w:r>
                    <w:r>
                      <w:rPr>
                        <w:sz w:val="18"/>
                      </w:rPr>
                      <w:instrText xml:space="preserve"> PAGE </w:instrText>
                    </w:r>
                    <w:r>
                      <w:rPr>
                        <w:sz w:val="18"/>
                      </w:rPr>
                      <w:fldChar w:fldCharType="separate"/>
                    </w:r>
                    <w:r>
                      <w:rPr>
                        <w:sz w:val="18"/>
                      </w:rPr>
                      <w:t>26</w:t>
                    </w:r>
                    <w:r>
                      <w:rPr>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3BC7F"/>
    <w:multiLevelType w:val="singleLevel"/>
    <w:tmpl w:val="B823BC7F"/>
    <w:lvl w:ilvl="0" w:tentative="0">
      <w:start w:val="1"/>
      <w:numFmt w:val="chineseCounting"/>
      <w:suff w:val="nothing"/>
      <w:lvlText w:val="%1、"/>
      <w:lvlJc w:val="left"/>
      <w:rPr>
        <w:rFonts w:hint="eastAsia"/>
      </w:rPr>
    </w:lvl>
  </w:abstractNum>
  <w:abstractNum w:abstractNumId="1">
    <w:nsid w:val="0D756CB1"/>
    <w:multiLevelType w:val="multilevel"/>
    <w:tmpl w:val="0D756CB1"/>
    <w:lvl w:ilvl="0" w:tentative="0">
      <w:start w:val="1"/>
      <w:numFmt w:val="japaneseCounting"/>
      <w:lvlText w:val="%1、"/>
      <w:lvlJc w:val="left"/>
      <w:pPr>
        <w:ind w:left="720" w:hanging="720"/>
      </w:pPr>
      <w:rPr>
        <w:rFonts w:hint="default" w:ascii="Times New Roman"/>
        <w:u w:val="none"/>
      </w:rPr>
    </w:lvl>
    <w:lvl w:ilvl="1" w:tentative="0">
      <w:start w:val="1"/>
      <w:numFmt w:val="lowerLetter"/>
      <w:lvlText w:val="%2)"/>
      <w:lvlJc w:val="left"/>
      <w:pPr>
        <w:ind w:left="840" w:hanging="420"/>
      </w:pPr>
      <w:rPr>
        <w:rFonts w:hint="default" w:ascii="Times New Roman"/>
        <w:u w:val="none"/>
      </w:rPr>
    </w:lvl>
    <w:lvl w:ilvl="2" w:tentative="0">
      <w:start w:val="1"/>
      <w:numFmt w:val="lowerRoman"/>
      <w:lvlText w:val="%3."/>
      <w:lvlJc w:val="right"/>
      <w:pPr>
        <w:ind w:left="1260" w:hanging="420"/>
      </w:pPr>
      <w:rPr>
        <w:rFonts w:hint="default" w:ascii="Times New Roman"/>
        <w:u w:val="none"/>
      </w:rPr>
    </w:lvl>
    <w:lvl w:ilvl="3" w:tentative="0">
      <w:start w:val="1"/>
      <w:numFmt w:val="decimal"/>
      <w:lvlText w:val="%4."/>
      <w:lvlJc w:val="left"/>
      <w:pPr>
        <w:ind w:left="1680" w:hanging="420"/>
      </w:pPr>
      <w:rPr>
        <w:rFonts w:hint="default" w:ascii="Times New Roman"/>
        <w:u w:val="none"/>
      </w:rPr>
    </w:lvl>
    <w:lvl w:ilvl="4" w:tentative="0">
      <w:start w:val="1"/>
      <w:numFmt w:val="lowerLetter"/>
      <w:lvlText w:val="%5)"/>
      <w:lvlJc w:val="left"/>
      <w:pPr>
        <w:ind w:left="2100" w:hanging="420"/>
      </w:pPr>
      <w:rPr>
        <w:rFonts w:hint="default" w:ascii="Times New Roman"/>
        <w:u w:val="none"/>
      </w:rPr>
    </w:lvl>
    <w:lvl w:ilvl="5" w:tentative="0">
      <w:start w:val="1"/>
      <w:numFmt w:val="lowerRoman"/>
      <w:lvlText w:val="%6."/>
      <w:lvlJc w:val="right"/>
      <w:pPr>
        <w:ind w:left="2520" w:hanging="420"/>
      </w:pPr>
      <w:rPr>
        <w:rFonts w:hint="default" w:ascii="Times New Roman"/>
        <w:u w:val="none"/>
      </w:rPr>
    </w:lvl>
    <w:lvl w:ilvl="6" w:tentative="0">
      <w:start w:val="1"/>
      <w:numFmt w:val="decimal"/>
      <w:lvlText w:val="%7."/>
      <w:lvlJc w:val="left"/>
      <w:pPr>
        <w:ind w:left="2940" w:hanging="420"/>
      </w:pPr>
      <w:rPr>
        <w:rFonts w:hint="default" w:ascii="Times New Roman"/>
        <w:u w:val="none"/>
      </w:rPr>
    </w:lvl>
    <w:lvl w:ilvl="7" w:tentative="0">
      <w:start w:val="1"/>
      <w:numFmt w:val="lowerLetter"/>
      <w:lvlText w:val="%8)"/>
      <w:lvlJc w:val="left"/>
      <w:pPr>
        <w:ind w:left="3360" w:hanging="420"/>
      </w:pPr>
      <w:rPr>
        <w:rFonts w:hint="default" w:ascii="Times New Roman"/>
        <w:u w:val="none"/>
      </w:rPr>
    </w:lvl>
    <w:lvl w:ilvl="8" w:tentative="0">
      <w:start w:val="1"/>
      <w:numFmt w:val="lowerRoman"/>
      <w:lvlText w:val="%9."/>
      <w:lvlJc w:val="right"/>
      <w:pPr>
        <w:ind w:left="3780" w:hanging="420"/>
      </w:pPr>
      <w:rPr>
        <w:rFonts w:hint="default" w:ascii="Times New Roman"/>
        <w:u w:val="none"/>
      </w:rPr>
    </w:lvl>
  </w:abstractNum>
  <w:abstractNum w:abstractNumId="2">
    <w:nsid w:val="36B7A243"/>
    <w:multiLevelType w:val="singleLevel"/>
    <w:tmpl w:val="36B7A243"/>
    <w:lvl w:ilvl="0" w:tentative="0">
      <w:start w:val="1"/>
      <w:numFmt w:val="chineseCounting"/>
      <w:suff w:val="nothing"/>
      <w:lvlText w:val="（%1）"/>
      <w:lvlJc w:val="left"/>
      <w:pPr>
        <w:ind w:left="122"/>
      </w:pPr>
      <w:rPr>
        <w:rFonts w:hint="eastAsia"/>
      </w:rPr>
    </w:lvl>
  </w:abstractNum>
  <w:abstractNum w:abstractNumId="3">
    <w:nsid w:val="3F7910D1"/>
    <w:multiLevelType w:val="singleLevel"/>
    <w:tmpl w:val="3F7910D1"/>
    <w:lvl w:ilvl="0" w:tentative="0">
      <w:start w:val="3"/>
      <w:numFmt w:val="chineseCounting"/>
      <w:suff w:val="nothing"/>
      <w:lvlText w:val="（%1）"/>
      <w:lvlJc w:val="left"/>
      <w:pPr>
        <w:ind w:left="79"/>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D1"/>
    <w:rsid w:val="00007165"/>
    <w:rsid w:val="000103A9"/>
    <w:rsid w:val="000107C8"/>
    <w:rsid w:val="00012034"/>
    <w:rsid w:val="000236A6"/>
    <w:rsid w:val="00036F0C"/>
    <w:rsid w:val="00060A01"/>
    <w:rsid w:val="00071035"/>
    <w:rsid w:val="00076AEB"/>
    <w:rsid w:val="000779C1"/>
    <w:rsid w:val="000833E1"/>
    <w:rsid w:val="0008579D"/>
    <w:rsid w:val="000D0167"/>
    <w:rsid w:val="000D4503"/>
    <w:rsid w:val="00121974"/>
    <w:rsid w:val="001623A6"/>
    <w:rsid w:val="001C2DAC"/>
    <w:rsid w:val="001D1DD2"/>
    <w:rsid w:val="002011AB"/>
    <w:rsid w:val="00203B3D"/>
    <w:rsid w:val="00206BD1"/>
    <w:rsid w:val="00211CDC"/>
    <w:rsid w:val="00221485"/>
    <w:rsid w:val="002738CC"/>
    <w:rsid w:val="002844F4"/>
    <w:rsid w:val="002A039C"/>
    <w:rsid w:val="002B218C"/>
    <w:rsid w:val="002D2D71"/>
    <w:rsid w:val="002D4BA1"/>
    <w:rsid w:val="00304EDB"/>
    <w:rsid w:val="0035268A"/>
    <w:rsid w:val="003723ED"/>
    <w:rsid w:val="003D54CE"/>
    <w:rsid w:val="003E24C8"/>
    <w:rsid w:val="003F17B9"/>
    <w:rsid w:val="003F6044"/>
    <w:rsid w:val="00425ED1"/>
    <w:rsid w:val="004532D6"/>
    <w:rsid w:val="00473099"/>
    <w:rsid w:val="004B17BD"/>
    <w:rsid w:val="004C2EE8"/>
    <w:rsid w:val="004C5615"/>
    <w:rsid w:val="00502F9B"/>
    <w:rsid w:val="00523D1A"/>
    <w:rsid w:val="005245E7"/>
    <w:rsid w:val="005249D0"/>
    <w:rsid w:val="005738C9"/>
    <w:rsid w:val="00584729"/>
    <w:rsid w:val="0058672F"/>
    <w:rsid w:val="00586BEB"/>
    <w:rsid w:val="005B273E"/>
    <w:rsid w:val="005D6B54"/>
    <w:rsid w:val="005F4875"/>
    <w:rsid w:val="00620C0D"/>
    <w:rsid w:val="00640918"/>
    <w:rsid w:val="006437CF"/>
    <w:rsid w:val="00670695"/>
    <w:rsid w:val="0068632C"/>
    <w:rsid w:val="006C37DB"/>
    <w:rsid w:val="006F1953"/>
    <w:rsid w:val="0070513E"/>
    <w:rsid w:val="00707A0C"/>
    <w:rsid w:val="007254FE"/>
    <w:rsid w:val="00735945"/>
    <w:rsid w:val="007940F5"/>
    <w:rsid w:val="007B0BD3"/>
    <w:rsid w:val="007B40CF"/>
    <w:rsid w:val="007C7107"/>
    <w:rsid w:val="007C723D"/>
    <w:rsid w:val="007D74CD"/>
    <w:rsid w:val="007E5372"/>
    <w:rsid w:val="008233DB"/>
    <w:rsid w:val="00846B01"/>
    <w:rsid w:val="00850A0C"/>
    <w:rsid w:val="008923ED"/>
    <w:rsid w:val="008D1714"/>
    <w:rsid w:val="008E346D"/>
    <w:rsid w:val="008E4B71"/>
    <w:rsid w:val="00901750"/>
    <w:rsid w:val="00920F6D"/>
    <w:rsid w:val="009413DA"/>
    <w:rsid w:val="00942E7F"/>
    <w:rsid w:val="00951967"/>
    <w:rsid w:val="00954D95"/>
    <w:rsid w:val="00987F4D"/>
    <w:rsid w:val="009B34A3"/>
    <w:rsid w:val="009C0BB8"/>
    <w:rsid w:val="009F6FB1"/>
    <w:rsid w:val="00A00D4B"/>
    <w:rsid w:val="00A13B79"/>
    <w:rsid w:val="00A37F6A"/>
    <w:rsid w:val="00A52459"/>
    <w:rsid w:val="00A53464"/>
    <w:rsid w:val="00A87DE7"/>
    <w:rsid w:val="00A909E4"/>
    <w:rsid w:val="00A921EF"/>
    <w:rsid w:val="00AB1EF3"/>
    <w:rsid w:val="00AB4488"/>
    <w:rsid w:val="00AE5200"/>
    <w:rsid w:val="00B305C6"/>
    <w:rsid w:val="00B412E3"/>
    <w:rsid w:val="00B42CBF"/>
    <w:rsid w:val="00B514B1"/>
    <w:rsid w:val="00B6443B"/>
    <w:rsid w:val="00B725DD"/>
    <w:rsid w:val="00B7593C"/>
    <w:rsid w:val="00B81F4A"/>
    <w:rsid w:val="00B86C3C"/>
    <w:rsid w:val="00B95D8A"/>
    <w:rsid w:val="00BA4CE4"/>
    <w:rsid w:val="00BA6B9B"/>
    <w:rsid w:val="00BA6D8B"/>
    <w:rsid w:val="00BC1EEE"/>
    <w:rsid w:val="00BC24D4"/>
    <w:rsid w:val="00BD5B53"/>
    <w:rsid w:val="00BD68AB"/>
    <w:rsid w:val="00BD6E6A"/>
    <w:rsid w:val="00C05838"/>
    <w:rsid w:val="00C23C55"/>
    <w:rsid w:val="00C256D5"/>
    <w:rsid w:val="00C31983"/>
    <w:rsid w:val="00C42129"/>
    <w:rsid w:val="00C424B7"/>
    <w:rsid w:val="00C61028"/>
    <w:rsid w:val="00C615B5"/>
    <w:rsid w:val="00C66FED"/>
    <w:rsid w:val="00C67B0C"/>
    <w:rsid w:val="00C90F8A"/>
    <w:rsid w:val="00C9537F"/>
    <w:rsid w:val="00CA681A"/>
    <w:rsid w:val="00CE21E4"/>
    <w:rsid w:val="00CF793A"/>
    <w:rsid w:val="00D0618C"/>
    <w:rsid w:val="00D124DA"/>
    <w:rsid w:val="00D34B2F"/>
    <w:rsid w:val="00D353A0"/>
    <w:rsid w:val="00D35DB2"/>
    <w:rsid w:val="00D66B2D"/>
    <w:rsid w:val="00D82734"/>
    <w:rsid w:val="00DB012E"/>
    <w:rsid w:val="00DD6607"/>
    <w:rsid w:val="00DE10F3"/>
    <w:rsid w:val="00E07E59"/>
    <w:rsid w:val="00E16674"/>
    <w:rsid w:val="00E358E9"/>
    <w:rsid w:val="00E51235"/>
    <w:rsid w:val="00E56796"/>
    <w:rsid w:val="00E711B5"/>
    <w:rsid w:val="00E824D9"/>
    <w:rsid w:val="00EB2CE3"/>
    <w:rsid w:val="00EE5E91"/>
    <w:rsid w:val="00EF674B"/>
    <w:rsid w:val="00F1053E"/>
    <w:rsid w:val="00F80B1F"/>
    <w:rsid w:val="00F92CAE"/>
    <w:rsid w:val="00FC4B3C"/>
    <w:rsid w:val="00FF2D2B"/>
    <w:rsid w:val="02636763"/>
    <w:rsid w:val="03504A18"/>
    <w:rsid w:val="036D567E"/>
    <w:rsid w:val="053427FD"/>
    <w:rsid w:val="06665BDC"/>
    <w:rsid w:val="06814DB4"/>
    <w:rsid w:val="068603A7"/>
    <w:rsid w:val="06862DCF"/>
    <w:rsid w:val="06BC0775"/>
    <w:rsid w:val="071331A6"/>
    <w:rsid w:val="077B7343"/>
    <w:rsid w:val="07BD2CB5"/>
    <w:rsid w:val="0A187033"/>
    <w:rsid w:val="0BB30D8F"/>
    <w:rsid w:val="0C6F004C"/>
    <w:rsid w:val="0CCD0E88"/>
    <w:rsid w:val="0CFB4382"/>
    <w:rsid w:val="0E016DA3"/>
    <w:rsid w:val="0F436F4C"/>
    <w:rsid w:val="0FC53E7D"/>
    <w:rsid w:val="0FDB06B3"/>
    <w:rsid w:val="103C7282"/>
    <w:rsid w:val="103E5AC1"/>
    <w:rsid w:val="11961389"/>
    <w:rsid w:val="11CB7AB8"/>
    <w:rsid w:val="11EA2FFD"/>
    <w:rsid w:val="12CA2D1C"/>
    <w:rsid w:val="1334022D"/>
    <w:rsid w:val="141C0FC6"/>
    <w:rsid w:val="15CA60E0"/>
    <w:rsid w:val="16DD33D4"/>
    <w:rsid w:val="16DE0776"/>
    <w:rsid w:val="17262B28"/>
    <w:rsid w:val="17B5430F"/>
    <w:rsid w:val="182D3669"/>
    <w:rsid w:val="18632098"/>
    <w:rsid w:val="1AE710B1"/>
    <w:rsid w:val="1CA81712"/>
    <w:rsid w:val="1CDA45D7"/>
    <w:rsid w:val="1D716442"/>
    <w:rsid w:val="1D8C6E56"/>
    <w:rsid w:val="1DE025D2"/>
    <w:rsid w:val="1E520D2D"/>
    <w:rsid w:val="1EDA7AAB"/>
    <w:rsid w:val="1F6D281C"/>
    <w:rsid w:val="1FD63A68"/>
    <w:rsid w:val="20510C77"/>
    <w:rsid w:val="20AD0CBA"/>
    <w:rsid w:val="212977EC"/>
    <w:rsid w:val="21514770"/>
    <w:rsid w:val="228A23D2"/>
    <w:rsid w:val="24C85E1D"/>
    <w:rsid w:val="24E67BCD"/>
    <w:rsid w:val="24F72B46"/>
    <w:rsid w:val="250C0A91"/>
    <w:rsid w:val="252847D4"/>
    <w:rsid w:val="25A74264"/>
    <w:rsid w:val="27BE1CBA"/>
    <w:rsid w:val="280A207A"/>
    <w:rsid w:val="287E2A98"/>
    <w:rsid w:val="28A226AB"/>
    <w:rsid w:val="28CD203B"/>
    <w:rsid w:val="28E31B0D"/>
    <w:rsid w:val="29C061BB"/>
    <w:rsid w:val="2A872E0B"/>
    <w:rsid w:val="2C350CCE"/>
    <w:rsid w:val="2C8F11E4"/>
    <w:rsid w:val="2CE94ED1"/>
    <w:rsid w:val="2D4905B0"/>
    <w:rsid w:val="2D99742F"/>
    <w:rsid w:val="2E193011"/>
    <w:rsid w:val="2EFA5C9D"/>
    <w:rsid w:val="2F136DD2"/>
    <w:rsid w:val="30264F97"/>
    <w:rsid w:val="31BD2002"/>
    <w:rsid w:val="3273620F"/>
    <w:rsid w:val="32E93D48"/>
    <w:rsid w:val="334B68BA"/>
    <w:rsid w:val="33CB0FFC"/>
    <w:rsid w:val="345D49D4"/>
    <w:rsid w:val="34613395"/>
    <w:rsid w:val="34B320A3"/>
    <w:rsid w:val="34E379B3"/>
    <w:rsid w:val="367A5615"/>
    <w:rsid w:val="377D66AE"/>
    <w:rsid w:val="37886094"/>
    <w:rsid w:val="37A80087"/>
    <w:rsid w:val="381F44FE"/>
    <w:rsid w:val="38476F51"/>
    <w:rsid w:val="392304E1"/>
    <w:rsid w:val="39420DCD"/>
    <w:rsid w:val="3B3B35F3"/>
    <w:rsid w:val="3BA961E3"/>
    <w:rsid w:val="3C8A31E1"/>
    <w:rsid w:val="3D9862E5"/>
    <w:rsid w:val="3EB37C8F"/>
    <w:rsid w:val="425B0252"/>
    <w:rsid w:val="42897E8B"/>
    <w:rsid w:val="43DC7BDE"/>
    <w:rsid w:val="442B1BB7"/>
    <w:rsid w:val="453139C0"/>
    <w:rsid w:val="4589343A"/>
    <w:rsid w:val="462B074C"/>
    <w:rsid w:val="47B61EDD"/>
    <w:rsid w:val="492C15D2"/>
    <w:rsid w:val="493835E0"/>
    <w:rsid w:val="49755C33"/>
    <w:rsid w:val="499908C3"/>
    <w:rsid w:val="49A60A05"/>
    <w:rsid w:val="49BC572C"/>
    <w:rsid w:val="49FB15C3"/>
    <w:rsid w:val="4AEB3443"/>
    <w:rsid w:val="4B9919AF"/>
    <w:rsid w:val="4BDC604F"/>
    <w:rsid w:val="4BF86EC3"/>
    <w:rsid w:val="4DCB5704"/>
    <w:rsid w:val="4E5B2DD2"/>
    <w:rsid w:val="4E6E6C1E"/>
    <w:rsid w:val="4E981672"/>
    <w:rsid w:val="4F9E400A"/>
    <w:rsid w:val="502F7DE5"/>
    <w:rsid w:val="50D33F78"/>
    <w:rsid w:val="516433BE"/>
    <w:rsid w:val="516F3849"/>
    <w:rsid w:val="519C3901"/>
    <w:rsid w:val="52BE0770"/>
    <w:rsid w:val="53774671"/>
    <w:rsid w:val="53AB0F55"/>
    <w:rsid w:val="56A91EF4"/>
    <w:rsid w:val="56CD0B34"/>
    <w:rsid w:val="578B63AE"/>
    <w:rsid w:val="57BA409C"/>
    <w:rsid w:val="581D4FEE"/>
    <w:rsid w:val="58447D33"/>
    <w:rsid w:val="59A07F79"/>
    <w:rsid w:val="5A466D61"/>
    <w:rsid w:val="5AF13B39"/>
    <w:rsid w:val="5C033EE6"/>
    <w:rsid w:val="5C33160C"/>
    <w:rsid w:val="5C3A0372"/>
    <w:rsid w:val="5CA86D0D"/>
    <w:rsid w:val="5DB6228F"/>
    <w:rsid w:val="5E4A2199"/>
    <w:rsid w:val="5F716649"/>
    <w:rsid w:val="5FBC48A9"/>
    <w:rsid w:val="5FDA09B4"/>
    <w:rsid w:val="5FFD709F"/>
    <w:rsid w:val="609D0853"/>
    <w:rsid w:val="614D49C5"/>
    <w:rsid w:val="62431B6A"/>
    <w:rsid w:val="6331728B"/>
    <w:rsid w:val="63323898"/>
    <w:rsid w:val="636503AA"/>
    <w:rsid w:val="63B22170"/>
    <w:rsid w:val="63CB0E0D"/>
    <w:rsid w:val="63CB50D5"/>
    <w:rsid w:val="65790BE4"/>
    <w:rsid w:val="671D3417"/>
    <w:rsid w:val="67EE6B03"/>
    <w:rsid w:val="6874604F"/>
    <w:rsid w:val="68852238"/>
    <w:rsid w:val="690F26EB"/>
    <w:rsid w:val="6A356706"/>
    <w:rsid w:val="6C4B7A4F"/>
    <w:rsid w:val="6D473A2B"/>
    <w:rsid w:val="6DCC343F"/>
    <w:rsid w:val="6E0578FC"/>
    <w:rsid w:val="6E065BBB"/>
    <w:rsid w:val="6E3A51EB"/>
    <w:rsid w:val="6F445329"/>
    <w:rsid w:val="716765AE"/>
    <w:rsid w:val="72956E8C"/>
    <w:rsid w:val="72D61E9A"/>
    <w:rsid w:val="735F7308"/>
    <w:rsid w:val="743D5388"/>
    <w:rsid w:val="762A0B03"/>
    <w:rsid w:val="78601E30"/>
    <w:rsid w:val="7A5059BA"/>
    <w:rsid w:val="7A63794B"/>
    <w:rsid w:val="7ACD0261"/>
    <w:rsid w:val="7B4A3A69"/>
    <w:rsid w:val="7CF777CF"/>
    <w:rsid w:val="7F0949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38"/>
      <w:ind w:left="2280" w:right="341"/>
      <w:jc w:val="center"/>
      <w:outlineLvl w:val="0"/>
    </w:pPr>
    <w:rPr>
      <w:rFonts w:ascii="仿宋" w:hAnsi="仿宋" w:eastAsia="仿宋" w:cs="仿宋"/>
      <w:b/>
      <w:bCs/>
      <w:sz w:val="44"/>
      <w:szCs w:val="44"/>
      <w:lang w:val="zh-CN" w:bidi="zh-CN"/>
    </w:rPr>
  </w:style>
  <w:style w:type="paragraph" w:styleId="4">
    <w:name w:val="heading 2"/>
    <w:basedOn w:val="1"/>
    <w:next w:val="5"/>
    <w:link w:val="44"/>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3"/>
    <w:qFormat/>
    <w:uiPriority w:val="0"/>
    <w:pPr>
      <w:keepNext/>
      <w:keepLines/>
      <w:spacing w:before="260" w:after="260" w:line="415" w:lineRule="auto"/>
      <w:outlineLvl w:val="2"/>
    </w:pPr>
    <w:rPr>
      <w:rFonts w:ascii="Calibri" w:hAnsi="Calibri" w:eastAsia="宋体" w:cs="Times New Roman"/>
      <w:b/>
      <w:bCs/>
      <w:kern w:val="0"/>
      <w:sz w:val="32"/>
      <w:szCs w:val="32"/>
    </w:rPr>
  </w:style>
  <w:style w:type="paragraph" w:styleId="6">
    <w:name w:val="heading 4"/>
    <w:basedOn w:val="1"/>
    <w:next w:val="1"/>
    <w:qFormat/>
    <w:uiPriority w:val="1"/>
    <w:pPr>
      <w:ind w:left="340"/>
      <w:outlineLvl w:val="3"/>
    </w:pPr>
    <w:rPr>
      <w:rFonts w:ascii="仿宋" w:hAnsi="仿宋" w:eastAsia="仿宋" w:cs="仿宋"/>
      <w:b/>
      <w:bCs/>
      <w:sz w:val="27"/>
      <w:szCs w:val="27"/>
      <w:lang w:val="zh-CN" w:bidi="zh-CN"/>
    </w:rPr>
  </w:style>
  <w:style w:type="paragraph" w:styleId="7">
    <w:name w:val="heading 9"/>
    <w:next w:val="1"/>
    <w:qFormat/>
    <w:uiPriority w:val="0"/>
    <w:pPr>
      <w:keepNext/>
      <w:keepLines/>
      <w:tabs>
        <w:tab w:val="left" w:pos="1584"/>
      </w:tabs>
      <w:spacing w:before="240" w:after="64" w:line="320" w:lineRule="auto"/>
      <w:ind w:left="1584" w:hanging="1584"/>
      <w:outlineLvl w:val="8"/>
    </w:pPr>
    <w:rPr>
      <w:rFonts w:ascii="Arial" w:hAnsi="Arial" w:eastAsia="黑体" w:cs="Times New Roman"/>
      <w:sz w:val="21"/>
      <w:szCs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cs="Times New Roman"/>
    </w:rPr>
  </w:style>
  <w:style w:type="paragraph" w:styleId="8">
    <w:name w:val="Body Text"/>
    <w:basedOn w:val="1"/>
    <w:qFormat/>
    <w:uiPriority w:val="1"/>
    <w:rPr>
      <w:rFonts w:ascii="仿宋" w:hAnsi="仿宋" w:eastAsia="仿宋" w:cs="仿宋"/>
      <w:sz w:val="27"/>
      <w:szCs w:val="27"/>
      <w:lang w:val="zh-CN" w:bidi="zh-CN"/>
    </w:rPr>
  </w:style>
  <w:style w:type="paragraph" w:styleId="9">
    <w:name w:val="Balloon Text"/>
    <w:basedOn w:val="1"/>
    <w:link w:val="42"/>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spacing w:beforeAutospacing="1" w:afterAutospacing="1"/>
      <w:jc w:val="left"/>
    </w:pPr>
    <w:rPr>
      <w:rFonts w:cs="Times New Roman"/>
      <w:kern w:val="0"/>
      <w:sz w:val="24"/>
    </w:rPr>
  </w:style>
  <w:style w:type="character" w:styleId="15">
    <w:name w:val="page number"/>
    <w:basedOn w:val="14"/>
    <w:qFormat/>
    <w:uiPriority w:val="0"/>
  </w:style>
  <w:style w:type="character" w:styleId="16">
    <w:name w:val="FollowedHyperlink"/>
    <w:basedOn w:val="14"/>
    <w:semiHidden/>
    <w:unhideWhenUsed/>
    <w:qFormat/>
    <w:uiPriority w:val="99"/>
    <w:rPr>
      <w:color w:val="771CAA"/>
      <w:u w:val="none"/>
    </w:rPr>
  </w:style>
  <w:style w:type="character" w:styleId="17">
    <w:name w:val="Emphasis"/>
    <w:basedOn w:val="14"/>
    <w:qFormat/>
    <w:uiPriority w:val="20"/>
    <w:rPr>
      <w:color w:val="F73131"/>
    </w:rPr>
  </w:style>
  <w:style w:type="character" w:styleId="18">
    <w:name w:val="Hyperlink"/>
    <w:basedOn w:val="14"/>
    <w:unhideWhenUsed/>
    <w:qFormat/>
    <w:uiPriority w:val="99"/>
    <w:rPr>
      <w:color w:val="0563C1" w:themeColor="hyperlink"/>
      <w:u w:val="single"/>
      <w14:textFill>
        <w14:solidFill>
          <w14:schemeClr w14:val="hlink"/>
        </w14:solidFill>
      </w14:textFill>
    </w:rPr>
  </w:style>
  <w:style w:type="character" w:styleId="19">
    <w:name w:val="HTML Cite"/>
    <w:basedOn w:val="14"/>
    <w:semiHidden/>
    <w:unhideWhenUsed/>
    <w:qFormat/>
    <w:uiPriority w:val="99"/>
    <w:rPr>
      <w:color w:val="008000"/>
    </w:rPr>
  </w:style>
  <w:style w:type="character" w:customStyle="1" w:styleId="20">
    <w:name w:val="fontstyle01"/>
    <w:basedOn w:val="14"/>
    <w:qFormat/>
    <w:uiPriority w:val="0"/>
    <w:rPr>
      <w:rFonts w:hint="eastAsia" w:ascii="宋体" w:hAnsi="宋体" w:eastAsia="宋体"/>
      <w:color w:val="000000"/>
      <w:sz w:val="28"/>
      <w:szCs w:val="28"/>
    </w:rPr>
  </w:style>
  <w:style w:type="character" w:customStyle="1" w:styleId="21">
    <w:name w:val="页眉 Char"/>
    <w:basedOn w:val="14"/>
    <w:link w:val="11"/>
    <w:qFormat/>
    <w:uiPriority w:val="99"/>
    <w:rPr>
      <w:sz w:val="18"/>
      <w:szCs w:val="18"/>
    </w:rPr>
  </w:style>
  <w:style w:type="character" w:customStyle="1" w:styleId="22">
    <w:name w:val="页脚 Char"/>
    <w:basedOn w:val="14"/>
    <w:link w:val="10"/>
    <w:qFormat/>
    <w:uiPriority w:val="99"/>
    <w:rPr>
      <w:sz w:val="18"/>
      <w:szCs w:val="18"/>
    </w:rPr>
  </w:style>
  <w:style w:type="paragraph" w:customStyle="1" w:styleId="23">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normaltable"/>
    <w:basedOn w:val="1"/>
    <w:qFormat/>
    <w:uiPriority w:val="0"/>
    <w:pPr>
      <w:widowControl/>
      <w:pBdr>
        <w:top w:val="single" w:color="auto" w:sz="6" w:space="0"/>
        <w:left w:val="single" w:color="auto" w:sz="6" w:space="5"/>
        <w:bottom w:val="single" w:color="auto" w:sz="6" w:space="0"/>
        <w:right w:val="single" w:color="auto" w:sz="6" w:space="5"/>
        <w:between w:val="single" w:color="auto" w:sz="6" w:space="0"/>
      </w:pBdr>
      <w:spacing w:before="100" w:beforeAutospacing="1" w:after="100" w:afterAutospacing="1"/>
      <w:jc w:val="left"/>
    </w:pPr>
    <w:rPr>
      <w:rFonts w:ascii="宋体" w:hAnsi="宋体" w:eastAsia="宋体" w:cs="宋体"/>
      <w:kern w:val="0"/>
      <w:sz w:val="24"/>
      <w:szCs w:val="24"/>
    </w:rPr>
  </w:style>
  <w:style w:type="paragraph" w:customStyle="1" w:styleId="25">
    <w:name w:val="fontstyle0"/>
    <w:basedOn w:val="1"/>
    <w:qFormat/>
    <w:uiPriority w:val="0"/>
    <w:pPr>
      <w:widowControl/>
      <w:spacing w:before="100" w:beforeAutospacing="1" w:after="100" w:afterAutospacing="1"/>
      <w:jc w:val="left"/>
    </w:pPr>
    <w:rPr>
      <w:rFonts w:ascii="仿宋_GB2312" w:hAnsi="宋体" w:eastAsia="仿宋_GB2312" w:cs="宋体"/>
      <w:color w:val="000000"/>
      <w:kern w:val="0"/>
      <w:sz w:val="44"/>
      <w:szCs w:val="44"/>
    </w:rPr>
  </w:style>
  <w:style w:type="paragraph" w:customStyle="1" w:styleId="26">
    <w:name w:val="fontstyle1"/>
    <w:basedOn w:val="1"/>
    <w:qFormat/>
    <w:uiPriority w:val="0"/>
    <w:pPr>
      <w:widowControl/>
      <w:spacing w:before="100" w:beforeAutospacing="1" w:after="100" w:afterAutospacing="1"/>
      <w:jc w:val="left"/>
    </w:pPr>
    <w:rPr>
      <w:rFonts w:ascii="仿宋" w:hAnsi="仿宋" w:eastAsia="宋体" w:cs="宋体"/>
      <w:color w:val="000000"/>
      <w:kern w:val="0"/>
      <w:sz w:val="36"/>
      <w:szCs w:val="36"/>
    </w:rPr>
  </w:style>
  <w:style w:type="paragraph" w:customStyle="1" w:styleId="27">
    <w:name w:val="fontstyle2"/>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28">
    <w:name w:val="fontstyle3"/>
    <w:basedOn w:val="1"/>
    <w:qFormat/>
    <w:uiPriority w:val="0"/>
    <w:pPr>
      <w:widowControl/>
      <w:spacing w:before="100" w:beforeAutospacing="1" w:after="100" w:afterAutospacing="1"/>
      <w:jc w:val="left"/>
    </w:pPr>
    <w:rPr>
      <w:rFonts w:ascii="Calibri" w:hAnsi="Calibri" w:eastAsia="宋体" w:cs="Calibri"/>
      <w:color w:val="000000"/>
      <w:kern w:val="0"/>
      <w:sz w:val="18"/>
      <w:szCs w:val="18"/>
    </w:rPr>
  </w:style>
  <w:style w:type="paragraph" w:customStyle="1" w:styleId="29">
    <w:name w:val="fontstyle4"/>
    <w:basedOn w:val="1"/>
    <w:qFormat/>
    <w:uiPriority w:val="0"/>
    <w:pPr>
      <w:widowControl/>
      <w:spacing w:before="100" w:beforeAutospacing="1" w:after="100" w:afterAutospacing="1"/>
      <w:jc w:val="left"/>
    </w:pPr>
    <w:rPr>
      <w:rFonts w:ascii="TimesNewRomanPSMT" w:hAnsi="TimesNewRomanPSMT" w:eastAsia="宋体" w:cs="宋体"/>
      <w:color w:val="000000"/>
      <w:kern w:val="0"/>
      <w:sz w:val="36"/>
      <w:szCs w:val="36"/>
    </w:rPr>
  </w:style>
  <w:style w:type="paragraph" w:customStyle="1" w:styleId="30">
    <w:name w:val="fontstyle5"/>
    <w:basedOn w:val="1"/>
    <w:qFormat/>
    <w:uiPriority w:val="0"/>
    <w:pPr>
      <w:widowControl/>
      <w:spacing w:before="100" w:beforeAutospacing="1" w:after="100" w:afterAutospacing="1"/>
      <w:jc w:val="left"/>
    </w:pPr>
    <w:rPr>
      <w:rFonts w:ascii="宋体" w:hAnsi="宋体" w:eastAsia="宋体" w:cs="宋体"/>
      <w:color w:val="000000"/>
      <w:kern w:val="0"/>
      <w:sz w:val="28"/>
      <w:szCs w:val="28"/>
    </w:rPr>
  </w:style>
  <w:style w:type="character" w:customStyle="1" w:styleId="31">
    <w:name w:val="fontstyle11"/>
    <w:basedOn w:val="14"/>
    <w:qFormat/>
    <w:uiPriority w:val="0"/>
    <w:rPr>
      <w:rFonts w:hint="default" w:ascii="仿宋" w:hAnsi="仿宋"/>
      <w:color w:val="000000"/>
      <w:sz w:val="36"/>
      <w:szCs w:val="36"/>
    </w:rPr>
  </w:style>
  <w:style w:type="character" w:customStyle="1" w:styleId="32">
    <w:name w:val="fontstyle31"/>
    <w:basedOn w:val="14"/>
    <w:qFormat/>
    <w:uiPriority w:val="0"/>
    <w:rPr>
      <w:rFonts w:hint="default" w:ascii="Calibri" w:hAnsi="Calibri" w:cs="Calibri"/>
      <w:color w:val="000000"/>
      <w:sz w:val="18"/>
      <w:szCs w:val="18"/>
    </w:rPr>
  </w:style>
  <w:style w:type="character" w:customStyle="1" w:styleId="33">
    <w:name w:val="fontstyle41"/>
    <w:basedOn w:val="14"/>
    <w:qFormat/>
    <w:uiPriority w:val="0"/>
    <w:rPr>
      <w:rFonts w:hint="default" w:ascii="TimesNewRomanPSMT" w:hAnsi="TimesNewRomanPSMT"/>
      <w:color w:val="000000"/>
      <w:sz w:val="36"/>
      <w:szCs w:val="36"/>
    </w:rPr>
  </w:style>
  <w:style w:type="character" w:customStyle="1" w:styleId="34">
    <w:name w:val="fontstyle51"/>
    <w:basedOn w:val="14"/>
    <w:qFormat/>
    <w:uiPriority w:val="0"/>
    <w:rPr>
      <w:rFonts w:hint="eastAsia" w:ascii="宋体" w:hAnsi="宋体" w:eastAsia="宋体"/>
      <w:color w:val="000000"/>
      <w:sz w:val="28"/>
      <w:szCs w:val="28"/>
    </w:rPr>
  </w:style>
  <w:style w:type="paragraph" w:styleId="35">
    <w:name w:val="List Paragraph"/>
    <w:basedOn w:val="1"/>
    <w:unhideWhenUsed/>
    <w:qFormat/>
    <w:uiPriority w:val="99"/>
    <w:pPr>
      <w:ind w:firstLine="420" w:firstLineChars="200"/>
    </w:pPr>
  </w:style>
  <w:style w:type="character" w:customStyle="1" w:styleId="36">
    <w:name w:val="c-icon32"/>
    <w:basedOn w:val="14"/>
    <w:qFormat/>
    <w:uiPriority w:val="0"/>
  </w:style>
  <w:style w:type="character" w:customStyle="1" w:styleId="37">
    <w:name w:val="hover28"/>
    <w:basedOn w:val="14"/>
    <w:qFormat/>
    <w:uiPriority w:val="0"/>
  </w:style>
  <w:style w:type="character" w:customStyle="1" w:styleId="38">
    <w:name w:val="hover29"/>
    <w:basedOn w:val="14"/>
    <w:qFormat/>
    <w:uiPriority w:val="0"/>
    <w:rPr>
      <w:color w:val="315EFB"/>
    </w:rPr>
  </w:style>
  <w:style w:type="character" w:customStyle="1" w:styleId="39">
    <w:name w:val="ec_d20_recomm_link2"/>
    <w:basedOn w:val="14"/>
    <w:qFormat/>
    <w:uiPriority w:val="0"/>
  </w:style>
  <w:style w:type="character" w:customStyle="1" w:styleId="40">
    <w:name w:val="其他 Char"/>
    <w:link w:val="41"/>
    <w:qFormat/>
    <w:uiPriority w:val="0"/>
    <w:rPr>
      <w:rFonts w:ascii="MingLiU" w:hAnsi="MingLiU" w:eastAsia="MingLiU"/>
      <w:szCs w:val="24"/>
      <w:shd w:val="clear" w:color="auto" w:fill="FFFFFF"/>
    </w:rPr>
  </w:style>
  <w:style w:type="paragraph" w:customStyle="1" w:styleId="41">
    <w:name w:val="其他"/>
    <w:basedOn w:val="1"/>
    <w:link w:val="40"/>
    <w:qFormat/>
    <w:uiPriority w:val="0"/>
    <w:pPr>
      <w:shd w:val="clear" w:color="auto" w:fill="FFFFFF"/>
      <w:spacing w:line="398" w:lineRule="auto"/>
      <w:ind w:firstLine="400"/>
    </w:pPr>
    <w:rPr>
      <w:rFonts w:ascii="MingLiU" w:hAnsi="MingLiU" w:eastAsia="MingLiU" w:cs="Times New Roman"/>
      <w:kern w:val="0"/>
      <w:sz w:val="20"/>
      <w:szCs w:val="24"/>
    </w:rPr>
  </w:style>
  <w:style w:type="character" w:customStyle="1" w:styleId="42">
    <w:name w:val="批注框文本 Char"/>
    <w:basedOn w:val="14"/>
    <w:link w:val="9"/>
    <w:semiHidden/>
    <w:qFormat/>
    <w:uiPriority w:val="99"/>
    <w:rPr>
      <w:rFonts w:asciiTheme="minorHAnsi" w:hAnsiTheme="minorHAnsi" w:eastAsiaTheme="minorEastAsia" w:cstheme="minorBidi"/>
      <w:kern w:val="2"/>
      <w:sz w:val="18"/>
      <w:szCs w:val="18"/>
    </w:rPr>
  </w:style>
  <w:style w:type="character" w:customStyle="1" w:styleId="43">
    <w:name w:val="标题 3 Char"/>
    <w:basedOn w:val="14"/>
    <w:link w:val="2"/>
    <w:qFormat/>
    <w:uiPriority w:val="0"/>
    <w:rPr>
      <w:rFonts w:ascii="Calibri" w:hAnsi="Calibri"/>
      <w:b/>
      <w:bCs/>
      <w:sz w:val="32"/>
      <w:szCs w:val="32"/>
    </w:rPr>
  </w:style>
  <w:style w:type="character" w:customStyle="1" w:styleId="44">
    <w:name w:val="标题 2 Char"/>
    <w:basedOn w:val="14"/>
    <w:link w:val="4"/>
    <w:semiHidden/>
    <w:qFormat/>
    <w:uiPriority w:val="9"/>
    <w:rPr>
      <w:rFonts w:asciiTheme="majorHAnsi" w:hAnsiTheme="majorHAnsi" w:eastAsiaTheme="majorEastAsia" w:cstheme="majorBidi"/>
      <w:b/>
      <w:bCs/>
      <w:kern w:val="2"/>
      <w:sz w:val="32"/>
      <w:szCs w:val="32"/>
    </w:rPr>
  </w:style>
  <w:style w:type="character" w:customStyle="1" w:styleId="45">
    <w:name w:val="mh-content-desc-info"/>
    <w:basedOn w:val="14"/>
    <w:qFormat/>
    <w:uiPriority w:val="0"/>
  </w:style>
  <w:style w:type="character" w:customStyle="1" w:styleId="46">
    <w:name w:val="Other|1_"/>
    <w:basedOn w:val="14"/>
    <w:link w:val="47"/>
    <w:qFormat/>
    <w:uiPriority w:val="0"/>
    <w:rPr>
      <w:rFonts w:ascii="宋体" w:hAnsi="宋体" w:cs="宋体"/>
      <w:sz w:val="22"/>
      <w:szCs w:val="22"/>
      <w:lang w:val="zh-TW" w:eastAsia="zh-TW"/>
    </w:rPr>
  </w:style>
  <w:style w:type="paragraph" w:customStyle="1" w:styleId="47">
    <w:name w:val="Other|1"/>
    <w:basedOn w:val="1"/>
    <w:link w:val="46"/>
    <w:qFormat/>
    <w:uiPriority w:val="0"/>
    <w:pPr>
      <w:spacing w:line="346" w:lineRule="auto"/>
      <w:ind w:firstLine="400"/>
      <w:jc w:val="left"/>
    </w:pPr>
    <w:rPr>
      <w:rFonts w:ascii="宋体" w:hAnsi="宋体" w:eastAsia="宋体" w:cs="宋体"/>
      <w:kern w:val="0"/>
      <w:sz w:val="22"/>
      <w:lang w:val="zh-TW" w:eastAsia="zh-TW"/>
    </w:rPr>
  </w:style>
  <w:style w:type="paragraph" w:customStyle="1" w:styleId="48">
    <w:name w:val="Table Paragraph"/>
    <w:basedOn w:val="1"/>
    <w:qFormat/>
    <w:uiPriority w:val="1"/>
    <w:rPr>
      <w:rFonts w:ascii="仿宋" w:hAnsi="仿宋" w:eastAsia="仿宋" w:cs="仿宋"/>
      <w:lang w:val="zh-CN" w:bidi="zh-CN"/>
    </w:rPr>
  </w:style>
  <w:style w:type="paragraph" w:customStyle="1" w:styleId="49">
    <w:name w:val="招标文件正文"/>
    <w:basedOn w:val="1"/>
    <w:qFormat/>
    <w:uiPriority w:val="0"/>
    <w:pPr>
      <w:adjustRightInd w:val="0"/>
      <w:snapToGrid w:val="0"/>
      <w:spacing w:beforeLines="10" w:afterLines="10" w:line="460" w:lineRule="exact"/>
      <w:ind w:firstLine="520" w:firstLineChars="200"/>
    </w:pPr>
    <w:rPr>
      <w:rFonts w:ascii="华文细黑" w:hAnsi="华文细黑"/>
      <w:sz w:val="26"/>
      <w:szCs w:val="26"/>
    </w:rPr>
  </w:style>
  <w:style w:type="paragraph" w:customStyle="1" w:styleId="5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列出段落"/>
    <w:basedOn w:val="1"/>
    <w:qFormat/>
    <w:uiPriority w:val="1"/>
    <w:pPr>
      <w:ind w:left="424" w:firstLine="48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7A805A-3606-4728-A5D0-67CBD80A13B0}">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35</Pages>
  <Words>1967</Words>
  <Characters>11212</Characters>
  <Lines>93</Lines>
  <Paragraphs>26</Paragraphs>
  <TotalTime>21</TotalTime>
  <ScaleCrop>false</ScaleCrop>
  <LinksUpToDate>false</LinksUpToDate>
  <CharactersWithSpaces>13153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2021-09-27T11:45:00Z</dcterms:created>
  <dc:creator>JTLQ11</dc:creator>
  <cp:lastModifiedBy>宝贝丫</cp:lastModifiedBy>
  <cp:lastPrinted>2021-10-26T08:47:00Z</cp:lastPrinted>
  <dcterms:modified xsi:type="dcterms:W3CDTF">2021-11-23T03:51:52Z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B6266BCE562B4DB49735223B798247DA</vt:lpwstr>
  </property>
</Properties>
</file>