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b/>
          <w:sz w:val="36"/>
          <w:szCs w:val="36"/>
          <w:lang w:val="en-US" w:eastAsia="zh-CN"/>
        </w:rPr>
      </w:pPr>
      <w:r>
        <w:rPr>
          <w:rFonts w:hint="eastAsia"/>
          <w:b/>
          <w:sz w:val="36"/>
          <w:szCs w:val="36"/>
          <w:lang w:val="en-US" w:eastAsia="zh-CN"/>
        </w:rPr>
        <w:t xml:space="preserve"> </w:t>
      </w:r>
    </w:p>
    <w:p>
      <w:pPr>
        <w:jc w:val="center"/>
        <w:rPr>
          <w:rFonts w:hint="eastAsia"/>
          <w:b/>
          <w:sz w:val="52"/>
          <w:szCs w:val="52"/>
          <w:lang w:eastAsia="zh-CN"/>
        </w:rPr>
      </w:pPr>
      <w:r>
        <w:rPr>
          <w:rFonts w:hint="eastAsia"/>
          <w:b/>
          <w:sz w:val="52"/>
          <w:szCs w:val="52"/>
        </w:rPr>
        <w:t>绿境方洲项目</w:t>
      </w:r>
      <w:r>
        <w:rPr>
          <w:rFonts w:hint="eastAsia"/>
          <w:b/>
          <w:sz w:val="52"/>
          <w:szCs w:val="52"/>
          <w:lang w:eastAsia="zh-CN"/>
        </w:rPr>
        <w:t>临时用电变压器</w:t>
      </w:r>
    </w:p>
    <w:p>
      <w:pPr>
        <w:jc w:val="center"/>
        <w:rPr>
          <w:b/>
          <w:sz w:val="36"/>
          <w:szCs w:val="36"/>
        </w:rPr>
      </w:pPr>
      <w:r>
        <w:rPr>
          <w:rFonts w:hint="eastAsia"/>
          <w:b/>
          <w:sz w:val="52"/>
          <w:szCs w:val="52"/>
          <w:lang w:eastAsia="zh-CN"/>
        </w:rPr>
        <w:t>安装工程施工</w:t>
      </w:r>
      <w:r>
        <w:rPr>
          <w:rFonts w:hint="eastAsia"/>
          <w:b/>
          <w:sz w:val="52"/>
          <w:szCs w:val="52"/>
        </w:rPr>
        <w:t>询价文件</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pStyle w:val="2"/>
        <w:rPr>
          <w:b/>
          <w:sz w:val="36"/>
          <w:szCs w:val="36"/>
        </w:rPr>
      </w:pPr>
    </w:p>
    <w:p>
      <w:pPr>
        <w:rPr>
          <w:b/>
          <w:sz w:val="36"/>
          <w:szCs w:val="36"/>
        </w:rPr>
      </w:pPr>
    </w:p>
    <w:p>
      <w:pPr>
        <w:pStyle w:val="2"/>
        <w:rPr>
          <w:b/>
          <w:sz w:val="36"/>
          <w:szCs w:val="36"/>
        </w:rPr>
      </w:pPr>
    </w:p>
    <w:p>
      <w:pPr>
        <w:pStyle w:val="2"/>
      </w:pPr>
    </w:p>
    <w:p>
      <w:pPr>
        <w:jc w:val="center"/>
        <w:rPr>
          <w:b/>
          <w:sz w:val="36"/>
          <w:szCs w:val="36"/>
        </w:rPr>
      </w:pPr>
    </w:p>
    <w:p>
      <w:pPr>
        <w:jc w:val="center"/>
        <w:rPr>
          <w:b/>
          <w:sz w:val="36"/>
          <w:szCs w:val="36"/>
        </w:rPr>
      </w:pPr>
    </w:p>
    <w:p>
      <w:pPr>
        <w:jc w:val="center"/>
        <w:rPr>
          <w:b/>
          <w:sz w:val="36"/>
          <w:szCs w:val="36"/>
        </w:rPr>
      </w:pPr>
      <w:r>
        <w:rPr>
          <w:rFonts w:hint="eastAsia"/>
          <w:b/>
          <w:sz w:val="36"/>
          <w:szCs w:val="36"/>
        </w:rPr>
        <w:t>赣州高速和顺实业有限责任公司</w:t>
      </w:r>
    </w:p>
    <w:p>
      <w:pPr>
        <w:jc w:val="center"/>
        <w:rPr>
          <w:b/>
          <w:sz w:val="36"/>
          <w:szCs w:val="36"/>
        </w:rPr>
      </w:pPr>
    </w:p>
    <w:p>
      <w:pPr>
        <w:jc w:val="center"/>
        <w:rPr>
          <w:b/>
          <w:sz w:val="36"/>
          <w:szCs w:val="36"/>
        </w:rPr>
      </w:pPr>
      <w:r>
        <w:rPr>
          <w:rFonts w:hint="eastAsia"/>
          <w:b/>
          <w:sz w:val="36"/>
          <w:szCs w:val="36"/>
        </w:rPr>
        <w:t>二</w:t>
      </w:r>
      <w:r>
        <w:rPr>
          <w:b/>
          <w:sz w:val="36"/>
          <w:szCs w:val="36"/>
        </w:rPr>
        <w:t>O</w:t>
      </w:r>
      <w:r>
        <w:rPr>
          <w:rFonts w:hint="eastAsia"/>
          <w:b/>
          <w:sz w:val="36"/>
          <w:szCs w:val="36"/>
        </w:rPr>
        <w:t>二一年</w:t>
      </w:r>
      <w:r>
        <w:rPr>
          <w:rFonts w:hint="eastAsia"/>
          <w:b/>
          <w:sz w:val="36"/>
          <w:szCs w:val="36"/>
          <w:lang w:eastAsia="zh-CN"/>
        </w:rPr>
        <w:t>十一</w:t>
      </w:r>
      <w:r>
        <w:rPr>
          <w:rFonts w:hint="eastAsia"/>
          <w:b/>
          <w:sz w:val="36"/>
          <w:szCs w:val="36"/>
        </w:rPr>
        <w:t>月</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目  录</w:t>
      </w:r>
    </w:p>
    <w:p>
      <w:pPr>
        <w:pStyle w:val="9"/>
        <w:tabs>
          <w:tab w:val="right" w:leader="dot" w:pos="9070"/>
        </w:tabs>
        <w:rPr>
          <w:rFonts w:ascii="黑体" w:hAnsi="黑体" w:eastAsia="黑体" w:cs="黑体"/>
          <w:sz w:val="24"/>
        </w:rPr>
      </w:pPr>
      <w:r>
        <w:rPr>
          <w:rFonts w:hint="eastAsia" w:ascii="黑体" w:hAnsi="黑体" w:eastAsia="黑体" w:cs="黑体"/>
          <w:sz w:val="24"/>
        </w:rPr>
        <w:fldChar w:fldCharType="begin"/>
      </w:r>
      <w:r>
        <w:rPr>
          <w:rFonts w:hint="eastAsia" w:ascii="黑体" w:hAnsi="黑体" w:eastAsia="黑体" w:cs="黑体"/>
          <w:sz w:val="24"/>
        </w:rPr>
        <w:instrText xml:space="preserve">TOC \o "1-2" \h \u </w:instrText>
      </w:r>
      <w:r>
        <w:rPr>
          <w:rFonts w:hint="eastAsia" w:ascii="黑体" w:hAnsi="黑体" w:eastAsia="黑体" w:cs="黑体"/>
          <w:sz w:val="24"/>
        </w:rPr>
        <w:fldChar w:fldCharType="separate"/>
      </w:r>
      <w:r>
        <w:fldChar w:fldCharType="begin"/>
      </w:r>
      <w:r>
        <w:instrText xml:space="preserve"> HYPERLINK \l "_Toc28027" </w:instrText>
      </w:r>
      <w:r>
        <w:fldChar w:fldCharType="separate"/>
      </w:r>
      <w:r>
        <w:rPr>
          <w:rFonts w:hint="eastAsia" w:ascii="黑体" w:hAnsi="黑体" w:eastAsia="黑体" w:cs="黑体"/>
          <w:sz w:val="24"/>
        </w:rPr>
        <w:t>第一章 询价公告</w:t>
      </w:r>
      <w:r>
        <w:rPr>
          <w:rFonts w:hint="eastAsia" w:ascii="黑体" w:hAnsi="黑体" w:eastAsia="黑体" w:cs="黑体"/>
          <w:sz w:val="24"/>
        </w:rPr>
        <w:tab/>
      </w:r>
      <w:r>
        <w:rPr>
          <w:rFonts w:hint="eastAsia" w:ascii="黑体" w:hAnsi="黑体" w:eastAsia="黑体" w:cs="黑体"/>
          <w:sz w:val="24"/>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"_Toc2741" </w:instrText>
      </w:r>
      <w:r>
        <w:fldChar w:fldCharType="separate"/>
      </w:r>
      <w:r>
        <w:rPr>
          <w:rFonts w:hint="eastAsia" w:ascii="黑体" w:hAnsi="黑体" w:eastAsia="黑体" w:cs="黑体"/>
          <w:bCs/>
          <w:sz w:val="24"/>
        </w:rPr>
        <w:t>一、询价条件</w:t>
      </w:r>
      <w:r>
        <w:rPr>
          <w:rFonts w:hint="eastAsia" w:ascii="黑体" w:hAnsi="黑体" w:eastAsia="黑体" w:cs="黑体"/>
          <w:sz w:val="24"/>
        </w:rPr>
        <w:tab/>
      </w:r>
      <w:r>
        <w:rPr>
          <w:rFonts w:hint="eastAsia" w:ascii="黑体" w:hAnsi="黑体" w:eastAsia="黑体" w:cs="黑体"/>
          <w:sz w:val="24"/>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"_Toc26182" </w:instrText>
      </w:r>
      <w:r>
        <w:fldChar w:fldCharType="separate"/>
      </w:r>
      <w:r>
        <w:rPr>
          <w:rFonts w:hint="eastAsia" w:ascii="黑体" w:hAnsi="黑体" w:eastAsia="黑体" w:cs="黑体"/>
          <w:bCs/>
          <w:sz w:val="24"/>
        </w:rPr>
        <w:t>二、采购内容</w:t>
      </w:r>
      <w:r>
        <w:rPr>
          <w:rFonts w:hint="eastAsia" w:ascii="黑体" w:hAnsi="黑体" w:eastAsia="黑体" w:cs="黑体"/>
          <w:bCs/>
          <w:sz w:val="24"/>
          <w:lang w:eastAsia="zh-CN"/>
        </w:rPr>
        <w:t>及要求</w:t>
      </w:r>
      <w:r>
        <w:rPr>
          <w:rFonts w:hint="eastAsia" w:ascii="黑体" w:hAnsi="黑体" w:eastAsia="黑体" w:cs="黑体"/>
          <w:sz w:val="24"/>
        </w:rPr>
        <w:tab/>
      </w:r>
      <w:r>
        <w:rPr>
          <w:rFonts w:hint="eastAsia" w:ascii="黑体" w:hAnsi="黑体" w:eastAsia="黑体" w:cs="黑体"/>
          <w:sz w:val="24"/>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"_Toc24780" </w:instrText>
      </w:r>
      <w:r>
        <w:fldChar w:fldCharType="separate"/>
      </w:r>
      <w:r>
        <w:rPr>
          <w:rFonts w:hint="eastAsia" w:ascii="黑体" w:hAnsi="黑体" w:eastAsia="黑体" w:cs="黑体"/>
          <w:bCs/>
          <w:sz w:val="24"/>
        </w:rPr>
        <w:t>三、本次询价的控制价上限及要求</w:t>
      </w:r>
      <w:r>
        <w:rPr>
          <w:rFonts w:hint="eastAsia" w:ascii="黑体" w:hAnsi="黑体" w:eastAsia="黑体" w:cs="黑体"/>
          <w:sz w:val="24"/>
        </w:rPr>
        <w:tab/>
      </w:r>
      <w:r>
        <w:rPr>
          <w:rFonts w:hint="eastAsia" w:ascii="黑体" w:hAnsi="黑体" w:eastAsia="黑体" w:cs="黑体"/>
          <w:sz w:val="24"/>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"_Toc5310" </w:instrText>
      </w:r>
      <w:r>
        <w:fldChar w:fldCharType="separate"/>
      </w:r>
      <w:r>
        <w:rPr>
          <w:rFonts w:hint="eastAsia" w:ascii="黑体" w:hAnsi="黑体" w:eastAsia="黑体" w:cs="黑体"/>
          <w:bCs/>
          <w:sz w:val="24"/>
        </w:rPr>
        <w:t>四、费用的支付</w:t>
      </w:r>
      <w:r>
        <w:rPr>
          <w:rFonts w:hint="eastAsia" w:ascii="黑体" w:hAnsi="黑体" w:eastAsia="黑体" w:cs="黑体"/>
          <w:sz w:val="24"/>
        </w:rPr>
        <w:tab/>
      </w:r>
      <w:r>
        <w:rPr>
          <w:rFonts w:hint="eastAsia" w:ascii="黑体" w:hAnsi="黑体" w:eastAsia="黑体" w:cs="黑体"/>
          <w:sz w:val="24"/>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"_Toc27847" </w:instrText>
      </w:r>
      <w:r>
        <w:fldChar w:fldCharType="separate"/>
      </w:r>
      <w:r>
        <w:rPr>
          <w:rFonts w:hint="eastAsia" w:ascii="黑体" w:hAnsi="黑体" w:eastAsia="黑体" w:cs="黑体"/>
          <w:bCs/>
          <w:sz w:val="24"/>
        </w:rPr>
        <w:t>五、报价人资格要求</w:t>
      </w:r>
      <w:r>
        <w:rPr>
          <w:rFonts w:hint="eastAsia" w:ascii="黑体" w:hAnsi="黑体" w:eastAsia="黑体" w:cs="黑体"/>
          <w:sz w:val="24"/>
        </w:rPr>
        <w:tab/>
      </w:r>
      <w:r>
        <w:rPr>
          <w:rFonts w:hint="eastAsia" w:ascii="黑体" w:hAnsi="黑体" w:eastAsia="黑体" w:cs="黑体"/>
          <w:sz w:val="24"/>
          <w:lang w:val="en-US" w:eastAsia="zh-CN"/>
        </w:rPr>
        <w:t>3</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"_Toc11704" </w:instrText>
      </w:r>
      <w:r>
        <w:fldChar w:fldCharType="separate"/>
      </w:r>
      <w:r>
        <w:rPr>
          <w:rFonts w:hint="eastAsia" w:ascii="黑体" w:hAnsi="黑体" w:eastAsia="黑体" w:cs="黑体"/>
          <w:bCs/>
          <w:sz w:val="24"/>
        </w:rPr>
        <w:t>六、报价文件组成</w:t>
      </w:r>
      <w:r>
        <w:rPr>
          <w:rFonts w:hint="eastAsia" w:ascii="黑体" w:hAnsi="黑体" w:eastAsia="黑体" w:cs="黑体"/>
          <w:sz w:val="24"/>
        </w:rPr>
        <w:tab/>
      </w:r>
      <w:r>
        <w:rPr>
          <w:rFonts w:hint="eastAsia" w:ascii="黑体" w:hAnsi="黑体" w:eastAsia="黑体" w:cs="黑体"/>
          <w:sz w:val="24"/>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"_Toc25011" </w:instrText>
      </w:r>
      <w:r>
        <w:fldChar w:fldCharType="separate"/>
      </w:r>
      <w:r>
        <w:rPr>
          <w:rFonts w:hint="eastAsia" w:ascii="黑体" w:hAnsi="黑体" w:eastAsia="黑体" w:cs="黑体"/>
          <w:bCs/>
          <w:sz w:val="24"/>
        </w:rPr>
        <w:t>七、公告媒介、采购文件获取时间及方式：</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"_Toc11149" </w:instrText>
      </w:r>
      <w:r>
        <w:fldChar w:fldCharType="separate"/>
      </w:r>
      <w:r>
        <w:rPr>
          <w:rFonts w:hint="eastAsia" w:ascii="黑体" w:hAnsi="黑体" w:eastAsia="黑体" w:cs="黑体"/>
          <w:bCs/>
          <w:sz w:val="24"/>
        </w:rPr>
        <w:t>八、报价文件的密封和标识</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"_Toc32272" </w:instrText>
      </w:r>
      <w:r>
        <w:fldChar w:fldCharType="separate"/>
      </w:r>
      <w:r>
        <w:rPr>
          <w:rFonts w:hint="eastAsia" w:ascii="黑体" w:hAnsi="黑体" w:eastAsia="黑体" w:cs="黑体"/>
          <w:bCs/>
          <w:sz w:val="24"/>
        </w:rPr>
        <w:t>九、报价文件的递交及相关事宜：</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"_Toc4606" </w:instrText>
      </w:r>
      <w:r>
        <w:fldChar w:fldCharType="separate"/>
      </w:r>
      <w:r>
        <w:rPr>
          <w:rFonts w:hint="eastAsia" w:ascii="黑体" w:hAnsi="黑体" w:eastAsia="黑体" w:cs="黑体"/>
          <w:bCs/>
          <w:sz w:val="24"/>
        </w:rPr>
        <w:t>十、报价文件的开启程序</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"_Toc8386" </w:instrText>
      </w:r>
      <w:r>
        <w:fldChar w:fldCharType="separate"/>
      </w:r>
      <w:r>
        <w:rPr>
          <w:rFonts w:hint="eastAsia" w:ascii="黑体" w:hAnsi="黑体" w:eastAsia="黑体" w:cs="黑体"/>
          <w:bCs/>
          <w:sz w:val="24"/>
        </w:rPr>
        <w:t>十一、公示</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hint="eastAsia" w:ascii="黑体" w:hAnsi="黑体" w:eastAsia="黑体" w:cs="黑体"/>
          <w:sz w:val="24"/>
          <w:lang w:val="en-US" w:eastAsia="zh-CN"/>
        </w:rPr>
      </w:pPr>
      <w:r>
        <w:fldChar w:fldCharType="begin"/>
      </w:r>
      <w:r>
        <w:instrText xml:space="preserve"> HYPERLINK \l "_Toc3582" </w:instrText>
      </w:r>
      <w:r>
        <w:fldChar w:fldCharType="separate"/>
      </w:r>
      <w:r>
        <w:rPr>
          <w:rFonts w:hint="eastAsia" w:ascii="黑体" w:hAnsi="黑体" w:eastAsia="黑体" w:cs="黑体"/>
          <w:bCs/>
          <w:sz w:val="24"/>
        </w:rPr>
        <w:t>十二、联系方式</w:t>
      </w:r>
      <w:r>
        <w:rPr>
          <w:rFonts w:hint="eastAsia" w:ascii="黑体" w:hAnsi="黑体" w:eastAsia="黑体" w:cs="黑体"/>
          <w:sz w:val="24"/>
        </w:rPr>
        <w:tab/>
      </w:r>
      <w:r>
        <w:rPr>
          <w:rFonts w:hint="eastAsia" w:ascii="黑体" w:hAnsi="黑体" w:eastAsia="黑体" w:cs="黑体"/>
          <w:sz w:val="24"/>
          <w:lang w:val="en-US" w:eastAsia="zh-CN"/>
        </w:rPr>
        <w:t>4</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"_Toc19995" </w:instrText>
      </w:r>
      <w:r>
        <w:fldChar w:fldCharType="separate"/>
      </w:r>
      <w:r>
        <w:rPr>
          <w:rFonts w:hint="eastAsia" w:ascii="黑体" w:hAnsi="黑体" w:eastAsia="黑体" w:cs="黑体"/>
          <w:bCs/>
          <w:sz w:val="24"/>
        </w:rPr>
        <w:t>十三、监督部门及联系方式</w:t>
      </w:r>
      <w:r>
        <w:rPr>
          <w:rFonts w:hint="eastAsia" w:ascii="黑体" w:hAnsi="黑体" w:eastAsia="黑体" w:cs="黑体"/>
          <w:sz w:val="24"/>
        </w:rPr>
        <w:tab/>
      </w:r>
      <w:r>
        <w:rPr>
          <w:rFonts w:hint="eastAsia" w:ascii="黑体" w:hAnsi="黑体" w:eastAsia="黑体" w:cs="黑体"/>
          <w:sz w:val="24"/>
        </w:rPr>
        <w:t>5</w:t>
      </w:r>
      <w:r>
        <w:rPr>
          <w:rFonts w:hint="eastAsia" w:ascii="黑体" w:hAnsi="黑体" w:eastAsia="黑体" w:cs="黑体"/>
          <w:sz w:val="24"/>
        </w:rPr>
        <w:fldChar w:fldCharType="end"/>
      </w:r>
    </w:p>
    <w:p>
      <w:pPr>
        <w:pStyle w:val="9"/>
        <w:tabs>
          <w:tab w:val="right" w:leader="dot" w:pos="9070"/>
        </w:tabs>
        <w:rPr>
          <w:rFonts w:ascii="黑体" w:hAnsi="黑体" w:eastAsia="黑体" w:cs="黑体"/>
          <w:sz w:val="24"/>
        </w:rPr>
      </w:pPr>
      <w:r>
        <w:fldChar w:fldCharType="begin"/>
      </w:r>
      <w:r>
        <w:instrText xml:space="preserve"> HYPERLINK \l "_Toc14594" </w:instrText>
      </w:r>
      <w:r>
        <w:fldChar w:fldCharType="separate"/>
      </w:r>
      <w:r>
        <w:rPr>
          <w:rFonts w:hint="eastAsia" w:ascii="黑体" w:hAnsi="黑体" w:eastAsia="黑体" w:cs="黑体"/>
          <w:sz w:val="24"/>
        </w:rPr>
        <w:t>第二章 评审办法</w:t>
      </w:r>
      <w:r>
        <w:rPr>
          <w:rFonts w:hint="eastAsia" w:ascii="黑体" w:hAnsi="黑体" w:eastAsia="黑体" w:cs="黑体"/>
          <w:sz w:val="24"/>
        </w:rPr>
        <w:tab/>
      </w:r>
      <w:r>
        <w:rPr>
          <w:rFonts w:hint="eastAsia" w:ascii="黑体" w:hAnsi="黑体" w:eastAsia="黑体" w:cs="黑体"/>
          <w:sz w:val="24"/>
        </w:rPr>
        <w:t>6</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"_Toc28294" </w:instrText>
      </w:r>
      <w:r>
        <w:fldChar w:fldCharType="separate"/>
      </w:r>
      <w:r>
        <w:rPr>
          <w:rFonts w:hint="eastAsia" w:ascii="黑体" w:hAnsi="黑体" w:eastAsia="黑体" w:cs="黑体"/>
          <w:sz w:val="24"/>
        </w:rPr>
        <w:t>一、评审方法</w:t>
      </w:r>
      <w:r>
        <w:rPr>
          <w:rFonts w:hint="eastAsia" w:ascii="黑体" w:hAnsi="黑体" w:eastAsia="黑体" w:cs="黑体"/>
          <w:sz w:val="24"/>
        </w:rPr>
        <w:tab/>
      </w:r>
      <w:r>
        <w:rPr>
          <w:rFonts w:hint="eastAsia" w:ascii="黑体" w:hAnsi="黑体" w:eastAsia="黑体" w:cs="黑体"/>
          <w:sz w:val="24"/>
        </w:rPr>
        <w:t>6</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"_Toc17281" </w:instrText>
      </w:r>
      <w:r>
        <w:fldChar w:fldCharType="separate"/>
      </w:r>
      <w:r>
        <w:rPr>
          <w:rFonts w:hint="eastAsia" w:ascii="黑体" w:hAnsi="黑体" w:eastAsia="黑体" w:cs="黑体"/>
          <w:sz w:val="24"/>
        </w:rPr>
        <w:t>二、形式、响应及资格评审标准</w:t>
      </w:r>
      <w:r>
        <w:rPr>
          <w:rFonts w:hint="eastAsia" w:ascii="黑体" w:hAnsi="黑体" w:eastAsia="黑体" w:cs="黑体"/>
          <w:sz w:val="24"/>
        </w:rPr>
        <w:tab/>
      </w:r>
      <w:r>
        <w:rPr>
          <w:rFonts w:hint="eastAsia" w:ascii="黑体" w:hAnsi="黑体" w:eastAsia="黑体" w:cs="黑体"/>
          <w:sz w:val="24"/>
        </w:rPr>
        <w:t>6</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"_Toc7019" </w:instrText>
      </w:r>
      <w:r>
        <w:fldChar w:fldCharType="separate"/>
      </w:r>
      <w:r>
        <w:rPr>
          <w:rFonts w:hint="eastAsia" w:ascii="黑体" w:hAnsi="黑体" w:eastAsia="黑体" w:cs="黑体"/>
          <w:sz w:val="24"/>
        </w:rPr>
        <w:t>三、评审程序</w:t>
      </w:r>
      <w:r>
        <w:rPr>
          <w:rFonts w:hint="eastAsia" w:ascii="黑体" w:hAnsi="黑体" w:eastAsia="黑体" w:cs="黑体"/>
          <w:sz w:val="24"/>
        </w:rPr>
        <w:tab/>
      </w:r>
      <w:r>
        <w:rPr>
          <w:rFonts w:hint="eastAsia" w:ascii="黑体" w:hAnsi="黑体" w:eastAsia="黑体" w:cs="黑体"/>
          <w:sz w:val="24"/>
        </w:rPr>
        <w:t>6</w:t>
      </w:r>
      <w:r>
        <w:rPr>
          <w:rFonts w:hint="eastAsia" w:ascii="黑体" w:hAnsi="黑体" w:eastAsia="黑体" w:cs="黑体"/>
          <w:sz w:val="24"/>
        </w:rPr>
        <w:fldChar w:fldCharType="end"/>
      </w:r>
    </w:p>
    <w:p>
      <w:pPr>
        <w:pStyle w:val="9"/>
        <w:tabs>
          <w:tab w:val="right" w:leader="dot" w:pos="9070"/>
        </w:tabs>
        <w:rPr>
          <w:rFonts w:ascii="黑体" w:hAnsi="黑体" w:eastAsia="黑体" w:cs="黑体"/>
          <w:sz w:val="24"/>
        </w:rPr>
      </w:pPr>
      <w:r>
        <w:fldChar w:fldCharType="begin"/>
      </w:r>
      <w:r>
        <w:instrText xml:space="preserve"> HYPERLINK \l "_Toc10444" </w:instrText>
      </w:r>
      <w:r>
        <w:fldChar w:fldCharType="separate"/>
      </w:r>
      <w:r>
        <w:rPr>
          <w:rFonts w:hint="eastAsia" w:ascii="黑体" w:hAnsi="黑体" w:eastAsia="黑体" w:cs="黑体"/>
          <w:sz w:val="24"/>
        </w:rPr>
        <w:t>第三章 响应文件格式</w:t>
      </w:r>
      <w:r>
        <w:rPr>
          <w:rFonts w:hint="eastAsia" w:ascii="黑体" w:hAnsi="黑体" w:eastAsia="黑体" w:cs="黑体"/>
          <w:sz w:val="24"/>
        </w:rPr>
        <w:tab/>
      </w:r>
      <w:r>
        <w:rPr>
          <w:rFonts w:hint="eastAsia" w:ascii="黑体" w:hAnsi="黑体" w:eastAsia="黑体" w:cs="黑体"/>
          <w:sz w:val="24"/>
        </w:rPr>
        <w:fldChar w:fldCharType="end"/>
      </w:r>
      <w:r>
        <w:rPr>
          <w:rFonts w:hint="eastAsia" w:ascii="黑体" w:hAnsi="黑体" w:eastAsia="黑体" w:cs="黑体"/>
          <w:sz w:val="24"/>
        </w:rPr>
        <w:t>7</w:t>
      </w:r>
    </w:p>
    <w:p>
      <w:pPr>
        <w:pStyle w:val="10"/>
        <w:tabs>
          <w:tab w:val="right" w:leader="dot" w:pos="9070"/>
        </w:tabs>
        <w:rPr>
          <w:rFonts w:ascii="黑体" w:hAnsi="黑体" w:eastAsia="黑体" w:cs="黑体"/>
          <w:sz w:val="24"/>
        </w:rPr>
      </w:pPr>
      <w:r>
        <w:fldChar w:fldCharType="begin"/>
      </w:r>
      <w:r>
        <w:instrText xml:space="preserve"> HYPERLINK \l "_Toc13370" </w:instrText>
      </w:r>
      <w:r>
        <w:fldChar w:fldCharType="separate"/>
      </w:r>
      <w:r>
        <w:rPr>
          <w:rFonts w:hint="eastAsia" w:ascii="黑体" w:hAnsi="黑体" w:eastAsia="黑体" w:cs="黑体"/>
          <w:sz w:val="24"/>
        </w:rPr>
        <w:t>授权委托书</w:t>
      </w:r>
      <w:r>
        <w:rPr>
          <w:rFonts w:hint="eastAsia" w:ascii="黑体" w:hAnsi="黑体" w:eastAsia="黑体" w:cs="黑体"/>
          <w:sz w:val="24"/>
        </w:rPr>
        <w:tab/>
      </w:r>
      <w:r>
        <w:rPr>
          <w:rFonts w:hint="eastAsia" w:ascii="黑体" w:hAnsi="黑体" w:eastAsia="黑体" w:cs="黑体"/>
          <w:sz w:val="24"/>
        </w:rPr>
        <w:t>7</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"_Toc24176" </w:instrText>
      </w:r>
      <w:r>
        <w:fldChar w:fldCharType="separate"/>
      </w:r>
      <w:r>
        <w:rPr>
          <w:rFonts w:hint="eastAsia" w:ascii="黑体" w:hAnsi="黑体" w:eastAsia="黑体" w:cs="黑体"/>
          <w:sz w:val="24"/>
        </w:rPr>
        <w:t>报  价  函</w:t>
      </w:r>
      <w:r>
        <w:rPr>
          <w:rFonts w:hint="eastAsia" w:ascii="黑体" w:hAnsi="黑体" w:eastAsia="黑体" w:cs="黑体"/>
          <w:sz w:val="24"/>
        </w:rPr>
        <w:tab/>
      </w:r>
      <w:r>
        <w:rPr>
          <w:rFonts w:hint="eastAsia" w:ascii="黑体" w:hAnsi="黑体" w:eastAsia="黑体" w:cs="黑体"/>
          <w:sz w:val="24"/>
        </w:rPr>
        <w:t>8</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"_Toc17328" </w:instrText>
      </w:r>
      <w:r>
        <w:fldChar w:fldCharType="separate"/>
      </w:r>
      <w:r>
        <w:rPr>
          <w:rFonts w:hint="eastAsia" w:ascii="黑体" w:hAnsi="黑体" w:eastAsia="黑体" w:cs="黑体"/>
          <w:bCs/>
          <w:sz w:val="24"/>
        </w:rPr>
        <w:t>信誉承诺表</w:t>
      </w:r>
      <w:r>
        <w:rPr>
          <w:rFonts w:hint="eastAsia" w:ascii="黑体" w:hAnsi="黑体" w:eastAsia="黑体" w:cs="黑体"/>
          <w:sz w:val="24"/>
        </w:rPr>
        <w:tab/>
      </w:r>
      <w:r>
        <w:rPr>
          <w:rFonts w:hint="eastAsia" w:ascii="黑体" w:hAnsi="黑体" w:eastAsia="黑体" w:cs="黑体"/>
          <w:sz w:val="24"/>
        </w:rPr>
        <w:t>9</w:t>
      </w:r>
      <w:r>
        <w:rPr>
          <w:rFonts w:hint="eastAsia" w:ascii="黑体" w:hAnsi="黑体" w:eastAsia="黑体" w:cs="黑体"/>
          <w:sz w:val="24"/>
        </w:rPr>
        <w:fldChar w:fldCharType="end"/>
      </w:r>
    </w:p>
    <w:p>
      <w:pPr>
        <w:pStyle w:val="10"/>
        <w:tabs>
          <w:tab w:val="right" w:leader="dot" w:pos="9070"/>
        </w:tabs>
        <w:rPr>
          <w:rFonts w:ascii="黑体" w:hAnsi="黑体" w:eastAsia="黑体" w:cs="黑体"/>
          <w:sz w:val="24"/>
        </w:rPr>
      </w:pPr>
      <w:r>
        <w:fldChar w:fldCharType="begin"/>
      </w:r>
      <w:r>
        <w:instrText xml:space="preserve"> HYPERLINK \l "_Toc20272" </w:instrText>
      </w:r>
      <w:r>
        <w:fldChar w:fldCharType="separate"/>
      </w:r>
      <w:r>
        <w:rPr>
          <w:rFonts w:hint="eastAsia" w:ascii="黑体" w:hAnsi="黑体" w:eastAsia="黑体" w:cs="黑体"/>
          <w:bCs/>
          <w:sz w:val="24"/>
        </w:rPr>
        <w:t>其它资料</w:t>
      </w:r>
      <w:r>
        <w:rPr>
          <w:rFonts w:hint="eastAsia" w:ascii="黑体" w:hAnsi="黑体" w:eastAsia="黑体" w:cs="黑体"/>
          <w:sz w:val="24"/>
        </w:rPr>
        <w:tab/>
      </w:r>
      <w:r>
        <w:rPr>
          <w:rFonts w:hint="eastAsia" w:ascii="黑体" w:hAnsi="黑体" w:eastAsia="黑体" w:cs="黑体"/>
          <w:sz w:val="24"/>
        </w:rPr>
        <w:t>1</w:t>
      </w:r>
      <w:r>
        <w:rPr>
          <w:rFonts w:hint="eastAsia" w:ascii="黑体" w:hAnsi="黑体" w:eastAsia="黑体" w:cs="黑体"/>
          <w:sz w:val="24"/>
        </w:rPr>
        <w:fldChar w:fldCharType="end"/>
      </w:r>
      <w:r>
        <w:rPr>
          <w:rFonts w:hint="eastAsia" w:ascii="黑体" w:hAnsi="黑体" w:eastAsia="黑体" w:cs="黑体"/>
          <w:sz w:val="24"/>
        </w:rPr>
        <w:t>0</w:t>
      </w:r>
    </w:p>
    <w:p>
      <w:pPr>
        <w:pStyle w:val="9"/>
        <w:tabs>
          <w:tab w:val="right" w:leader="dot" w:pos="9070"/>
        </w:tabs>
        <w:rPr>
          <w:rFonts w:hint="default" w:ascii="黑体" w:hAnsi="黑体" w:eastAsia="黑体" w:cs="黑体"/>
          <w:sz w:val="24"/>
          <w:lang w:val="en-US" w:eastAsia="zh-CN"/>
        </w:rPr>
      </w:pPr>
      <w:r>
        <w:rPr>
          <w:rFonts w:hint="eastAsia" w:ascii="黑体" w:hAnsi="黑体" w:cs="黑体"/>
          <w:sz w:val="24"/>
        </w:rPr>
        <w:fldChar w:fldCharType="end"/>
      </w:r>
      <w:r>
        <w:fldChar w:fldCharType="begin"/>
      </w:r>
      <w:r>
        <w:instrText xml:space="preserve"> HYPERLINK \l "_Toc10444" </w:instrText>
      </w:r>
      <w:r>
        <w:fldChar w:fldCharType="separate"/>
      </w:r>
      <w:r>
        <w:rPr>
          <w:rFonts w:hint="eastAsia" w:ascii="黑体" w:hAnsi="黑体" w:eastAsia="黑体" w:cs="黑体"/>
          <w:sz w:val="24"/>
        </w:rPr>
        <w:t>第</w:t>
      </w:r>
      <w:r>
        <w:rPr>
          <w:rFonts w:hint="eastAsia" w:ascii="黑体" w:hAnsi="黑体" w:eastAsia="黑体" w:cs="黑体"/>
          <w:sz w:val="24"/>
          <w:lang w:eastAsia="zh-CN"/>
        </w:rPr>
        <w:t>四</w:t>
      </w:r>
      <w:r>
        <w:rPr>
          <w:rFonts w:hint="eastAsia" w:ascii="黑体" w:hAnsi="黑体" w:eastAsia="黑体" w:cs="黑体"/>
          <w:sz w:val="24"/>
        </w:rPr>
        <w:t xml:space="preserve">章 </w:t>
      </w:r>
      <w:r>
        <w:rPr>
          <w:rFonts w:hint="eastAsia" w:ascii="黑体" w:hAnsi="黑体" w:eastAsia="黑体" w:cs="黑体"/>
          <w:sz w:val="24"/>
          <w:lang w:eastAsia="zh-CN"/>
        </w:rPr>
        <w:t>合同</w:t>
      </w:r>
      <w:r>
        <w:rPr>
          <w:rFonts w:hint="eastAsia" w:ascii="黑体" w:hAnsi="黑体" w:eastAsia="黑体" w:cs="黑体"/>
          <w:sz w:val="24"/>
        </w:rPr>
        <w:tab/>
      </w:r>
      <w:r>
        <w:rPr>
          <w:rFonts w:hint="eastAsia" w:ascii="黑体" w:hAnsi="黑体" w:eastAsia="黑体" w:cs="黑体"/>
          <w:sz w:val="24"/>
        </w:rPr>
        <w:fldChar w:fldCharType="end"/>
      </w:r>
      <w:r>
        <w:rPr>
          <w:rFonts w:hint="eastAsia" w:ascii="黑体" w:hAnsi="黑体" w:eastAsia="黑体" w:cs="黑体"/>
          <w:sz w:val="24"/>
          <w:lang w:val="en-US" w:eastAsia="zh-CN"/>
        </w:rPr>
        <w:t>11</w:t>
      </w:r>
    </w:p>
    <w:p>
      <w:pPr>
        <w:pStyle w:val="3"/>
        <w:numPr>
          <w:ilvl w:val="1"/>
          <w:numId w:val="0"/>
        </w:numPr>
      </w:pPr>
    </w:p>
    <w:p>
      <w:pPr>
        <w:spacing w:line="420" w:lineRule="exact"/>
        <w:rPr>
          <w:b/>
          <w:sz w:val="36"/>
          <w:szCs w:val="36"/>
        </w:rPr>
      </w:pPr>
    </w:p>
    <w:p>
      <w:pPr>
        <w:pStyle w:val="2"/>
        <w:rPr>
          <w:sz w:val="36"/>
          <w:szCs w:val="36"/>
        </w:rPr>
      </w:pPr>
    </w:p>
    <w:p>
      <w:pPr>
        <w:rPr>
          <w:b/>
          <w:sz w:val="36"/>
          <w:szCs w:val="36"/>
        </w:rPr>
      </w:pPr>
    </w:p>
    <w:p>
      <w:pPr>
        <w:pStyle w:val="2"/>
        <w:rPr>
          <w:rFonts w:hint="eastAsia" w:eastAsiaTheme="minorEastAsia"/>
          <w:lang w:val="en-US" w:eastAsia="zh-CN"/>
        </w:rPr>
      </w:pPr>
    </w:p>
    <w:p>
      <w:pPr>
        <w:rPr>
          <w:rFonts w:hint="eastAsia"/>
          <w:lang w:val="en-US" w:eastAsia="zh-CN"/>
        </w:rPr>
      </w:pPr>
    </w:p>
    <w:p>
      <w:pPr>
        <w:rPr>
          <w:rFonts w:hint="eastAsia"/>
          <w:lang w:val="en-US" w:eastAsia="zh-CN"/>
        </w:rPr>
      </w:pPr>
    </w:p>
    <w:p>
      <w:pPr>
        <w:pageBreakBefore w:val="0"/>
        <w:widowControl w:val="0"/>
        <w:numPr>
          <w:ilvl w:val="0"/>
          <w:numId w:val="2"/>
        </w:numPr>
        <w:kinsoku/>
        <w:wordWrap/>
        <w:overflowPunct/>
        <w:topLinePunct w:val="0"/>
        <w:autoSpaceDE/>
        <w:autoSpaceDN/>
        <w:bidi w:val="0"/>
        <w:adjustRightInd/>
        <w:snapToGrid/>
        <w:spacing w:line="240" w:lineRule="auto"/>
        <w:jc w:val="center"/>
        <w:textAlignment w:val="auto"/>
      </w:pPr>
      <w:r>
        <w:rPr>
          <w:rFonts w:hint="eastAsia"/>
          <w:b/>
          <w:sz w:val="36"/>
          <w:szCs w:val="36"/>
        </w:rPr>
        <w:t>询价公告</w:t>
      </w:r>
    </w:p>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sz w:val="30"/>
          <w:szCs w:val="30"/>
          <w:lang w:val="en-US" w:eastAsia="zh-CN"/>
        </w:rPr>
      </w:pPr>
      <w:r>
        <w:rPr>
          <w:rFonts w:hint="eastAsia"/>
          <w:sz w:val="30"/>
          <w:szCs w:val="30"/>
        </w:rPr>
        <w:t>绿境方洲项</w:t>
      </w:r>
      <w:r>
        <w:rPr>
          <w:rFonts w:hint="eastAsia"/>
          <w:sz w:val="30"/>
          <w:szCs w:val="30"/>
          <w:lang w:eastAsia="zh-CN"/>
        </w:rPr>
        <w:t>目临时用电</w:t>
      </w:r>
      <w:r>
        <w:rPr>
          <w:rFonts w:hint="eastAsia"/>
          <w:sz w:val="30"/>
          <w:szCs w:val="30"/>
          <w:lang w:val="en-US" w:eastAsia="zh-CN"/>
        </w:rPr>
        <w:t>变压器安装工程施工</w:t>
      </w:r>
    </w:p>
    <w:p>
      <w:pPr>
        <w:pStyle w:val="2"/>
        <w:pageBreakBefore w:val="0"/>
        <w:widowControl w:val="0"/>
        <w:kinsoku/>
        <w:wordWrap/>
        <w:overflowPunct/>
        <w:topLinePunct w:val="0"/>
        <w:autoSpaceDE/>
        <w:autoSpaceDN/>
        <w:bidi w:val="0"/>
        <w:adjustRightInd/>
        <w:snapToGrid/>
        <w:spacing w:before="0" w:after="0" w:line="240" w:lineRule="auto"/>
        <w:jc w:val="center"/>
        <w:textAlignment w:val="auto"/>
        <w:rPr>
          <w:rFonts w:hint="default" w:eastAsiaTheme="minorEastAsia"/>
          <w:b/>
          <w:sz w:val="30"/>
          <w:szCs w:val="30"/>
          <w:lang w:val="en-US" w:eastAsia="zh-CN"/>
        </w:rPr>
      </w:pPr>
      <w:r>
        <w:rPr>
          <w:rFonts w:hint="eastAsia"/>
          <w:b/>
          <w:sz w:val="30"/>
          <w:szCs w:val="30"/>
        </w:rPr>
        <w:t>询价公告</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b/>
          <w:color w:val="444444"/>
          <w:kern w:val="0"/>
          <w:sz w:val="24"/>
          <w:szCs w:val="24"/>
        </w:rPr>
      </w:pPr>
      <w:r>
        <w:rPr>
          <w:rFonts w:hint="eastAsia" w:ascii="宋体" w:hAnsi="宋体" w:eastAsia="宋体" w:cs="宋体"/>
          <w:b/>
          <w:color w:val="444444"/>
          <w:kern w:val="0"/>
          <w:sz w:val="24"/>
          <w:szCs w:val="24"/>
        </w:rPr>
        <w:t>一、询价条件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hint="eastAsia" w:asciiTheme="minorEastAsia" w:hAnsiTheme="minorEastAsia" w:eastAsiaTheme="minorEastAsia" w:cstheme="minorEastAsia"/>
          <w:b w:val="0"/>
          <w:bCs w:val="0"/>
          <w:color w:val="444444"/>
          <w:kern w:val="0"/>
          <w:sz w:val="24"/>
          <w:szCs w:val="24"/>
          <w:lang w:eastAsia="zh-CN"/>
        </w:rPr>
      </w:pPr>
      <w:r>
        <w:rPr>
          <w:rFonts w:hint="eastAsia" w:asciiTheme="minorEastAsia" w:hAnsiTheme="minorEastAsia" w:eastAsiaTheme="minorEastAsia" w:cstheme="minorEastAsia"/>
          <w:b w:val="0"/>
          <w:bCs w:val="0"/>
          <w:color w:val="444444"/>
          <w:kern w:val="0"/>
          <w:sz w:val="24"/>
          <w:szCs w:val="24"/>
        </w:rPr>
        <w:t>本次询价项目名称：绿境方洲项目</w:t>
      </w:r>
      <w:r>
        <w:rPr>
          <w:rFonts w:hint="eastAsia" w:asciiTheme="minorEastAsia" w:hAnsiTheme="minorEastAsia" w:eastAsiaTheme="minorEastAsia" w:cstheme="minorEastAsia"/>
          <w:b w:val="0"/>
          <w:bCs w:val="0"/>
          <w:color w:val="444444"/>
          <w:kern w:val="0"/>
          <w:sz w:val="24"/>
          <w:szCs w:val="24"/>
          <w:lang w:eastAsia="zh-CN"/>
        </w:rPr>
        <w:t>临时用电变压器安装工程施工。</w:t>
      </w:r>
    </w:p>
    <w:p>
      <w:pPr>
        <w:pageBreakBefore w:val="0"/>
        <w:widowControl/>
        <w:kinsoku/>
        <w:wordWrap/>
        <w:overflowPunct/>
        <w:topLinePunct w:val="0"/>
        <w:autoSpaceDE/>
        <w:autoSpaceDN/>
        <w:bidi w:val="0"/>
        <w:adjustRightInd/>
        <w:snapToGrid/>
        <w:spacing w:line="380" w:lineRule="exact"/>
        <w:ind w:firstLine="480"/>
        <w:jc w:val="left"/>
        <w:textAlignment w:val="auto"/>
        <w:rPr>
          <w:rFonts w:hint="eastAsia" w:asciiTheme="minorEastAsia" w:hAnsiTheme="minorEastAsia" w:eastAsiaTheme="minorEastAsia" w:cstheme="minorEastAsia"/>
          <w:b w:val="0"/>
          <w:bCs w:val="0"/>
          <w:color w:val="444444"/>
          <w:kern w:val="0"/>
          <w:sz w:val="24"/>
          <w:szCs w:val="24"/>
        </w:rPr>
      </w:pPr>
      <w:r>
        <w:rPr>
          <w:rFonts w:hint="eastAsia" w:asciiTheme="minorEastAsia" w:hAnsiTheme="minorEastAsia" w:cstheme="minorEastAsia"/>
          <w:b w:val="0"/>
          <w:bCs w:val="0"/>
          <w:sz w:val="24"/>
          <w:szCs w:val="24"/>
          <w:lang w:eastAsia="zh-CN"/>
        </w:rPr>
        <w:t>采购人</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color w:val="444444"/>
          <w:kern w:val="0"/>
          <w:sz w:val="24"/>
          <w:szCs w:val="24"/>
        </w:rPr>
        <w:t>赣州高速和顺实业有限责任公司。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hint="eastAsia" w:asciiTheme="minorEastAsia" w:hAnsiTheme="minorEastAsia" w:eastAsiaTheme="minorEastAsia" w:cstheme="minorEastAsia"/>
          <w:b w:val="0"/>
          <w:bCs w:val="0"/>
          <w:color w:val="444444"/>
          <w:kern w:val="0"/>
          <w:sz w:val="24"/>
          <w:szCs w:val="24"/>
        </w:rPr>
      </w:pPr>
      <w:r>
        <w:rPr>
          <w:rFonts w:hint="eastAsia" w:asciiTheme="minorEastAsia" w:hAnsiTheme="minorEastAsia" w:eastAsiaTheme="minorEastAsia" w:cstheme="minorEastAsia"/>
          <w:b w:val="0"/>
          <w:bCs w:val="0"/>
          <w:color w:val="444444"/>
          <w:kern w:val="0"/>
          <w:sz w:val="24"/>
          <w:szCs w:val="24"/>
        </w:rPr>
        <w:t>项目已具备询价条件，现对绿境方洲项目</w:t>
      </w:r>
      <w:r>
        <w:rPr>
          <w:rFonts w:hint="eastAsia" w:asciiTheme="minorEastAsia" w:hAnsiTheme="minorEastAsia" w:eastAsiaTheme="minorEastAsia" w:cstheme="minorEastAsia"/>
          <w:b w:val="0"/>
          <w:bCs w:val="0"/>
          <w:color w:val="444444"/>
          <w:kern w:val="0"/>
          <w:sz w:val="24"/>
          <w:szCs w:val="24"/>
          <w:lang w:eastAsia="zh-CN"/>
        </w:rPr>
        <w:t>临时用电变压器安装工程施工</w:t>
      </w:r>
      <w:r>
        <w:rPr>
          <w:rFonts w:hint="eastAsia" w:asciiTheme="minorEastAsia" w:hAnsiTheme="minorEastAsia" w:eastAsiaTheme="minorEastAsia" w:cstheme="minorEastAsia"/>
          <w:b w:val="0"/>
          <w:bCs w:val="0"/>
          <w:color w:val="444444"/>
          <w:kern w:val="0"/>
          <w:sz w:val="24"/>
          <w:szCs w:val="24"/>
        </w:rPr>
        <w:t>进行公开询价。</w:t>
      </w:r>
    </w:p>
    <w:p>
      <w:pPr>
        <w:pageBreakBefore w:val="0"/>
        <w:widowControl/>
        <w:kinsoku/>
        <w:wordWrap/>
        <w:overflowPunct/>
        <w:topLinePunct w:val="0"/>
        <w:autoSpaceDE/>
        <w:autoSpaceDN/>
        <w:bidi w:val="0"/>
        <w:adjustRightInd/>
        <w:snapToGrid/>
        <w:spacing w:line="380" w:lineRule="exact"/>
        <w:ind w:firstLine="480"/>
        <w:jc w:val="left"/>
        <w:textAlignment w:val="auto"/>
        <w:rPr>
          <w:rFonts w:hint="eastAsia" w:ascii="宋体" w:hAnsi="宋体" w:eastAsia="宋体" w:cs="宋体"/>
          <w:color w:val="444444"/>
          <w:kern w:val="0"/>
          <w:sz w:val="24"/>
          <w:szCs w:val="24"/>
          <w:lang w:val="en-US" w:eastAsia="zh-CN"/>
        </w:rPr>
      </w:pPr>
      <w:r>
        <w:rPr>
          <w:rFonts w:hint="eastAsia" w:ascii="宋体" w:hAnsi="宋体" w:eastAsia="宋体" w:cs="宋体"/>
          <w:b/>
          <w:color w:val="444444"/>
          <w:kern w:val="0"/>
          <w:sz w:val="24"/>
          <w:szCs w:val="24"/>
        </w:rPr>
        <w:t>二、</w:t>
      </w:r>
      <w:r>
        <w:rPr>
          <w:rFonts w:hint="eastAsia" w:ascii="宋体" w:hAnsi="宋体" w:eastAsia="宋体" w:cs="宋体"/>
          <w:b/>
          <w:color w:val="444444"/>
          <w:kern w:val="0"/>
          <w:sz w:val="24"/>
          <w:szCs w:val="24"/>
          <w:lang w:eastAsia="zh-CN"/>
        </w:rPr>
        <w:t>采购内容及要求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rPr>
      </w:pPr>
      <w:r>
        <w:rPr>
          <w:rFonts w:hint="eastAsia" w:ascii="宋体" w:hAnsi="宋体" w:eastAsia="宋体" w:cs="宋体"/>
          <w:sz w:val="24"/>
          <w:szCs w:val="24"/>
          <w:highlight w:val="none"/>
        </w:rPr>
        <w:t>采购内容：</w:t>
      </w:r>
      <w:r>
        <w:rPr>
          <w:rFonts w:hint="eastAsia" w:ascii="宋体" w:hAnsi="宋体" w:eastAsia="宋体" w:cs="宋体"/>
          <w:color w:val="444444"/>
          <w:kern w:val="0"/>
          <w:sz w:val="24"/>
          <w:szCs w:val="24"/>
          <w:lang w:eastAsia="zh-CN"/>
        </w:rPr>
        <w:t>本工程主要包括一台</w:t>
      </w:r>
      <w:r>
        <w:rPr>
          <w:rFonts w:hint="eastAsia" w:ascii="宋体" w:hAnsi="宋体" w:eastAsia="宋体" w:cs="宋体"/>
          <w:color w:val="444444"/>
          <w:kern w:val="0"/>
          <w:sz w:val="24"/>
          <w:szCs w:val="24"/>
          <w:lang w:val="en-US" w:eastAsia="zh-CN"/>
        </w:rPr>
        <w:t>630KVA欧式终端型箱变、隔离开关、避雷器及高压电力电缆等的</w:t>
      </w:r>
      <w:r>
        <w:rPr>
          <w:rFonts w:hint="eastAsia" w:ascii="宋体" w:hAnsi="宋体" w:eastAsia="宋体" w:cs="宋体"/>
          <w:color w:val="444444"/>
          <w:kern w:val="0"/>
          <w:sz w:val="24"/>
          <w:szCs w:val="24"/>
          <w:lang w:eastAsia="zh-CN"/>
        </w:rPr>
        <w:t>采购及安装施工</w:t>
      </w:r>
      <w:r>
        <w:rPr>
          <w:rFonts w:hint="eastAsia" w:ascii="宋体" w:hAnsi="宋体" w:eastAsia="宋体" w:cs="宋体"/>
          <w:color w:val="444444"/>
          <w:kern w:val="0"/>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eastAsia="宋体"/>
          <w:lang w:eastAsia="zh-CN"/>
        </w:rPr>
      </w:pPr>
      <w:r>
        <w:rPr>
          <w:rFonts w:hint="eastAsia" w:ascii="宋体" w:hAnsi="宋体" w:eastAsia="宋体" w:cs="宋体"/>
          <w:b w:val="0"/>
          <w:bCs w:val="0"/>
          <w:sz w:val="24"/>
          <w:szCs w:val="24"/>
          <w:highlight w:val="none"/>
        </w:rPr>
        <w:t>项目地点:</w:t>
      </w:r>
      <w:r>
        <w:rPr>
          <w:rFonts w:hint="eastAsia" w:ascii="宋体" w:hAnsi="宋体" w:eastAsia="宋体" w:cs="宋体"/>
          <w:b w:val="0"/>
          <w:bCs w:val="0"/>
          <w:sz w:val="24"/>
          <w:szCs w:val="24"/>
          <w:highlight w:val="none"/>
          <w:lang w:eastAsia="zh-CN"/>
        </w:rPr>
        <w:t>南康龙岭工业西区赣州高速和顺实业有限责任公司绿境方洲项目</w:t>
      </w:r>
      <w:r>
        <w:rPr>
          <w:rFonts w:hint="eastAsia" w:ascii="宋体" w:hAnsi="宋体" w:eastAsia="宋体" w:cs="宋体"/>
          <w:b w:val="0"/>
          <w:bCs w:val="0"/>
          <w:sz w:val="24"/>
          <w:szCs w:val="24"/>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完成时间：报价人必须在</w:t>
      </w:r>
      <w:r>
        <w:rPr>
          <w:rFonts w:hint="eastAsia" w:ascii="宋体" w:hAnsi="宋体" w:eastAsia="宋体" w:cs="宋体"/>
          <w:b w:val="0"/>
          <w:bCs w:val="0"/>
          <w:i w:val="0"/>
          <w:caps w:val="0"/>
          <w:color w:val="444444"/>
          <w:spacing w:val="0"/>
          <w:sz w:val="24"/>
          <w:szCs w:val="24"/>
          <w:highlight w:val="none"/>
        </w:rPr>
        <w:t>签订合同后</w:t>
      </w:r>
      <w:r>
        <w:rPr>
          <w:rFonts w:hint="eastAsia" w:ascii="宋体" w:hAnsi="宋体" w:eastAsia="宋体" w:cs="宋体"/>
          <w:b w:val="0"/>
          <w:bCs w:val="0"/>
          <w:i w:val="0"/>
          <w:caps w:val="0"/>
          <w:color w:val="444444"/>
          <w:spacing w:val="0"/>
          <w:sz w:val="24"/>
          <w:szCs w:val="24"/>
          <w:highlight w:val="none"/>
          <w:lang w:val="en-US" w:eastAsia="zh-CN"/>
        </w:rPr>
        <w:t>2</w:t>
      </w:r>
      <w:r>
        <w:rPr>
          <w:rFonts w:hint="eastAsia" w:ascii="宋体" w:hAnsi="宋体" w:eastAsia="宋体" w:cs="宋体"/>
          <w:b w:val="0"/>
          <w:bCs w:val="0"/>
          <w:i w:val="0"/>
          <w:caps w:val="0"/>
          <w:color w:val="444444"/>
          <w:spacing w:val="0"/>
          <w:sz w:val="24"/>
          <w:szCs w:val="24"/>
          <w:highlight w:val="none"/>
        </w:rPr>
        <w:t>0日内</w:t>
      </w:r>
      <w:r>
        <w:rPr>
          <w:rFonts w:hint="eastAsia" w:ascii="宋体" w:hAnsi="宋体" w:eastAsia="宋体" w:cs="宋体"/>
          <w:b w:val="0"/>
          <w:bCs w:val="0"/>
          <w:sz w:val="24"/>
          <w:szCs w:val="24"/>
          <w:highlight w:val="none"/>
        </w:rPr>
        <w:t>完成</w:t>
      </w:r>
      <w:r>
        <w:rPr>
          <w:rFonts w:hint="eastAsia" w:ascii="宋体" w:hAnsi="宋体" w:eastAsia="宋体" w:cs="宋体"/>
          <w:color w:val="444444"/>
          <w:kern w:val="0"/>
          <w:sz w:val="24"/>
          <w:szCs w:val="24"/>
        </w:rPr>
        <w:t>绿境方洲项目</w:t>
      </w:r>
      <w:r>
        <w:rPr>
          <w:rFonts w:hint="eastAsia" w:ascii="宋体" w:hAnsi="宋体" w:eastAsia="宋体" w:cs="宋体"/>
          <w:color w:val="444444"/>
          <w:kern w:val="0"/>
          <w:sz w:val="24"/>
          <w:szCs w:val="24"/>
          <w:lang w:eastAsia="zh-CN"/>
        </w:rPr>
        <w:t>临时用电变压器安装工程施工并通过供电部门的验收送电</w:t>
      </w:r>
      <w:r>
        <w:rPr>
          <w:rFonts w:hint="eastAsia" w:ascii="宋体" w:hAnsi="宋体" w:eastAsia="宋体" w:cs="宋体"/>
          <w:b w:val="0"/>
          <w:bCs w:val="0"/>
          <w:sz w:val="24"/>
          <w:szCs w:val="24"/>
          <w:highlight w:val="none"/>
        </w:rPr>
        <w:t>，逾期违约金：1000元/天。</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eastAsia="zh-CN"/>
        </w:rPr>
      </w:pPr>
      <w:r>
        <w:rPr>
          <w:rFonts w:hint="eastAsia"/>
          <w:sz w:val="24"/>
          <w:szCs w:val="24"/>
          <w:highlight w:val="none"/>
        </w:rPr>
        <w:t>具体施工要求</w:t>
      </w:r>
      <w:r>
        <w:rPr>
          <w:rFonts w:hint="eastAsia"/>
          <w:sz w:val="24"/>
          <w:szCs w:val="24"/>
          <w:highlight w:val="none"/>
          <w:lang w:eastAsia="zh-CN"/>
        </w:rPr>
        <w:t>、</w:t>
      </w:r>
      <w:r>
        <w:rPr>
          <w:rFonts w:hint="eastAsia"/>
          <w:bCs/>
          <w:sz w:val="24"/>
          <w:szCs w:val="24"/>
          <w:highlight w:val="none"/>
        </w:rPr>
        <w:t>工程量清单</w:t>
      </w:r>
      <w:r>
        <w:rPr>
          <w:rFonts w:hint="eastAsia"/>
          <w:sz w:val="24"/>
          <w:szCs w:val="24"/>
          <w:highlight w:val="none"/>
        </w:rPr>
        <w:t>、技术规范</w:t>
      </w:r>
      <w:r>
        <w:rPr>
          <w:rFonts w:hint="eastAsia"/>
          <w:sz w:val="24"/>
          <w:szCs w:val="24"/>
          <w:highlight w:val="none"/>
          <w:lang w:eastAsia="zh-CN"/>
        </w:rPr>
        <w:t>：</w:t>
      </w:r>
      <w:r>
        <w:rPr>
          <w:rFonts w:hint="eastAsia"/>
          <w:color w:val="FF0000"/>
          <w:sz w:val="24"/>
          <w:szCs w:val="24"/>
          <w:highlight w:val="none"/>
        </w:rPr>
        <w:t>（</w:t>
      </w:r>
      <w:r>
        <w:rPr>
          <w:rFonts w:hint="eastAsia"/>
          <w:color w:val="FF0000"/>
          <w:sz w:val="24"/>
          <w:szCs w:val="24"/>
          <w:highlight w:val="none"/>
          <w:lang w:eastAsia="zh-CN"/>
        </w:rPr>
        <w:t>详</w:t>
      </w:r>
      <w:r>
        <w:rPr>
          <w:rFonts w:hint="eastAsia"/>
          <w:color w:val="FF0000"/>
          <w:sz w:val="24"/>
          <w:szCs w:val="24"/>
          <w:highlight w:val="none"/>
        </w:rPr>
        <w:t>见附件</w:t>
      </w:r>
      <w:r>
        <w:rPr>
          <w:rFonts w:hint="eastAsia"/>
          <w:color w:val="FF0000"/>
          <w:sz w:val="24"/>
          <w:szCs w:val="24"/>
          <w:highlight w:val="none"/>
          <w:lang w:eastAsia="zh-CN"/>
        </w:rPr>
        <w:t>：绿境方洲项目临时用电变压器安装工程施工图设计</w:t>
      </w:r>
      <w:r>
        <w:rPr>
          <w:rFonts w:hint="eastAsia"/>
          <w:color w:val="FF0000"/>
          <w:sz w:val="24"/>
          <w:szCs w:val="24"/>
          <w:highlight w:val="none"/>
        </w:rPr>
        <w:t>）。</w:t>
      </w:r>
    </w:p>
    <w:p>
      <w:pPr>
        <w:pageBreakBefore w:val="0"/>
        <w:widowControl/>
        <w:kinsoku/>
        <w:wordWrap/>
        <w:overflowPunct/>
        <w:topLinePunct w:val="0"/>
        <w:autoSpaceDE/>
        <w:autoSpaceDN/>
        <w:bidi w:val="0"/>
        <w:adjustRightInd/>
        <w:snapToGrid/>
        <w:spacing w:line="380" w:lineRule="exact"/>
        <w:ind w:firstLine="482" w:firstLineChars="20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三、本次询价的控制价上限及要求</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控制价上限：3</w:t>
      </w:r>
      <w:r>
        <w:rPr>
          <w:rFonts w:hint="eastAsia" w:ascii="宋体" w:hAnsi="宋体" w:eastAsia="宋体" w:cs="宋体"/>
          <w:b/>
          <w:bCs/>
          <w:color w:val="444444"/>
          <w:kern w:val="0"/>
          <w:sz w:val="24"/>
          <w:szCs w:val="24"/>
          <w:lang w:val="en-US" w:eastAsia="zh-CN"/>
        </w:rPr>
        <w:t>1</w:t>
      </w:r>
      <w:r>
        <w:rPr>
          <w:rFonts w:hint="eastAsia" w:ascii="宋体" w:hAnsi="宋体" w:eastAsia="宋体" w:cs="宋体"/>
          <w:b/>
          <w:bCs/>
          <w:color w:val="444444"/>
          <w:kern w:val="0"/>
          <w:sz w:val="24"/>
          <w:szCs w:val="24"/>
        </w:rPr>
        <w:t>.</w:t>
      </w:r>
      <w:r>
        <w:rPr>
          <w:rFonts w:hint="eastAsia" w:ascii="宋体" w:hAnsi="宋体" w:eastAsia="宋体" w:cs="宋体"/>
          <w:b/>
          <w:bCs/>
          <w:color w:val="444444"/>
          <w:kern w:val="0"/>
          <w:sz w:val="24"/>
          <w:szCs w:val="24"/>
          <w:lang w:val="en-US" w:eastAsia="zh-CN"/>
        </w:rPr>
        <w:t>72</w:t>
      </w:r>
      <w:r>
        <w:rPr>
          <w:rFonts w:hint="eastAsia" w:ascii="宋体" w:hAnsi="宋体" w:eastAsia="宋体" w:cs="宋体"/>
          <w:b/>
          <w:bCs/>
          <w:color w:val="444444"/>
          <w:kern w:val="0"/>
          <w:sz w:val="24"/>
          <w:szCs w:val="24"/>
        </w:rPr>
        <w:t>万元。</w:t>
      </w:r>
      <w:r>
        <w:rPr>
          <w:rFonts w:hint="eastAsia" w:ascii="宋体" w:hAnsi="宋体" w:eastAsia="宋体" w:cs="宋体"/>
          <w:color w:val="444444"/>
          <w:kern w:val="0"/>
          <w:sz w:val="24"/>
          <w:szCs w:val="24"/>
        </w:rPr>
        <w:t>报价方的报价不得高于本限价，否则视为不响应询价文件，而被采购人拒绝。</w:t>
      </w:r>
    </w:p>
    <w:p>
      <w:pPr>
        <w:pageBreakBefore w:val="0"/>
        <w:widowControl/>
        <w:kinsoku/>
        <w:wordWrap/>
        <w:overflowPunct/>
        <w:topLinePunct w:val="0"/>
        <w:autoSpaceDE/>
        <w:autoSpaceDN/>
        <w:bidi w:val="0"/>
        <w:adjustRightInd/>
        <w:snapToGrid/>
        <w:spacing w:line="380" w:lineRule="exact"/>
        <w:ind w:firstLine="480"/>
        <w:jc w:val="left"/>
        <w:textAlignment w:val="auto"/>
        <w:rPr>
          <w:sz w:val="24"/>
          <w:szCs w:val="24"/>
        </w:rPr>
      </w:pPr>
      <w:r>
        <w:rPr>
          <w:rFonts w:hint="eastAsia" w:ascii="宋体" w:hAnsi="宋体" w:eastAsia="宋体" w:cs="宋体"/>
          <w:color w:val="444444"/>
          <w:kern w:val="0"/>
          <w:sz w:val="24"/>
          <w:szCs w:val="24"/>
        </w:rPr>
        <w:t>本报价包含实施和完成</w:t>
      </w:r>
      <w:r>
        <w:rPr>
          <w:rFonts w:hint="eastAsia" w:ascii="宋体" w:hAnsi="宋体" w:eastAsia="宋体" w:cs="宋体"/>
          <w:color w:val="444444"/>
          <w:kern w:val="0"/>
          <w:sz w:val="24"/>
          <w:szCs w:val="24"/>
          <w:lang w:eastAsia="zh-CN"/>
        </w:rPr>
        <w:t>本</w:t>
      </w:r>
      <w:r>
        <w:rPr>
          <w:rFonts w:hint="eastAsia" w:ascii="宋体" w:hAnsi="宋体" w:eastAsia="宋体" w:cs="宋体"/>
          <w:color w:val="444444"/>
          <w:kern w:val="0"/>
          <w:sz w:val="24"/>
          <w:szCs w:val="24"/>
        </w:rPr>
        <w:t>项目所需的所有费用，采购人不再另行支付其他费用。</w:t>
      </w:r>
    </w:p>
    <w:p>
      <w:pPr>
        <w:pageBreakBefore w:val="0"/>
        <w:widowControl/>
        <w:numPr>
          <w:ilvl w:val="0"/>
          <w:numId w:val="3"/>
        </w:numPr>
        <w:kinsoku/>
        <w:wordWrap/>
        <w:overflowPunct/>
        <w:topLinePunct w:val="0"/>
        <w:autoSpaceDE/>
        <w:autoSpaceDN/>
        <w:bidi w:val="0"/>
        <w:adjustRightInd/>
        <w:snapToGrid/>
        <w:spacing w:line="240" w:lineRule="auto"/>
        <w:ind w:firstLine="482" w:firstLineChars="200"/>
        <w:jc w:val="left"/>
        <w:textAlignment w:val="auto"/>
        <w:rPr>
          <w:rFonts w:hint="eastAsia" w:ascii="宋体" w:hAnsi="宋体" w:eastAsia="宋体" w:cs="宋体"/>
          <w:b/>
          <w:bCs/>
          <w:color w:val="444444"/>
          <w:kern w:val="0"/>
          <w:sz w:val="24"/>
          <w:szCs w:val="24"/>
        </w:rPr>
      </w:pPr>
      <w:r>
        <w:rPr>
          <w:rFonts w:hint="eastAsia" w:ascii="宋体" w:hAnsi="宋体" w:eastAsia="宋体" w:cs="宋体"/>
          <w:b/>
          <w:bCs/>
          <w:color w:val="444444"/>
          <w:kern w:val="0"/>
          <w:sz w:val="24"/>
          <w:szCs w:val="24"/>
        </w:rPr>
        <w:t>费用的支付</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ascii="宋体" w:hAnsi="宋体" w:eastAsia="宋体" w:cs="宋体"/>
          <w:color w:val="444444"/>
          <w:kern w:val="0"/>
          <w:sz w:val="24"/>
          <w:szCs w:val="24"/>
          <w:u w:val="none"/>
        </w:rPr>
      </w:pPr>
      <w:r>
        <w:rPr>
          <w:rFonts w:hint="eastAsia" w:ascii="宋体" w:hAnsi="宋体" w:eastAsia="宋体" w:cs="宋体"/>
          <w:color w:val="444444"/>
          <w:kern w:val="0"/>
          <w:sz w:val="24"/>
          <w:szCs w:val="24"/>
          <w:u w:val="none"/>
        </w:rPr>
        <w:t>1、第1期支付：</w:t>
      </w:r>
      <w:r>
        <w:rPr>
          <w:rFonts w:hint="eastAsia" w:ascii="宋体" w:hAnsi="宋体" w:eastAsia="宋体" w:cs="宋体"/>
          <w:color w:val="444444"/>
          <w:kern w:val="0"/>
          <w:sz w:val="24"/>
          <w:szCs w:val="24"/>
          <w:u w:val="none"/>
          <w:lang w:eastAsia="zh-CN"/>
        </w:rPr>
        <w:t>合同</w:t>
      </w:r>
      <w:r>
        <w:rPr>
          <w:rFonts w:hint="eastAsia" w:ascii="宋体" w:hAnsi="宋体" w:eastAsia="宋体" w:cs="宋体"/>
          <w:color w:val="444444"/>
          <w:kern w:val="0"/>
          <w:sz w:val="24"/>
          <w:szCs w:val="24"/>
          <w:u w:val="none"/>
        </w:rPr>
        <w:t>总额的</w:t>
      </w:r>
      <w:r>
        <w:rPr>
          <w:rFonts w:hint="eastAsia" w:ascii="宋体" w:hAnsi="宋体" w:eastAsia="宋体" w:cs="宋体"/>
          <w:color w:val="444444"/>
          <w:kern w:val="0"/>
          <w:sz w:val="24"/>
          <w:szCs w:val="24"/>
          <w:u w:val="none"/>
          <w:lang w:val="en-US" w:eastAsia="zh-CN"/>
        </w:rPr>
        <w:t>97</w:t>
      </w:r>
      <w:r>
        <w:rPr>
          <w:rFonts w:hint="eastAsia" w:ascii="宋体" w:hAnsi="宋体" w:eastAsia="宋体" w:cs="宋体"/>
          <w:color w:val="444444"/>
          <w:kern w:val="0"/>
          <w:sz w:val="24"/>
          <w:szCs w:val="24"/>
          <w:u w:val="none"/>
        </w:rPr>
        <w:t>%。乙方完成</w:t>
      </w:r>
      <w:r>
        <w:rPr>
          <w:rFonts w:hint="eastAsia" w:ascii="宋体" w:hAnsi="宋体" w:eastAsia="宋体" w:cs="宋体"/>
          <w:color w:val="444444"/>
          <w:kern w:val="0"/>
          <w:sz w:val="24"/>
          <w:szCs w:val="24"/>
          <w:u w:val="none"/>
          <w:lang w:eastAsia="zh-CN"/>
        </w:rPr>
        <w:t>变压器安装并经供电部门验收合格送电后，</w:t>
      </w:r>
      <w:r>
        <w:rPr>
          <w:rFonts w:hint="eastAsia" w:ascii="宋体" w:hAnsi="宋体" w:eastAsia="宋体" w:cs="宋体"/>
          <w:color w:val="444444"/>
          <w:kern w:val="0"/>
          <w:sz w:val="24"/>
          <w:szCs w:val="24"/>
          <w:u w:val="none"/>
        </w:rPr>
        <w:t>提供</w:t>
      </w:r>
      <w:r>
        <w:rPr>
          <w:rFonts w:hint="eastAsia" w:ascii="宋体" w:hAnsi="宋体" w:eastAsia="宋体" w:cs="宋体"/>
          <w:color w:val="444444"/>
          <w:kern w:val="0"/>
          <w:sz w:val="24"/>
          <w:szCs w:val="24"/>
          <w:u w:val="none"/>
          <w:lang w:eastAsia="zh-CN"/>
        </w:rPr>
        <w:t>总</w:t>
      </w:r>
      <w:r>
        <w:rPr>
          <w:rFonts w:hint="eastAsia" w:ascii="宋体" w:hAnsi="宋体" w:eastAsia="宋体" w:cs="宋体"/>
          <w:color w:val="444444"/>
          <w:kern w:val="0"/>
          <w:sz w:val="24"/>
          <w:szCs w:val="24"/>
          <w:u w:val="none"/>
        </w:rPr>
        <w:t>金额的增值税专用发票，甲方</w:t>
      </w:r>
      <w:r>
        <w:rPr>
          <w:rFonts w:hint="eastAsia" w:ascii="宋体" w:hAnsi="宋体" w:eastAsia="宋体" w:cs="宋体"/>
          <w:color w:val="444444"/>
          <w:kern w:val="0"/>
          <w:sz w:val="24"/>
          <w:szCs w:val="24"/>
          <w:u w:val="none"/>
          <w:lang w:eastAsia="zh-CN"/>
        </w:rPr>
        <w:t>在</w:t>
      </w:r>
      <w:r>
        <w:rPr>
          <w:rFonts w:hint="eastAsia" w:ascii="宋体" w:hAnsi="宋体" w:eastAsia="宋体" w:cs="宋体"/>
          <w:color w:val="444444"/>
          <w:kern w:val="0"/>
          <w:sz w:val="24"/>
          <w:szCs w:val="24"/>
          <w:u w:val="none"/>
        </w:rPr>
        <w:t>7个工作日内支付。</w:t>
      </w:r>
    </w:p>
    <w:p>
      <w:pPr>
        <w:pStyle w:val="3"/>
        <w:pageBreakBefore w:val="0"/>
        <w:numPr>
          <w:ilvl w:val="0"/>
          <w:numId w:val="0"/>
        </w:numPr>
        <w:kinsoku/>
        <w:wordWrap/>
        <w:overflowPunct/>
        <w:topLinePunct w:val="0"/>
        <w:autoSpaceDE/>
        <w:autoSpaceDN/>
        <w:bidi w:val="0"/>
        <w:adjustRightInd/>
        <w:snapToGrid/>
        <w:spacing w:line="240" w:lineRule="auto"/>
        <w:textAlignment w:val="auto"/>
        <w:rPr>
          <w:rFonts w:ascii="宋体" w:hAnsi="宋体" w:eastAsia="宋体" w:cs="宋体"/>
          <w:color w:val="444444"/>
          <w:kern w:val="0"/>
          <w:sz w:val="24"/>
          <w:szCs w:val="24"/>
          <w:u w:val="none"/>
        </w:rPr>
      </w:pPr>
      <w:r>
        <w:rPr>
          <w:rFonts w:hint="eastAsia" w:ascii="宋体" w:hAnsi="宋体" w:eastAsia="宋体" w:cs="宋体"/>
          <w:b w:val="0"/>
          <w:color w:val="444444"/>
          <w:kern w:val="0"/>
          <w:sz w:val="24"/>
          <w:szCs w:val="24"/>
          <w:u w:val="none"/>
        </w:rPr>
        <w:t xml:space="preserve">    2、第2期支付：</w:t>
      </w:r>
      <w:r>
        <w:rPr>
          <w:rFonts w:hint="eastAsia" w:ascii="宋体" w:hAnsi="宋体" w:eastAsia="宋体" w:cs="宋体"/>
          <w:b w:val="0"/>
          <w:color w:val="444444"/>
          <w:kern w:val="0"/>
          <w:sz w:val="24"/>
          <w:szCs w:val="24"/>
          <w:u w:val="none"/>
          <w:lang w:eastAsia="zh-CN"/>
        </w:rPr>
        <w:t>合同</w:t>
      </w:r>
      <w:r>
        <w:rPr>
          <w:rFonts w:hint="eastAsia" w:ascii="宋体" w:hAnsi="宋体" w:eastAsia="宋体" w:cs="宋体"/>
          <w:b w:val="0"/>
          <w:color w:val="444444"/>
          <w:kern w:val="0"/>
          <w:sz w:val="24"/>
          <w:szCs w:val="24"/>
          <w:u w:val="none"/>
        </w:rPr>
        <w:t>总额的3%。</w:t>
      </w:r>
      <w:r>
        <w:rPr>
          <w:rFonts w:hint="eastAsia" w:ascii="宋体" w:hAnsi="宋体" w:eastAsia="宋体" w:cs="宋体"/>
          <w:b w:val="0"/>
          <w:color w:val="444444"/>
          <w:kern w:val="0"/>
          <w:sz w:val="24"/>
          <w:szCs w:val="24"/>
          <w:u w:val="none"/>
          <w:lang w:eastAsia="zh-CN"/>
        </w:rPr>
        <w:t>作为质保金</w:t>
      </w:r>
      <w:r>
        <w:rPr>
          <w:rFonts w:hint="eastAsia" w:ascii="宋体" w:hAnsi="宋体" w:eastAsia="宋体" w:cs="宋体"/>
          <w:b w:val="0"/>
          <w:color w:val="444444"/>
          <w:kern w:val="0"/>
          <w:sz w:val="24"/>
          <w:szCs w:val="24"/>
          <w:u w:val="none"/>
        </w:rPr>
        <w:t>，</w:t>
      </w:r>
      <w:r>
        <w:rPr>
          <w:rFonts w:hint="eastAsia" w:ascii="宋体" w:hAnsi="宋体" w:eastAsia="宋体" w:cs="宋体"/>
          <w:b w:val="0"/>
          <w:bCs/>
          <w:color w:val="444444"/>
          <w:kern w:val="0"/>
          <w:sz w:val="24"/>
          <w:szCs w:val="24"/>
          <w:u w:val="none"/>
        </w:rPr>
        <w:t>乙方完成</w:t>
      </w:r>
      <w:r>
        <w:rPr>
          <w:rFonts w:hint="eastAsia" w:ascii="宋体" w:hAnsi="宋体" w:eastAsia="宋体" w:cs="宋体"/>
          <w:b w:val="0"/>
          <w:bCs/>
          <w:color w:val="444444"/>
          <w:kern w:val="0"/>
          <w:sz w:val="24"/>
          <w:szCs w:val="24"/>
          <w:u w:val="none"/>
          <w:lang w:eastAsia="zh-CN"/>
        </w:rPr>
        <w:t>变压器安装并经供电部门验收合格送电后算起，质保期为一年，质保期满后，</w:t>
      </w:r>
      <w:r>
        <w:rPr>
          <w:rFonts w:hint="eastAsia" w:ascii="宋体" w:hAnsi="宋体" w:eastAsia="宋体" w:cs="宋体"/>
          <w:b w:val="0"/>
          <w:color w:val="444444"/>
          <w:kern w:val="0"/>
          <w:sz w:val="24"/>
          <w:szCs w:val="24"/>
          <w:u w:val="none"/>
        </w:rPr>
        <w:t>甲方</w:t>
      </w:r>
      <w:r>
        <w:rPr>
          <w:rFonts w:hint="eastAsia" w:ascii="宋体" w:hAnsi="宋体" w:eastAsia="宋体" w:cs="宋体"/>
          <w:b w:val="0"/>
          <w:color w:val="444444"/>
          <w:kern w:val="0"/>
          <w:sz w:val="24"/>
          <w:szCs w:val="24"/>
          <w:u w:val="none"/>
          <w:lang w:eastAsia="zh-CN"/>
        </w:rPr>
        <w:t>在</w:t>
      </w:r>
      <w:r>
        <w:rPr>
          <w:rFonts w:hint="eastAsia" w:ascii="宋体" w:hAnsi="宋体" w:eastAsia="宋体" w:cs="宋体"/>
          <w:b w:val="0"/>
          <w:color w:val="444444"/>
          <w:kern w:val="0"/>
          <w:sz w:val="24"/>
          <w:szCs w:val="24"/>
          <w:u w:val="none"/>
        </w:rPr>
        <w:t>7个工作日内支付</w:t>
      </w:r>
      <w:r>
        <w:rPr>
          <w:rFonts w:hint="eastAsia" w:ascii="宋体" w:hAnsi="宋体" w:eastAsia="宋体" w:cs="宋体"/>
          <w:b w:val="0"/>
          <w:color w:val="444444"/>
          <w:kern w:val="0"/>
          <w:sz w:val="24"/>
          <w:szCs w:val="24"/>
          <w:u w:val="none"/>
          <w:lang w:eastAsia="zh-CN"/>
        </w:rPr>
        <w:t>质保金</w:t>
      </w:r>
      <w:r>
        <w:rPr>
          <w:rFonts w:hint="eastAsia" w:ascii="宋体" w:hAnsi="宋体" w:eastAsia="宋体" w:cs="宋体"/>
          <w:b w:val="0"/>
          <w:color w:val="444444"/>
          <w:kern w:val="0"/>
          <w:sz w:val="24"/>
          <w:szCs w:val="24"/>
          <w:u w:val="none"/>
        </w:rPr>
        <w:t>。</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b/>
          <w:color w:val="444444"/>
          <w:kern w:val="0"/>
          <w:sz w:val="24"/>
          <w:szCs w:val="24"/>
        </w:rPr>
      </w:pPr>
      <w:r>
        <w:rPr>
          <w:rFonts w:hint="eastAsia" w:ascii="宋体" w:hAnsi="宋体" w:eastAsia="宋体" w:cs="宋体"/>
          <w:b/>
          <w:color w:val="444444"/>
          <w:kern w:val="0"/>
          <w:sz w:val="24"/>
          <w:szCs w:val="24"/>
        </w:rPr>
        <w:t>五、报价人资格要求</w:t>
      </w:r>
    </w:p>
    <w:p>
      <w:pPr>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444444"/>
          <w:kern w:val="0"/>
          <w:sz w:val="24"/>
          <w:szCs w:val="24"/>
        </w:rPr>
      </w:pPr>
      <w:r>
        <w:rPr>
          <w:rFonts w:hint="eastAsia" w:ascii="宋体" w:hAnsi="宋体" w:eastAsia="宋体" w:cs="宋体"/>
          <w:color w:val="444444"/>
          <w:kern w:val="0"/>
          <w:sz w:val="24"/>
          <w:szCs w:val="24"/>
        </w:rPr>
        <w:t>1、资格条件：</w:t>
      </w:r>
    </w:p>
    <w:p>
      <w:pPr>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444444"/>
          <w:kern w:val="0"/>
          <w:sz w:val="24"/>
          <w:szCs w:val="24"/>
          <w:lang w:val="en-US" w:eastAsia="zh-CN"/>
        </w:rPr>
      </w:pPr>
      <w:r>
        <w:rPr>
          <w:rFonts w:hint="eastAsia" w:ascii="宋体" w:hAnsi="宋体" w:eastAsia="宋体" w:cs="宋体"/>
          <w:color w:val="444444"/>
          <w:kern w:val="0"/>
          <w:sz w:val="24"/>
          <w:szCs w:val="24"/>
        </w:rPr>
        <w:t>（1）具备独立法人资格，持有有效的营业执照，具</w:t>
      </w:r>
      <w:r>
        <w:rPr>
          <w:rFonts w:hint="eastAsia" w:ascii="宋体" w:hAnsi="宋体" w:eastAsia="宋体" w:cs="宋体"/>
          <w:color w:val="444444"/>
          <w:kern w:val="0"/>
          <w:sz w:val="24"/>
          <w:szCs w:val="24"/>
          <w:lang w:eastAsia="zh-CN"/>
        </w:rPr>
        <w:t>有</w:t>
      </w:r>
      <w:r>
        <w:rPr>
          <w:rFonts w:hint="eastAsia" w:ascii="宋体" w:hAnsi="宋体" w:eastAsia="宋体" w:cs="宋体"/>
          <w:i w:val="0"/>
          <w:iCs w:val="0"/>
          <w:caps w:val="0"/>
          <w:color w:val="333333"/>
          <w:spacing w:val="0"/>
          <w:sz w:val="24"/>
          <w:szCs w:val="24"/>
          <w:shd w:val="clear" w:fill="FFFFFF"/>
        </w:rPr>
        <w:t>承装（修、试）电力设施许可证</w:t>
      </w:r>
      <w:r>
        <w:rPr>
          <w:rFonts w:hint="eastAsia" w:ascii="宋体" w:hAnsi="宋体" w:eastAsia="宋体" w:cs="宋体"/>
          <w:color w:val="444444"/>
          <w:kern w:val="0"/>
          <w:sz w:val="24"/>
          <w:szCs w:val="24"/>
          <w:lang w:eastAsia="zh-CN"/>
        </w:rPr>
        <w:t>，施工单位资质查询网站：</w:t>
      </w:r>
      <w:r>
        <w:rPr>
          <w:rFonts w:hint="eastAsia" w:ascii="宋体" w:hAnsi="宋体" w:eastAsia="宋体" w:cs="宋体"/>
          <w:color w:val="444444"/>
          <w:kern w:val="0"/>
          <w:sz w:val="24"/>
          <w:szCs w:val="24"/>
          <w:lang w:val="en-US" w:eastAsia="zh-CN"/>
        </w:rPr>
        <w:t>http:/hzj.nea.gov.cn（国家能源局华中监管局：政务服务，资质查询）。</w:t>
      </w:r>
    </w:p>
    <w:p>
      <w:pPr>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2）外省来赣参与报价单位在本报价文件开启前应在“江西住建云平台”-“住建云信息登记系统”上办理好有效的企业信息登记，并提供网上查询打印纸质材料加盖单位公章；报价人及本项目拟派的相关人员（如有）应在“江西住建云平台”-“住建大数据”-“企业数据和人员数据”中可以查询，并在本报价文件开启前提供网上查询打印纸质材料加盖单位公章。否则视为报价文件资格审查不合格，其报价文件被否决。（注：外省来赣投标（报价）单位在原“江西省省外建设工程企业进赣信息登记管理系统”中已登记的信息数据将迁移至“住建云信息登记系统”，并在“江西住建云平台”予以公布，无需重新登记。具体详见《关于启用江西住建云平台省外建设工程企业进赣信息登记管理系统的通知》赣建审批〔2020〕4号文）；</w:t>
      </w:r>
    </w:p>
    <w:p>
      <w:pPr>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2、业绩要求：近三年内（合同签订时间为2018年</w:t>
      </w:r>
      <w:r>
        <w:rPr>
          <w:rFonts w:hint="eastAsia" w:ascii="宋体" w:hAnsi="宋体" w:eastAsia="宋体" w:cs="宋体"/>
          <w:color w:val="444444"/>
          <w:kern w:val="0"/>
          <w:sz w:val="24"/>
          <w:szCs w:val="24"/>
          <w:lang w:val="en-US" w:eastAsia="zh-CN"/>
        </w:rPr>
        <w:t>11</w:t>
      </w:r>
      <w:r>
        <w:rPr>
          <w:rFonts w:hint="eastAsia" w:ascii="宋体" w:hAnsi="宋体" w:eastAsia="宋体" w:cs="宋体"/>
          <w:color w:val="444444"/>
          <w:kern w:val="0"/>
          <w:sz w:val="24"/>
          <w:szCs w:val="24"/>
        </w:rPr>
        <w:t>月</w:t>
      </w:r>
      <w:r>
        <w:rPr>
          <w:rFonts w:hint="eastAsia" w:ascii="宋体" w:hAnsi="宋体" w:eastAsia="宋体" w:cs="宋体"/>
          <w:color w:val="444444"/>
          <w:kern w:val="0"/>
          <w:sz w:val="24"/>
          <w:szCs w:val="24"/>
          <w:lang w:val="en-US" w:eastAsia="zh-CN"/>
        </w:rPr>
        <w:t>20</w:t>
      </w:r>
      <w:r>
        <w:rPr>
          <w:rFonts w:hint="eastAsia" w:ascii="宋体" w:hAnsi="宋体" w:eastAsia="宋体" w:cs="宋体"/>
          <w:color w:val="444444"/>
          <w:kern w:val="0"/>
          <w:sz w:val="24"/>
          <w:szCs w:val="24"/>
        </w:rPr>
        <w:t>日至2021年</w:t>
      </w:r>
      <w:r>
        <w:rPr>
          <w:rFonts w:hint="eastAsia" w:ascii="宋体" w:hAnsi="宋体" w:eastAsia="宋体" w:cs="宋体"/>
          <w:color w:val="444444"/>
          <w:kern w:val="0"/>
          <w:sz w:val="24"/>
          <w:szCs w:val="24"/>
          <w:lang w:val="en-US" w:eastAsia="zh-CN"/>
        </w:rPr>
        <w:t>11</w:t>
      </w:r>
      <w:r>
        <w:rPr>
          <w:rFonts w:hint="eastAsia" w:ascii="宋体" w:hAnsi="宋体" w:eastAsia="宋体" w:cs="宋体"/>
          <w:color w:val="444444"/>
          <w:kern w:val="0"/>
          <w:sz w:val="24"/>
          <w:szCs w:val="24"/>
        </w:rPr>
        <w:t>月</w:t>
      </w:r>
      <w:r>
        <w:rPr>
          <w:rFonts w:hint="eastAsia" w:ascii="宋体" w:hAnsi="宋体" w:eastAsia="宋体" w:cs="宋体"/>
          <w:color w:val="444444"/>
          <w:kern w:val="0"/>
          <w:sz w:val="24"/>
          <w:szCs w:val="24"/>
          <w:lang w:val="en-US" w:eastAsia="zh-CN"/>
        </w:rPr>
        <w:t>19</w:t>
      </w:r>
      <w:r>
        <w:rPr>
          <w:rFonts w:hint="eastAsia" w:ascii="宋体" w:hAnsi="宋体" w:eastAsia="宋体" w:cs="宋体"/>
          <w:color w:val="444444"/>
          <w:kern w:val="0"/>
          <w:sz w:val="24"/>
          <w:szCs w:val="24"/>
        </w:rPr>
        <w:t>日）至少完成</w:t>
      </w:r>
      <w:r>
        <w:rPr>
          <w:rFonts w:hint="eastAsia" w:ascii="宋体" w:hAnsi="宋体" w:eastAsia="宋体" w:cs="宋体"/>
          <w:color w:val="444444"/>
          <w:kern w:val="0"/>
          <w:sz w:val="24"/>
          <w:szCs w:val="24"/>
          <w:lang w:eastAsia="zh-CN"/>
        </w:rPr>
        <w:t>变压器安装工程</w:t>
      </w:r>
      <w:r>
        <w:rPr>
          <w:rFonts w:hint="eastAsia" w:ascii="宋体" w:hAnsi="宋体" w:eastAsia="宋体" w:cs="宋体"/>
          <w:color w:val="444444"/>
          <w:kern w:val="0"/>
          <w:sz w:val="24"/>
          <w:szCs w:val="24"/>
        </w:rPr>
        <w:t>不少于 1 个。</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六、报价文件组成</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请各报价人派专人携带身份证原件及报价文件，参加本次询价活动，报价文件包括：</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（1）法人代表（持法人代表相关证明复印件）或其委托代理人（持授权书原件）；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（2）经办人身份证复印件；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（3）报价函；</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（4）信誉承诺表；</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（5）单位营业执照复印件；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（6）资质证书复印件</w:t>
      </w:r>
      <w:r>
        <w:rPr>
          <w:rFonts w:hint="eastAsia" w:ascii="宋体" w:hAnsi="宋体" w:eastAsia="宋体" w:cs="宋体"/>
          <w:color w:val="444444"/>
          <w:kern w:val="0"/>
          <w:sz w:val="24"/>
          <w:szCs w:val="24"/>
          <w:lang w:eastAsia="zh-CN"/>
        </w:rPr>
        <w:t>、</w:t>
      </w:r>
      <w:r>
        <w:rPr>
          <w:rFonts w:hint="eastAsia" w:ascii="宋体" w:hAnsi="宋体" w:eastAsia="宋体" w:cs="宋体"/>
          <w:color w:val="444444"/>
          <w:kern w:val="0"/>
          <w:sz w:val="24"/>
          <w:szCs w:val="24"/>
          <w:lang w:val="en-US" w:eastAsia="zh-CN"/>
        </w:rPr>
        <w:t>入赣备案相关资料（如有）</w:t>
      </w:r>
      <w:r>
        <w:rPr>
          <w:rFonts w:hint="eastAsia" w:ascii="宋体" w:hAnsi="宋体" w:eastAsia="宋体" w:cs="宋体"/>
          <w:color w:val="444444"/>
          <w:kern w:val="0"/>
          <w:sz w:val="24"/>
          <w:szCs w:val="24"/>
        </w:rPr>
        <w:t>；</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（7）业绩文件及询价文件要求的其它文件；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b/>
          <w:bCs/>
          <w:color w:val="444444"/>
          <w:kern w:val="0"/>
          <w:sz w:val="24"/>
          <w:szCs w:val="24"/>
        </w:rPr>
      </w:pPr>
      <w:r>
        <w:rPr>
          <w:rFonts w:hint="eastAsia" w:ascii="宋体" w:hAnsi="宋体" w:eastAsia="宋体" w:cs="宋体"/>
          <w:b/>
          <w:bCs/>
          <w:color w:val="444444"/>
          <w:kern w:val="0"/>
          <w:sz w:val="24"/>
          <w:szCs w:val="24"/>
        </w:rPr>
        <w:t>以上资料均应逐页加盖单位公章并装订成册（一式两份）、不得活页，并标明正副本（正本与副本内容不一致的，以正本为准）。</w:t>
      </w:r>
    </w:p>
    <w:p>
      <w:pPr>
        <w:pageBreakBefore w:val="0"/>
        <w:kinsoku/>
        <w:wordWrap/>
        <w:overflowPunct/>
        <w:topLinePunct w:val="0"/>
        <w:autoSpaceDE/>
        <w:autoSpaceDN/>
        <w:bidi w:val="0"/>
        <w:adjustRightInd/>
        <w:snapToGrid/>
        <w:spacing w:line="380" w:lineRule="exact"/>
        <w:ind w:firstLine="482" w:firstLineChars="200"/>
        <w:textAlignment w:val="auto"/>
        <w:outlineLvl w:val="1"/>
        <w:rPr>
          <w:rFonts w:ascii="宋体" w:hAnsi="宋体"/>
          <w:sz w:val="24"/>
        </w:rPr>
      </w:pPr>
      <w:bookmarkStart w:id="0" w:name="_Toc25011"/>
      <w:r>
        <w:rPr>
          <w:rFonts w:hint="eastAsia" w:ascii="宋体" w:hAnsi="宋体" w:cs="宋体"/>
          <w:b/>
          <w:sz w:val="24"/>
        </w:rPr>
        <w:t>七、公告媒介、采购文件获取时间及方式：</w:t>
      </w:r>
      <w:bookmarkEnd w:id="0"/>
      <w:r>
        <w:rPr>
          <w:rFonts w:hint="eastAsia" w:ascii="宋体" w:hAnsi="宋体"/>
          <w:sz w:val="24"/>
        </w:rPr>
        <w:t>有意向的报价人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八、报价文件的密封和标识</w:t>
      </w:r>
    </w:p>
    <w:p>
      <w:pPr>
        <w:pageBreakBefore w:val="0"/>
        <w:kinsoku/>
        <w:wordWrap/>
        <w:overflowPunct/>
        <w:topLinePunct w:val="0"/>
        <w:autoSpaceDE/>
        <w:autoSpaceDN/>
        <w:bidi w:val="0"/>
        <w:adjustRightInd/>
        <w:snapToGrid/>
        <w:spacing w:line="380" w:lineRule="exact"/>
        <w:ind w:firstLine="480" w:firstLineChars="200"/>
        <w:textAlignment w:val="auto"/>
        <w:outlineLvl w:val="1"/>
        <w:rPr>
          <w:rFonts w:ascii="宋体" w:hAnsi="宋体"/>
          <w:sz w:val="24"/>
        </w:rPr>
      </w:pPr>
      <w:r>
        <w:rPr>
          <w:rFonts w:hint="eastAsia" w:ascii="宋体" w:hAnsi="宋体"/>
          <w:sz w:val="24"/>
        </w:rPr>
        <w:t>报价文件应密封包装。封套的封口处加盖报价人单位章或由报价人的法定代表人或其委托代理人签字。</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九、报价文件的递交及相关事宜：</w:t>
      </w:r>
    </w:p>
    <w:p>
      <w:pPr>
        <w:pageBreakBefore w:val="0"/>
        <w:kinsoku/>
        <w:wordWrap/>
        <w:overflowPunct/>
        <w:topLinePunct w:val="0"/>
        <w:autoSpaceDE/>
        <w:autoSpaceDN/>
        <w:bidi w:val="0"/>
        <w:adjustRightInd/>
        <w:snapToGrid/>
        <w:spacing w:line="380" w:lineRule="exact"/>
        <w:ind w:firstLine="480" w:firstLineChars="200"/>
        <w:textAlignment w:val="auto"/>
        <w:rPr>
          <w:rFonts w:ascii="宋体" w:hAnsi="宋体"/>
          <w:sz w:val="24"/>
        </w:rPr>
      </w:pPr>
      <w:r>
        <w:rPr>
          <w:rFonts w:hint="eastAsia" w:ascii="宋体" w:hAnsi="宋体"/>
          <w:sz w:val="24"/>
        </w:rPr>
        <w:t>报价文件的递交截止时间：2021年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29</w:t>
      </w:r>
      <w:r>
        <w:rPr>
          <w:rFonts w:hint="eastAsia" w:ascii="宋体" w:hAnsi="宋体"/>
          <w:sz w:val="24"/>
        </w:rPr>
        <w:t>日15：00，递交地址：</w:t>
      </w:r>
      <w:r>
        <w:rPr>
          <w:rFonts w:hint="eastAsia" w:ascii="宋体" w:hAnsi="宋体" w:eastAsia="宋体" w:cs="宋体"/>
          <w:color w:val="444444"/>
          <w:kern w:val="0"/>
          <w:sz w:val="24"/>
          <w:szCs w:val="24"/>
        </w:rPr>
        <w:t>赣州市章贡区绵江路8号赣州高速和顺实业有限责任公司</w:t>
      </w:r>
      <w:r>
        <w:rPr>
          <w:rFonts w:hint="eastAsia" w:ascii="宋体" w:hAnsi="宋体" w:eastAsia="宋体" w:cs="宋体"/>
          <w:color w:val="444444"/>
          <w:kern w:val="0"/>
          <w:sz w:val="24"/>
          <w:szCs w:val="24"/>
          <w:lang w:val="en-US" w:eastAsia="zh-CN"/>
        </w:rPr>
        <w:t>13</w:t>
      </w:r>
      <w:r>
        <w:rPr>
          <w:rFonts w:hint="eastAsia" w:ascii="宋体" w:hAnsi="宋体"/>
          <w:sz w:val="24"/>
        </w:rPr>
        <w:t>楼会议室。采购人将拒绝接受在递交截止时间后送达的报价函。</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十、报价文件的开启程序</w:t>
      </w:r>
    </w:p>
    <w:p>
      <w:pPr>
        <w:pageBreakBefore w:val="0"/>
        <w:kinsoku/>
        <w:wordWrap/>
        <w:overflowPunct/>
        <w:topLinePunct w:val="0"/>
        <w:autoSpaceDE/>
        <w:autoSpaceDN/>
        <w:bidi w:val="0"/>
        <w:adjustRightInd/>
        <w:snapToGrid/>
        <w:spacing w:line="380" w:lineRule="exact"/>
        <w:ind w:firstLine="480" w:firstLineChars="200"/>
        <w:textAlignment w:val="auto"/>
        <w:rPr>
          <w:rFonts w:ascii="宋体" w:hAnsi="宋体"/>
          <w:sz w:val="24"/>
        </w:rPr>
      </w:pPr>
      <w:r>
        <w:rPr>
          <w:rFonts w:hint="eastAsia" w:ascii="宋体" w:hAnsi="宋体"/>
          <w:sz w:val="24"/>
        </w:rPr>
        <w:t>1、公布在截止时间前递交报价文件的报价人数量；</w:t>
      </w:r>
    </w:p>
    <w:p>
      <w:pPr>
        <w:pageBreakBefore w:val="0"/>
        <w:kinsoku/>
        <w:wordWrap/>
        <w:overflowPunct/>
        <w:topLinePunct w:val="0"/>
        <w:autoSpaceDE/>
        <w:autoSpaceDN/>
        <w:bidi w:val="0"/>
        <w:adjustRightInd/>
        <w:snapToGrid/>
        <w:spacing w:line="380" w:lineRule="exact"/>
        <w:ind w:firstLine="480" w:firstLineChars="200"/>
        <w:textAlignment w:val="auto"/>
        <w:rPr>
          <w:rFonts w:ascii="宋体" w:hAnsi="宋体"/>
          <w:sz w:val="24"/>
        </w:rPr>
      </w:pPr>
      <w:r>
        <w:rPr>
          <w:rFonts w:hint="eastAsia" w:ascii="宋体" w:hAnsi="宋体"/>
          <w:sz w:val="24"/>
        </w:rPr>
        <w:t>2、报价人代表现场检查报价文件密封情况；</w:t>
      </w:r>
    </w:p>
    <w:p>
      <w:pPr>
        <w:pageBreakBefore w:val="0"/>
        <w:kinsoku/>
        <w:wordWrap/>
        <w:overflowPunct/>
        <w:topLinePunct w:val="0"/>
        <w:autoSpaceDE/>
        <w:autoSpaceDN/>
        <w:bidi w:val="0"/>
        <w:adjustRightInd/>
        <w:snapToGrid/>
        <w:spacing w:line="380" w:lineRule="exact"/>
        <w:ind w:firstLine="480" w:firstLineChars="200"/>
        <w:textAlignment w:val="auto"/>
        <w:rPr>
          <w:rFonts w:ascii="宋体" w:hAnsi="宋体"/>
          <w:sz w:val="24"/>
        </w:rPr>
      </w:pPr>
      <w:r>
        <w:rPr>
          <w:rFonts w:hint="eastAsia" w:ascii="宋体" w:hAnsi="宋体"/>
          <w:sz w:val="24"/>
        </w:rPr>
        <w:t>3、开启报价文件，公布报价人名称、报价等，结束后报价人及采购小组签字确认。</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十一、公示</w:t>
      </w:r>
    </w:p>
    <w:p>
      <w:pPr>
        <w:pageBreakBefore w:val="0"/>
        <w:kinsoku/>
        <w:wordWrap/>
        <w:overflowPunct/>
        <w:topLinePunct w:val="0"/>
        <w:autoSpaceDE/>
        <w:autoSpaceDN/>
        <w:bidi w:val="0"/>
        <w:adjustRightInd/>
        <w:snapToGrid/>
        <w:spacing w:line="380" w:lineRule="exact"/>
        <w:ind w:firstLine="480" w:firstLineChars="200"/>
        <w:textAlignment w:val="auto"/>
        <w:outlineLvl w:val="1"/>
        <w:rPr>
          <w:rFonts w:hint="eastAsia" w:ascii="宋体" w:hAnsi="宋体" w:eastAsia="宋体" w:cs="宋体"/>
          <w:b/>
          <w:bCs/>
          <w:color w:val="444444"/>
          <w:kern w:val="0"/>
          <w:sz w:val="24"/>
          <w:szCs w:val="24"/>
        </w:rPr>
      </w:pPr>
      <w:r>
        <w:rPr>
          <w:rFonts w:hint="eastAsia" w:ascii="宋体" w:hAnsi="宋体"/>
          <w:sz w:val="24"/>
        </w:rPr>
        <w:t>询价结束后3日内，在江西省招标投标网（http://www.jxtb.org.cn）、赣州交通控股集团有限公司网站（http://www.gzjtkgjt.com）上对候选人进行公示。</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b/>
          <w:bCs/>
          <w:color w:val="444444"/>
          <w:kern w:val="0"/>
          <w:sz w:val="24"/>
          <w:szCs w:val="24"/>
        </w:rPr>
        <w:t>十二、联系方式</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宋体" w:cs="宋体"/>
          <w:color w:val="444444"/>
          <w:kern w:val="0"/>
          <w:sz w:val="24"/>
          <w:szCs w:val="24"/>
        </w:rPr>
      </w:pPr>
      <w:r>
        <w:rPr>
          <w:rFonts w:hint="eastAsia" w:ascii="宋体" w:hAnsi="宋体" w:eastAsia="宋体" w:cs="宋体"/>
          <w:color w:val="444444"/>
          <w:kern w:val="0"/>
          <w:sz w:val="24"/>
          <w:szCs w:val="24"/>
        </w:rPr>
        <w:t>询价方名称：赣州高速和顺实业有限责任公司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询价方地址：赣州市章贡区绵江路8号赣州高速和顺实业有限责任公司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联系人：</w:t>
      </w:r>
      <w:r>
        <w:rPr>
          <w:rFonts w:hint="eastAsia" w:ascii="宋体" w:hAnsi="宋体" w:eastAsia="宋体" w:cs="宋体"/>
          <w:color w:val="444444"/>
          <w:kern w:val="0"/>
          <w:sz w:val="24"/>
          <w:szCs w:val="24"/>
          <w:lang w:eastAsia="zh-CN"/>
        </w:rPr>
        <w:t>蓝</w:t>
      </w:r>
      <w:r>
        <w:rPr>
          <w:rFonts w:hint="eastAsia" w:ascii="宋体" w:hAnsi="宋体" w:eastAsia="宋体" w:cs="宋体"/>
          <w:color w:val="444444"/>
          <w:kern w:val="0"/>
          <w:sz w:val="24"/>
          <w:szCs w:val="24"/>
        </w:rPr>
        <w:t>先生</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宋体" w:cs="宋体"/>
          <w:color w:val="444444"/>
          <w:kern w:val="0"/>
          <w:sz w:val="24"/>
          <w:szCs w:val="24"/>
        </w:rPr>
      </w:pPr>
      <w:r>
        <w:rPr>
          <w:rFonts w:hint="eastAsia" w:ascii="宋体" w:hAnsi="宋体" w:eastAsia="宋体" w:cs="宋体"/>
          <w:color w:val="444444"/>
          <w:kern w:val="0"/>
          <w:sz w:val="24"/>
          <w:szCs w:val="24"/>
        </w:rPr>
        <w:t>电  话：</w:t>
      </w:r>
      <w:r>
        <w:rPr>
          <w:rFonts w:hint="eastAsia" w:ascii="宋体" w:hAnsi="宋体" w:eastAsia="宋体" w:cs="宋体"/>
          <w:color w:val="444444"/>
          <w:kern w:val="0"/>
          <w:sz w:val="24"/>
          <w:szCs w:val="24"/>
          <w:lang w:val="en-US" w:eastAsia="zh-CN"/>
        </w:rPr>
        <w:t>0797-8331613,</w:t>
      </w:r>
      <w:r>
        <w:rPr>
          <w:rFonts w:hint="eastAsia" w:ascii="宋体" w:hAnsi="宋体" w:eastAsia="宋体" w:cs="宋体"/>
          <w:color w:val="444444"/>
          <w:kern w:val="0"/>
          <w:sz w:val="24"/>
          <w:szCs w:val="24"/>
        </w:rPr>
        <w:t>0797-8106182</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b/>
          <w:bCs/>
          <w:color w:val="444444"/>
          <w:kern w:val="0"/>
          <w:sz w:val="24"/>
          <w:szCs w:val="24"/>
        </w:rPr>
      </w:pPr>
      <w:r>
        <w:rPr>
          <w:rFonts w:hint="eastAsia" w:ascii="宋体" w:hAnsi="宋体" w:eastAsia="宋体" w:cs="宋体"/>
          <w:b/>
          <w:bCs/>
          <w:color w:val="444444"/>
          <w:kern w:val="0"/>
          <w:sz w:val="24"/>
          <w:szCs w:val="24"/>
        </w:rPr>
        <w:t>十三、监督部门及联系方式</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监督部门：赣州高速和顺实业有限责任公司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地    址：赣州市章贡区绵江路8号赣州高速和顺实业有限责任公司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宋体" w:hAnsi="宋体" w:eastAsia="宋体" w:cs="宋体"/>
          <w:color w:val="444444"/>
          <w:kern w:val="0"/>
          <w:sz w:val="24"/>
          <w:szCs w:val="24"/>
        </w:rPr>
      </w:pPr>
      <w:r>
        <w:rPr>
          <w:rFonts w:hint="eastAsia" w:ascii="宋体" w:hAnsi="宋体" w:eastAsia="宋体" w:cs="宋体"/>
          <w:color w:val="444444"/>
          <w:kern w:val="0"/>
          <w:sz w:val="24"/>
          <w:szCs w:val="24"/>
        </w:rPr>
        <w:t>电    话：0797-8106182</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上级监督部门：赣州交通控股集团有限公司风控审计部、纪检监察室</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地    址：江西省赣州市章贡区沙河镇赣州东收费站出口右侧（赣州交通控股集团有限公司）</w:t>
      </w:r>
    </w:p>
    <w:p>
      <w:pPr>
        <w:pageBreakBefore w:val="0"/>
        <w:widowControl/>
        <w:kinsoku/>
        <w:wordWrap/>
        <w:overflowPunct/>
        <w:topLinePunct w:val="0"/>
        <w:autoSpaceDE/>
        <w:autoSpaceDN/>
        <w:bidi w:val="0"/>
        <w:adjustRightInd/>
        <w:snapToGrid/>
        <w:spacing w:line="380" w:lineRule="exact"/>
        <w:ind w:firstLine="480"/>
        <w:jc w:val="left"/>
        <w:textAlignment w:val="auto"/>
        <w:rPr>
          <w:rFonts w:ascii="微软雅黑" w:hAnsi="微软雅黑" w:eastAsia="微软雅黑" w:cs="宋体"/>
          <w:color w:val="444444"/>
          <w:kern w:val="0"/>
          <w:sz w:val="24"/>
          <w:szCs w:val="24"/>
        </w:rPr>
      </w:pPr>
      <w:r>
        <w:rPr>
          <w:rFonts w:hint="eastAsia" w:ascii="宋体" w:hAnsi="宋体" w:eastAsia="宋体" w:cs="宋体"/>
          <w:color w:val="444444"/>
          <w:kern w:val="0"/>
          <w:sz w:val="24"/>
          <w:szCs w:val="24"/>
        </w:rPr>
        <w:t>电    话：0797-8289879、0797-8282685</w:t>
      </w:r>
    </w:p>
    <w:p>
      <w:pPr>
        <w:pageBreakBefore w:val="0"/>
        <w:widowControl/>
        <w:kinsoku/>
        <w:wordWrap/>
        <w:overflowPunct/>
        <w:topLinePunct w:val="0"/>
        <w:autoSpaceDE/>
        <w:autoSpaceDN/>
        <w:bidi w:val="0"/>
        <w:adjustRightInd/>
        <w:snapToGrid/>
        <w:spacing w:line="380" w:lineRule="exact"/>
        <w:ind w:firstLine="480"/>
        <w:jc w:val="left"/>
        <w:textAlignment w:val="auto"/>
      </w:pPr>
      <w:r>
        <w:rPr>
          <w:rFonts w:hint="eastAsia" w:ascii="宋体" w:hAnsi="宋体" w:eastAsia="宋体" w:cs="宋体"/>
          <w:color w:val="444444"/>
          <w:kern w:val="0"/>
          <w:sz w:val="24"/>
          <w:szCs w:val="24"/>
        </w:rPr>
        <w:t>邮政编码：341000</w:t>
      </w:r>
    </w:p>
    <w:p>
      <w:pPr>
        <w:pageBreakBefore w:val="0"/>
        <w:widowControl/>
        <w:kinsoku/>
        <w:wordWrap/>
        <w:overflowPunct/>
        <w:topLinePunct w:val="0"/>
        <w:autoSpaceDE/>
        <w:autoSpaceDN/>
        <w:bidi w:val="0"/>
        <w:adjustRightInd/>
        <w:snapToGrid/>
        <w:spacing w:line="380" w:lineRule="exact"/>
        <w:ind w:firstLine="480"/>
        <w:jc w:val="right"/>
        <w:textAlignment w:val="auto"/>
      </w:pPr>
      <w:r>
        <w:rPr>
          <w:rFonts w:hint="eastAsia" w:ascii="宋体" w:hAnsi="宋体" w:eastAsia="宋体" w:cs="宋体"/>
          <w:color w:val="444444"/>
          <w:kern w:val="0"/>
          <w:sz w:val="24"/>
          <w:szCs w:val="24"/>
        </w:rPr>
        <w:t>赣州高速和顺实业有限责任公司</w:t>
      </w:r>
    </w:p>
    <w:p>
      <w:pPr>
        <w:pageBreakBefore w:val="0"/>
        <w:widowControl/>
        <w:kinsoku/>
        <w:wordWrap/>
        <w:overflowPunct/>
        <w:topLinePunct w:val="0"/>
        <w:autoSpaceDE/>
        <w:autoSpaceDN/>
        <w:bidi w:val="0"/>
        <w:adjustRightInd/>
        <w:snapToGrid/>
        <w:spacing w:line="380" w:lineRule="exact"/>
        <w:ind w:firstLine="480"/>
        <w:jc w:val="right"/>
        <w:textAlignment w:val="auto"/>
        <w:rPr>
          <w:rFonts w:hint="default" w:ascii="宋体" w:hAnsi="宋体" w:eastAsia="宋体" w:cs="宋体"/>
          <w:color w:val="444444"/>
          <w:kern w:val="0"/>
          <w:sz w:val="24"/>
          <w:szCs w:val="24"/>
          <w:lang w:val="en-US" w:eastAsia="zh-CN"/>
        </w:rPr>
      </w:pPr>
      <w:r>
        <w:rPr>
          <w:rFonts w:hint="eastAsia" w:ascii="宋体" w:hAnsi="宋体" w:eastAsia="宋体" w:cs="宋体"/>
          <w:color w:val="444444"/>
          <w:kern w:val="0"/>
          <w:sz w:val="24"/>
          <w:szCs w:val="24"/>
        </w:rPr>
        <w:t>2021.</w:t>
      </w:r>
      <w:r>
        <w:rPr>
          <w:rFonts w:hint="eastAsia" w:ascii="宋体" w:hAnsi="宋体" w:eastAsia="宋体" w:cs="宋体"/>
          <w:color w:val="444444"/>
          <w:kern w:val="0"/>
          <w:sz w:val="24"/>
          <w:szCs w:val="24"/>
          <w:lang w:val="en-US" w:eastAsia="zh-CN"/>
        </w:rPr>
        <w:t>11.23</w:t>
      </w:r>
      <w:bookmarkStart w:id="5" w:name="_GoBack"/>
      <w:bookmarkEnd w:id="5"/>
    </w:p>
    <w:p>
      <w:pPr>
        <w:pStyle w:val="2"/>
        <w:rPr>
          <w:rFonts w:ascii="宋体" w:hAnsi="宋体" w:eastAsia="宋体" w:cs="宋体"/>
          <w:color w:val="444444"/>
          <w:kern w:val="0"/>
          <w:sz w:val="24"/>
          <w:szCs w:val="24"/>
        </w:rPr>
      </w:pPr>
    </w:p>
    <w:p>
      <w:pPr>
        <w:rPr>
          <w:rFonts w:ascii="宋体" w:hAnsi="宋体" w:eastAsia="宋体" w:cs="宋体"/>
          <w:color w:val="444444"/>
          <w:kern w:val="0"/>
          <w:sz w:val="24"/>
          <w:szCs w:val="24"/>
        </w:rPr>
      </w:pPr>
    </w:p>
    <w:p>
      <w:pPr>
        <w:pStyle w:val="2"/>
      </w:pPr>
    </w:p>
    <w:p/>
    <w:p>
      <w:pPr>
        <w:pStyle w:val="2"/>
      </w:pPr>
    </w:p>
    <w:p/>
    <w:p>
      <w:pPr>
        <w:pStyle w:val="2"/>
      </w:pPr>
    </w:p>
    <w:p/>
    <w:p>
      <w:pPr>
        <w:pStyle w:val="2"/>
      </w:pPr>
    </w:p>
    <w:p/>
    <w:p>
      <w:pPr>
        <w:pStyle w:val="2"/>
      </w:pPr>
    </w:p>
    <w:p/>
    <w:p>
      <w:pPr>
        <w:spacing w:line="420" w:lineRule="exact"/>
        <w:jc w:val="center"/>
        <w:outlineLvl w:val="0"/>
        <w:rPr>
          <w:b/>
          <w:sz w:val="36"/>
          <w:szCs w:val="36"/>
        </w:rPr>
      </w:pPr>
      <w:r>
        <w:rPr>
          <w:rFonts w:hint="eastAsia"/>
          <w:b/>
          <w:sz w:val="36"/>
          <w:szCs w:val="36"/>
        </w:rPr>
        <w:t>第二章 评审办法</w:t>
      </w:r>
    </w:p>
    <w:p>
      <w:pPr>
        <w:spacing w:line="420" w:lineRule="exact"/>
        <w:ind w:firstLine="482" w:firstLineChars="200"/>
        <w:rPr>
          <w:rFonts w:ascii="宋体" w:hAnsi="宋体"/>
          <w:b/>
          <w:sz w:val="24"/>
        </w:rPr>
      </w:pPr>
      <w:r>
        <w:rPr>
          <w:rFonts w:hint="eastAsia" w:ascii="宋体" w:hAnsi="宋体"/>
          <w:b/>
          <w:sz w:val="24"/>
        </w:rPr>
        <w:t>一、评审方法</w:t>
      </w:r>
    </w:p>
    <w:p>
      <w:pPr>
        <w:spacing w:line="420" w:lineRule="exact"/>
        <w:ind w:firstLine="480" w:firstLineChars="200"/>
        <w:rPr>
          <w:rFonts w:ascii="宋体" w:hAnsi="宋体"/>
          <w:sz w:val="24"/>
        </w:rPr>
      </w:pPr>
      <w:r>
        <w:rPr>
          <w:rFonts w:ascii="宋体" w:hAnsi="宋体"/>
          <w:sz w:val="24"/>
        </w:rPr>
        <w:t>本次询价采用经评审的二次报价最低价法。</w:t>
      </w:r>
    </w:p>
    <w:p>
      <w:pPr>
        <w:spacing w:line="420" w:lineRule="exact"/>
        <w:ind w:firstLine="482" w:firstLineChars="200"/>
        <w:rPr>
          <w:rFonts w:ascii="宋体" w:hAnsi="宋体"/>
          <w:b/>
          <w:sz w:val="24"/>
        </w:rPr>
      </w:pPr>
      <w:r>
        <w:rPr>
          <w:rFonts w:hint="eastAsia" w:ascii="宋体" w:hAnsi="宋体"/>
          <w:b/>
          <w:sz w:val="24"/>
        </w:rPr>
        <w:t>二、形式、响应及资格评审标准</w:t>
      </w:r>
    </w:p>
    <w:p>
      <w:pPr>
        <w:spacing w:line="420" w:lineRule="exact"/>
        <w:ind w:firstLine="480" w:firstLineChars="200"/>
        <w:rPr>
          <w:rFonts w:ascii="宋体" w:hAnsi="宋体"/>
          <w:sz w:val="24"/>
        </w:rPr>
      </w:pPr>
      <w:r>
        <w:rPr>
          <w:rFonts w:ascii="宋体" w:hAnsi="宋体"/>
          <w:sz w:val="24"/>
        </w:rPr>
        <w:t>1、报价文件按询价文件规定的格式、内容填写，字迹清晰可辨；</w:t>
      </w:r>
    </w:p>
    <w:p>
      <w:pPr>
        <w:spacing w:line="420" w:lineRule="exact"/>
        <w:ind w:firstLine="480" w:firstLineChars="200"/>
        <w:rPr>
          <w:rFonts w:ascii="宋体" w:hAnsi="宋体"/>
          <w:sz w:val="24"/>
        </w:rPr>
      </w:pPr>
      <w:r>
        <w:rPr>
          <w:rFonts w:ascii="宋体" w:hAnsi="宋体"/>
          <w:sz w:val="24"/>
        </w:rPr>
        <w:t>2、报价文件上法定代表人</w:t>
      </w:r>
      <w:r>
        <w:rPr>
          <w:rFonts w:hint="eastAsia" w:ascii="宋体" w:hAnsi="宋体"/>
          <w:sz w:val="24"/>
        </w:rPr>
        <w:t>、单位负责人</w:t>
      </w:r>
      <w:r>
        <w:rPr>
          <w:rFonts w:ascii="宋体" w:hAnsi="宋体"/>
          <w:sz w:val="24"/>
        </w:rPr>
        <w:t>或其委托代理人的签字、单位章盖章齐全</w:t>
      </w:r>
      <w:r>
        <w:rPr>
          <w:rFonts w:hint="eastAsia" w:ascii="宋体" w:hAnsi="宋体"/>
          <w:sz w:val="24"/>
        </w:rPr>
        <w:t>，</w:t>
      </w:r>
      <w:r>
        <w:rPr>
          <w:rFonts w:ascii="宋体" w:hAnsi="宋体"/>
          <w:sz w:val="24"/>
        </w:rPr>
        <w:t>符合询价文件规定；</w:t>
      </w:r>
    </w:p>
    <w:p>
      <w:pPr>
        <w:spacing w:line="420" w:lineRule="exact"/>
        <w:ind w:firstLine="480" w:firstLineChars="200"/>
        <w:rPr>
          <w:rFonts w:ascii="宋体" w:hAnsi="宋体"/>
          <w:sz w:val="24"/>
        </w:rPr>
      </w:pPr>
      <w:r>
        <w:rPr>
          <w:rFonts w:ascii="宋体" w:hAnsi="宋体"/>
          <w:sz w:val="24"/>
        </w:rPr>
        <w:t>3、报价文件对询价文件的实质性要求和条件作出响应；</w:t>
      </w:r>
    </w:p>
    <w:p>
      <w:pPr>
        <w:spacing w:line="420" w:lineRule="exact"/>
        <w:ind w:firstLine="480" w:firstLineChars="200"/>
        <w:rPr>
          <w:rFonts w:ascii="宋体" w:hAnsi="宋体"/>
          <w:sz w:val="24"/>
        </w:rPr>
      </w:pPr>
      <w:r>
        <w:rPr>
          <w:rFonts w:ascii="宋体" w:hAnsi="宋体"/>
          <w:sz w:val="24"/>
        </w:rPr>
        <w:t>4、权利义务符合询价文件规定；</w:t>
      </w:r>
    </w:p>
    <w:p>
      <w:pPr>
        <w:spacing w:line="420" w:lineRule="exact"/>
        <w:ind w:left="479" w:leftChars="228" w:firstLine="0" w:firstLineChars="0"/>
        <w:rPr>
          <w:rFonts w:ascii="宋体" w:hAnsi="宋体"/>
          <w:sz w:val="24"/>
        </w:rPr>
      </w:pPr>
      <w:r>
        <w:rPr>
          <w:rFonts w:ascii="宋体" w:hAnsi="宋体"/>
          <w:sz w:val="24"/>
        </w:rPr>
        <w:t>5、营业执照、资质证书</w:t>
      </w:r>
      <w:r>
        <w:rPr>
          <w:rFonts w:hint="eastAsia" w:ascii="宋体" w:hAnsi="宋体"/>
          <w:sz w:val="24"/>
        </w:rPr>
        <w:t>、安全生产许可证（如有）等资格条件</w:t>
      </w:r>
      <w:r>
        <w:rPr>
          <w:rFonts w:ascii="宋体" w:hAnsi="宋体"/>
          <w:sz w:val="24"/>
        </w:rPr>
        <w:t>符合报价文件规定；</w:t>
      </w:r>
    </w:p>
    <w:p>
      <w:pPr>
        <w:spacing w:line="420" w:lineRule="exact"/>
        <w:ind w:left="479" w:leftChars="228" w:firstLine="0" w:firstLineChars="0"/>
        <w:rPr>
          <w:rFonts w:ascii="宋体" w:hAnsi="宋体"/>
          <w:sz w:val="24"/>
        </w:rPr>
      </w:pPr>
      <w:r>
        <w:rPr>
          <w:rFonts w:hint="eastAsia"/>
          <w:sz w:val="24"/>
          <w:highlight w:val="none"/>
        </w:rPr>
        <w:t>6、业绩符合询价文件规定；</w:t>
      </w:r>
    </w:p>
    <w:p>
      <w:pPr>
        <w:spacing w:line="420" w:lineRule="exact"/>
        <w:ind w:firstLine="480" w:firstLineChars="200"/>
        <w:jc w:val="left"/>
        <w:rPr>
          <w:rFonts w:ascii="宋体" w:hAnsi="宋体"/>
          <w:sz w:val="24"/>
        </w:rPr>
      </w:pPr>
      <w:r>
        <w:rPr>
          <w:rFonts w:ascii="宋体" w:hAnsi="宋体"/>
          <w:sz w:val="24"/>
        </w:rPr>
        <w:t>7、信誉符合报价文件规定。</w:t>
      </w:r>
    </w:p>
    <w:p>
      <w:pPr>
        <w:spacing w:line="420" w:lineRule="exact"/>
        <w:ind w:firstLine="482" w:firstLineChars="200"/>
        <w:rPr>
          <w:rFonts w:ascii="宋体" w:hAnsi="宋体"/>
          <w:b/>
          <w:sz w:val="24"/>
        </w:rPr>
      </w:pPr>
      <w:r>
        <w:rPr>
          <w:rFonts w:hint="eastAsia" w:ascii="宋体" w:hAnsi="宋体"/>
          <w:b/>
          <w:sz w:val="24"/>
        </w:rPr>
        <w:t>三、评审程序</w:t>
      </w:r>
    </w:p>
    <w:p>
      <w:pPr>
        <w:spacing w:line="420" w:lineRule="exact"/>
        <w:ind w:firstLine="480" w:firstLineChars="200"/>
        <w:rPr>
          <w:rFonts w:ascii="宋体" w:hAnsi="宋体"/>
          <w:sz w:val="24"/>
        </w:rPr>
      </w:pPr>
      <w:r>
        <w:rPr>
          <w:rFonts w:ascii="宋体" w:hAnsi="宋体"/>
          <w:sz w:val="24"/>
        </w:rPr>
        <w:t>本次询价采取二轮报价。</w:t>
      </w:r>
    </w:p>
    <w:p>
      <w:pPr>
        <w:spacing w:line="420" w:lineRule="exact"/>
        <w:ind w:firstLine="480" w:firstLineChars="200"/>
        <w:rPr>
          <w:rFonts w:ascii="宋体" w:hAnsi="宋体"/>
          <w:sz w:val="24"/>
        </w:rPr>
      </w:pPr>
      <w:r>
        <w:rPr>
          <w:rFonts w:ascii="宋体" w:hAnsi="宋体"/>
          <w:sz w:val="24"/>
        </w:rPr>
        <w:t>（一）第一轮报价：</w:t>
      </w:r>
      <w:r>
        <w:rPr>
          <w:rFonts w:hint="eastAsia" w:ascii="宋体" w:hAnsi="宋体"/>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或授权代理人签字生效，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420" w:lineRule="exact"/>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420" w:lineRule="exact"/>
        <w:ind w:firstLine="480" w:firstLineChars="200"/>
        <w:rPr>
          <w:rFonts w:ascii="宋体" w:hAnsi="宋体"/>
          <w:sz w:val="24"/>
        </w:rPr>
      </w:pPr>
      <w:r>
        <w:rPr>
          <w:rFonts w:ascii="宋体" w:hAnsi="宋体"/>
          <w:sz w:val="24"/>
        </w:rPr>
        <w:t>（三）评审结果</w:t>
      </w:r>
    </w:p>
    <w:p>
      <w:pPr>
        <w:spacing w:line="420" w:lineRule="exact"/>
        <w:ind w:firstLine="480" w:firstLineChars="200"/>
        <w:rPr>
          <w:rFonts w:ascii="宋体" w:hAnsi="宋体"/>
          <w:sz w:val="24"/>
        </w:rPr>
      </w:pPr>
      <w:r>
        <w:rPr>
          <w:rFonts w:hint="eastAsia" w:ascii="宋体" w:hAnsi="宋体"/>
          <w:sz w:val="24"/>
        </w:rPr>
        <w:t>1、询价/谈判小组（由采购人相关部门代表组成，成员不少于3人）</w:t>
      </w:r>
      <w:r>
        <w:rPr>
          <w:rFonts w:ascii="宋体" w:hAnsi="宋体"/>
          <w:sz w:val="24"/>
        </w:rPr>
        <w:t>按照</w:t>
      </w:r>
      <w:r>
        <w:rPr>
          <w:rFonts w:hint="eastAsia" w:ascii="宋体" w:hAnsi="宋体"/>
          <w:sz w:val="24"/>
        </w:rPr>
        <w:t>最终报价</w:t>
      </w:r>
      <w:r>
        <w:rPr>
          <w:rFonts w:ascii="宋体" w:hAnsi="宋体"/>
          <w:sz w:val="24"/>
        </w:rPr>
        <w:t>由</w:t>
      </w:r>
      <w:r>
        <w:rPr>
          <w:rFonts w:hint="eastAsia" w:ascii="宋体" w:hAnsi="宋体"/>
          <w:sz w:val="24"/>
        </w:rPr>
        <w:t>低</w:t>
      </w:r>
      <w:r>
        <w:rPr>
          <w:rFonts w:ascii="宋体" w:hAnsi="宋体"/>
          <w:sz w:val="24"/>
        </w:rPr>
        <w:t>到</w:t>
      </w:r>
      <w:r>
        <w:rPr>
          <w:rFonts w:hint="eastAsia" w:ascii="宋体" w:hAnsi="宋体"/>
          <w:sz w:val="24"/>
        </w:rPr>
        <w:t>高</w:t>
      </w:r>
      <w:r>
        <w:rPr>
          <w:rFonts w:ascii="宋体" w:hAnsi="宋体"/>
          <w:sz w:val="24"/>
        </w:rPr>
        <w:t>的顺序推荐候选人 3 名。</w:t>
      </w:r>
    </w:p>
    <w:p>
      <w:pPr>
        <w:spacing w:line="420" w:lineRule="exact"/>
        <w:jc w:val="center"/>
        <w:rPr>
          <w:b/>
          <w:sz w:val="36"/>
          <w:szCs w:val="36"/>
        </w:rPr>
      </w:pPr>
    </w:p>
    <w:p>
      <w:pPr>
        <w:pStyle w:val="2"/>
      </w:pPr>
    </w:p>
    <w:p/>
    <w:p>
      <w:pPr>
        <w:spacing w:line="420" w:lineRule="exact"/>
        <w:jc w:val="both"/>
        <w:rPr>
          <w:b/>
          <w:sz w:val="36"/>
          <w:szCs w:val="36"/>
        </w:rPr>
      </w:pPr>
    </w:p>
    <w:p>
      <w:pPr>
        <w:spacing w:line="420" w:lineRule="exact"/>
        <w:jc w:val="center"/>
        <w:rPr>
          <w:rFonts w:ascii="Times New Roman" w:hAnsi="Times New Roman"/>
          <w:b/>
          <w:sz w:val="36"/>
          <w:szCs w:val="36"/>
        </w:rPr>
      </w:pPr>
      <w:r>
        <w:rPr>
          <w:rFonts w:hint="eastAsia"/>
          <w:b/>
          <w:sz w:val="36"/>
          <w:szCs w:val="36"/>
        </w:rPr>
        <w:t>第三章</w:t>
      </w:r>
      <w:r>
        <w:rPr>
          <w:rFonts w:hint="eastAsia" w:ascii="黑体" w:hAnsi="黑体" w:eastAsia="黑体" w:cs="黑体"/>
          <w:sz w:val="36"/>
          <w:szCs w:val="36"/>
        </w:rPr>
        <w:t xml:space="preserve"> 响应文件格式</w:t>
      </w:r>
    </w:p>
    <w:p>
      <w:pPr>
        <w:jc w:val="center"/>
        <w:outlineLvl w:val="1"/>
        <w:rPr>
          <w:rFonts w:hint="eastAsia" w:ascii="黑体" w:hAnsi="黑体" w:eastAsia="黑体"/>
          <w:b/>
          <w:sz w:val="30"/>
          <w:szCs w:val="30"/>
        </w:rPr>
      </w:pPr>
      <w:bookmarkStart w:id="1" w:name="_Toc16453"/>
      <w:bookmarkStart w:id="2" w:name="_Toc13370"/>
      <w:bookmarkStart w:id="3" w:name="_Toc29517"/>
      <w:bookmarkStart w:id="4" w:name="_Toc24167"/>
    </w:p>
    <w:p>
      <w:pPr>
        <w:jc w:val="center"/>
        <w:outlineLvl w:val="1"/>
        <w:rPr>
          <w:rFonts w:ascii="黑体" w:hAnsi="黑体" w:eastAsia="黑体"/>
          <w:b/>
          <w:sz w:val="30"/>
          <w:szCs w:val="30"/>
        </w:rPr>
      </w:pPr>
      <w:r>
        <w:rPr>
          <w:rFonts w:hint="eastAsia" w:ascii="黑体" w:hAnsi="黑体" w:eastAsia="黑体"/>
          <w:b/>
          <w:sz w:val="30"/>
          <w:szCs w:val="30"/>
        </w:rPr>
        <w:t>授权委托书</w:t>
      </w:r>
      <w:bookmarkEnd w:id="1"/>
      <w:bookmarkEnd w:id="2"/>
      <w:bookmarkEnd w:id="3"/>
      <w:bookmarkEnd w:id="4"/>
    </w:p>
    <w:p>
      <w:pPr>
        <w:pStyle w:val="4"/>
        <w:ind w:firstLine="0" w:firstLineChars="0"/>
        <w:rPr>
          <w:rFonts w:ascii="宋体" w:hAnsi="宋体"/>
          <w:szCs w:val="24"/>
        </w:rPr>
      </w:pPr>
    </w:p>
    <w:p>
      <w:pPr>
        <w:spacing w:line="360" w:lineRule="auto"/>
        <w:ind w:firstLine="480"/>
        <w:rPr>
          <w:rFonts w:ascii="宋体" w:hAnsi="宋体"/>
          <w:sz w:val="24"/>
        </w:rPr>
      </w:pPr>
      <w:r>
        <w:rPr>
          <w:rFonts w:hint="eastAsia" w:ascii="宋体" w:hAnsi="宋体"/>
          <w:sz w:val="24"/>
        </w:rPr>
        <w:t>本人</w:t>
      </w:r>
      <w:r>
        <w:rPr>
          <w:rFonts w:hint="eastAsia" w:ascii="宋体" w:hAnsi="宋体" w:cs="华文楷体"/>
          <w:sz w:val="24"/>
          <w:u w:val="single"/>
        </w:rPr>
        <w:t>（姓名）</w:t>
      </w:r>
      <w:r>
        <w:rPr>
          <w:rFonts w:ascii="宋体" w:hAnsi="宋体"/>
          <w:sz w:val="24"/>
        </w:rPr>
        <w:t>系</w:t>
      </w:r>
      <w:r>
        <w:rPr>
          <w:rFonts w:hint="eastAsia" w:ascii="宋体" w:hAnsi="宋体" w:cs="华文楷体"/>
          <w:sz w:val="24"/>
          <w:u w:val="single"/>
        </w:rPr>
        <w:t>（</w:t>
      </w:r>
      <w:r>
        <w:rPr>
          <w:rFonts w:hint="eastAsia" w:ascii="宋体" w:hAnsi="宋体"/>
          <w:sz w:val="24"/>
          <w:u w:val="single"/>
        </w:rPr>
        <w:t>报价</w:t>
      </w:r>
      <w:r>
        <w:rPr>
          <w:rFonts w:ascii="宋体" w:hAnsi="宋体"/>
          <w:sz w:val="24"/>
          <w:u w:val="single"/>
        </w:rPr>
        <w:t>人</w:t>
      </w:r>
      <w:r>
        <w:rPr>
          <w:rFonts w:hint="eastAsia" w:ascii="宋体" w:hAnsi="宋体" w:cs="华文楷体"/>
          <w:sz w:val="24"/>
          <w:u w:val="single"/>
        </w:rPr>
        <w:t>名称）</w:t>
      </w:r>
      <w:r>
        <w:rPr>
          <w:rFonts w:ascii="宋体" w:hAnsi="宋体"/>
          <w:sz w:val="24"/>
        </w:rPr>
        <w:t>的</w:t>
      </w:r>
      <w:r>
        <w:rPr>
          <w:rFonts w:hint="eastAsia" w:ascii="宋体" w:hAnsi="宋体"/>
          <w:sz w:val="24"/>
        </w:rPr>
        <w:t>法定代表人/单位负责人，</w:t>
      </w:r>
      <w:r>
        <w:rPr>
          <w:rFonts w:ascii="宋体" w:hAnsi="宋体"/>
          <w:sz w:val="24"/>
        </w:rPr>
        <w:t>现委托</w:t>
      </w:r>
      <w:r>
        <w:rPr>
          <w:rFonts w:hint="eastAsia" w:ascii="宋体" w:hAnsi="宋体" w:cs="华文楷体"/>
          <w:sz w:val="24"/>
          <w:u w:val="single"/>
        </w:rPr>
        <w:t>（姓名）</w:t>
      </w:r>
      <w:r>
        <w:rPr>
          <w:rFonts w:ascii="宋体" w:hAnsi="宋体"/>
          <w:sz w:val="24"/>
        </w:rPr>
        <w:t>为我方代理人。代理人</w:t>
      </w:r>
      <w:r>
        <w:rPr>
          <w:rFonts w:hint="eastAsia" w:ascii="宋体" w:hAnsi="宋体"/>
          <w:sz w:val="24"/>
        </w:rPr>
        <w:t>根据授权，</w:t>
      </w:r>
      <w:r>
        <w:rPr>
          <w:rFonts w:ascii="宋体" w:hAnsi="宋体"/>
          <w:sz w:val="24"/>
        </w:rPr>
        <w:t>以我方名义签署、澄清</w:t>
      </w:r>
      <w:r>
        <w:rPr>
          <w:rFonts w:hint="eastAsia" w:ascii="宋体" w:hAnsi="宋体"/>
          <w:sz w:val="24"/>
        </w:rPr>
        <w:t>、确认</w:t>
      </w:r>
      <w:r>
        <w:rPr>
          <w:rFonts w:ascii="宋体" w:hAnsi="宋体"/>
          <w:sz w:val="24"/>
        </w:rPr>
        <w:t>、递交、撤回、修改</w:t>
      </w:r>
      <w:r>
        <w:rPr>
          <w:rFonts w:hint="eastAsia" w:ascii="宋体" w:hAnsi="宋体"/>
          <w:sz w:val="24"/>
          <w:u w:val="single"/>
        </w:rPr>
        <w:t>（项目名称）</w:t>
      </w:r>
      <w:r>
        <w:rPr>
          <w:rFonts w:ascii="宋体" w:hAnsi="宋体"/>
          <w:sz w:val="24"/>
        </w:rPr>
        <w:t>报价文件、签订合同和处理有关事宜，其法律后果由我方承担。</w:t>
      </w:r>
    </w:p>
    <w:p>
      <w:pPr>
        <w:spacing w:line="360" w:lineRule="auto"/>
        <w:ind w:firstLine="480"/>
        <w:rPr>
          <w:rFonts w:ascii="宋体" w:hAnsi="宋体"/>
          <w:sz w:val="24"/>
        </w:rPr>
      </w:pPr>
      <w:r>
        <w:rPr>
          <w:rFonts w:ascii="宋体" w:hAnsi="宋体"/>
          <w:sz w:val="24"/>
        </w:rPr>
        <w:t>委托期限：</w:t>
      </w:r>
      <w:r>
        <w:rPr>
          <w:rFonts w:hint="eastAsia" w:ascii="宋体" w:hAnsi="宋体"/>
          <w:sz w:val="24"/>
          <w:u w:val="single"/>
        </w:rPr>
        <w:t>2021</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日至</w:t>
      </w:r>
      <w:r>
        <w:rPr>
          <w:rFonts w:hint="eastAsia" w:ascii="宋体" w:hAnsi="宋体"/>
          <w:sz w:val="24"/>
          <w:u w:val="single"/>
        </w:rPr>
        <w:t>2021</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60" w:lineRule="auto"/>
        <w:ind w:firstLine="480"/>
        <w:rPr>
          <w:rFonts w:ascii="宋体" w:hAnsi="宋体"/>
          <w:sz w:val="24"/>
        </w:rPr>
      </w:pPr>
      <w:r>
        <w:rPr>
          <w:rFonts w:ascii="宋体" w:hAnsi="宋体"/>
          <w:sz w:val="24"/>
        </w:rPr>
        <w:t>代理人无转委托权。</w:t>
      </w:r>
    </w:p>
    <w:p>
      <w:pPr>
        <w:spacing w:line="360" w:lineRule="auto"/>
        <w:ind w:firstLine="480"/>
        <w:rPr>
          <w:rFonts w:ascii="宋体" w:hAnsi="宋体"/>
          <w:sz w:val="24"/>
        </w:rPr>
      </w:pPr>
      <w:r>
        <w:rPr>
          <w:rFonts w:hint="eastAsia" w:ascii="宋体" w:hAnsi="宋体"/>
          <w:sz w:val="24"/>
        </w:rPr>
        <w:t>附：法定代表人/单位负责人身份证复印件及委托代理人身份证复印件，并加盖公章。</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注：本授权委托书需由报价</w:t>
      </w:r>
      <w:r>
        <w:rPr>
          <w:rFonts w:ascii="宋体" w:hAnsi="宋体"/>
          <w:sz w:val="24"/>
        </w:rPr>
        <w:t>人</w:t>
      </w:r>
      <w:r>
        <w:rPr>
          <w:rFonts w:hint="eastAsia" w:ascii="宋体" w:hAnsi="宋体"/>
          <w:sz w:val="24"/>
        </w:rPr>
        <w:t>加盖单位公章并由其法定代表人/单位负责人签字。</w:t>
      </w:r>
    </w:p>
    <w:p>
      <w:pPr>
        <w:spacing w:line="360" w:lineRule="auto"/>
        <w:ind w:firstLine="480"/>
        <w:rPr>
          <w:rFonts w:ascii="宋体" w:hAnsi="宋体"/>
          <w:sz w:val="24"/>
        </w:rPr>
      </w:pPr>
    </w:p>
    <w:p>
      <w:pPr>
        <w:spacing w:line="360" w:lineRule="auto"/>
        <w:ind w:firstLine="3076" w:firstLineChars="1282"/>
        <w:rPr>
          <w:rFonts w:hint="default" w:ascii="宋体" w:hAnsi="宋体"/>
          <w:sz w:val="24"/>
          <w:u w:val="single"/>
          <w:lang w:val="en-US" w:eastAsia="zh-CN"/>
        </w:rPr>
      </w:pPr>
      <w:r>
        <w:rPr>
          <w:rFonts w:hint="eastAsia" w:ascii="宋体" w:hAnsi="宋体"/>
          <w:sz w:val="24"/>
        </w:rPr>
        <w:t>报价</w:t>
      </w:r>
      <w:r>
        <w:rPr>
          <w:rFonts w:ascii="宋体" w:hAnsi="宋体"/>
          <w:sz w:val="24"/>
        </w:rPr>
        <w:t>人</w:t>
      </w:r>
      <w:r>
        <w:rPr>
          <w:rFonts w:hint="eastAsia" w:ascii="宋体" w:hAnsi="宋体"/>
          <w:sz w:val="24"/>
        </w:rPr>
        <w:t>（单位公章）</w:t>
      </w:r>
      <w:r>
        <w:rPr>
          <w:rFonts w:ascii="宋体" w:hAnsi="宋体"/>
          <w:sz w:val="24"/>
        </w:rPr>
        <w:t>：</w:t>
      </w:r>
      <w:r>
        <w:rPr>
          <w:rFonts w:hint="eastAsia" w:ascii="宋体" w:hAnsi="宋体"/>
          <w:sz w:val="24"/>
          <w:lang w:val="en-US" w:eastAsia="zh-CN"/>
        </w:rPr>
        <w:t xml:space="preserve">  </w:t>
      </w:r>
      <w:r>
        <w:rPr>
          <w:rFonts w:hint="eastAsia" w:ascii="宋体" w:hAnsi="宋体"/>
          <w:sz w:val="24"/>
          <w:u w:val="single"/>
          <w:lang w:val="en-US" w:eastAsia="zh-CN"/>
        </w:rPr>
        <w:t xml:space="preserve">                          </w:t>
      </w:r>
    </w:p>
    <w:p>
      <w:pPr>
        <w:spacing w:line="360" w:lineRule="auto"/>
        <w:ind w:firstLine="3076" w:firstLineChars="1282"/>
        <w:rPr>
          <w:rFonts w:hint="default" w:ascii="宋体" w:hAnsi="宋体" w:eastAsiaTheme="minorEastAsia"/>
          <w:sz w:val="24"/>
          <w:u w:val="single"/>
          <w:lang w:val="en-US" w:eastAsia="zh-CN"/>
        </w:rPr>
      </w:pPr>
      <w:r>
        <w:rPr>
          <w:rFonts w:hint="eastAsia" w:ascii="宋体" w:hAnsi="宋体"/>
          <w:sz w:val="24"/>
        </w:rPr>
        <w:t>法定代表人（签字）</w:t>
      </w:r>
      <w:r>
        <w:rPr>
          <w:rFonts w:ascii="宋体" w:hAnsi="宋体"/>
          <w:sz w:val="24"/>
        </w:rPr>
        <w:t>：</w:t>
      </w:r>
      <w:r>
        <w:rPr>
          <w:rFonts w:hint="eastAsia" w:ascii="宋体" w:hAnsi="宋体"/>
          <w:sz w:val="24"/>
          <w:lang w:val="en-US" w:eastAsia="zh-CN"/>
        </w:rPr>
        <w:t xml:space="preserve">  </w:t>
      </w:r>
      <w:r>
        <w:rPr>
          <w:rFonts w:hint="eastAsia" w:ascii="宋体" w:hAnsi="宋体"/>
          <w:sz w:val="24"/>
          <w:u w:val="single"/>
          <w:lang w:val="en-US" w:eastAsia="zh-CN"/>
        </w:rPr>
        <w:t xml:space="preserve">                          </w:t>
      </w:r>
    </w:p>
    <w:p>
      <w:pPr>
        <w:spacing w:line="360" w:lineRule="auto"/>
        <w:ind w:firstLine="3076" w:firstLineChars="1282"/>
        <w:rPr>
          <w:rFonts w:hint="default" w:ascii="宋体" w:hAnsi="宋体"/>
          <w:sz w:val="24"/>
          <w:u w:val="single"/>
          <w:lang w:val="en-US" w:eastAsia="zh-CN"/>
        </w:rPr>
      </w:pPr>
      <w:r>
        <w:rPr>
          <w:rFonts w:hint="eastAsia" w:ascii="宋体" w:hAnsi="宋体"/>
          <w:sz w:val="24"/>
        </w:rPr>
        <w:t>委托</w:t>
      </w:r>
      <w:r>
        <w:rPr>
          <w:rFonts w:ascii="宋体" w:hAnsi="宋体"/>
          <w:sz w:val="24"/>
        </w:rPr>
        <w:t>代理人</w:t>
      </w:r>
      <w:r>
        <w:rPr>
          <w:rFonts w:hint="eastAsia" w:ascii="宋体" w:hAnsi="宋体"/>
          <w:sz w:val="24"/>
        </w:rPr>
        <w:t>（签字）</w:t>
      </w:r>
      <w:r>
        <w:rPr>
          <w:rFonts w:ascii="宋体" w:hAnsi="宋体"/>
          <w:sz w:val="24"/>
        </w:rPr>
        <w:t>：</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u w:val="none"/>
          <w:lang w:val="en-US" w:eastAsia="zh-CN"/>
        </w:rPr>
        <w:t xml:space="preserve"> </w:t>
      </w:r>
    </w:p>
    <w:p>
      <w:pPr>
        <w:spacing w:line="360" w:lineRule="auto"/>
        <w:ind w:firstLine="6000" w:firstLineChars="2500"/>
        <w:rPr>
          <w:rFonts w:ascii="宋体" w:hAnsi="宋体"/>
          <w:sz w:val="24"/>
        </w:rPr>
      </w:pPr>
      <w:r>
        <w:rPr>
          <w:rFonts w:hint="eastAsia" w:ascii="宋体" w:hAnsi="宋体"/>
          <w:sz w:val="24"/>
          <w:u w:val="single"/>
          <w:lang w:val="en-US" w:eastAsia="zh-CN"/>
        </w:rPr>
        <w:t xml:space="preserve">        </w:t>
      </w:r>
      <w:r>
        <w:rPr>
          <w:rFonts w:ascii="宋体" w:hAnsi="宋体"/>
          <w:sz w:val="24"/>
        </w:rPr>
        <w:t>年</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ascii="宋体" w:hAnsi="宋体"/>
          <w:sz w:val="24"/>
        </w:rPr>
        <w:t>月</w:t>
      </w:r>
      <w:r>
        <w:rPr>
          <w:rFonts w:hint="eastAsia" w:ascii="宋体" w:hAnsi="宋体"/>
          <w:sz w:val="24"/>
          <w:u w:val="single"/>
          <w:lang w:val="en-US" w:eastAsia="zh-CN"/>
        </w:rPr>
        <w:t xml:space="preserve">     </w:t>
      </w:r>
      <w:r>
        <w:rPr>
          <w:rFonts w:ascii="宋体" w:hAnsi="宋体"/>
          <w:sz w:val="24"/>
        </w:rPr>
        <w:t>日</w:t>
      </w:r>
    </w:p>
    <w:p>
      <w:pPr>
        <w:spacing w:line="360" w:lineRule="auto"/>
        <w:rPr>
          <w:rFonts w:ascii="宋体" w:hAnsi="宋体"/>
          <w:sz w:val="24"/>
        </w:rPr>
      </w:pPr>
    </w:p>
    <w:p>
      <w:pPr>
        <w:spacing w:line="360" w:lineRule="auto"/>
        <w:ind w:firstLine="480"/>
        <w:rPr>
          <w:rFonts w:ascii="宋体" w:hAnsi="宋体"/>
          <w:szCs w:val="21"/>
        </w:rPr>
      </w:pPr>
      <w:r>
        <w:rPr>
          <w:rFonts w:hint="eastAsia" w:ascii="宋体" w:hAnsi="宋体"/>
          <w:szCs w:val="21"/>
        </w:rPr>
        <w:t>注：如报价</w:t>
      </w:r>
      <w:r>
        <w:rPr>
          <w:rFonts w:ascii="宋体" w:hAnsi="宋体"/>
          <w:szCs w:val="21"/>
        </w:rPr>
        <w:t>人</w:t>
      </w:r>
      <w:r>
        <w:rPr>
          <w:rFonts w:hint="eastAsia" w:ascii="宋体" w:hAnsi="宋体"/>
          <w:szCs w:val="21"/>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sz w:val="24"/>
        </w:rPr>
      </w:pPr>
    </w:p>
    <w:p>
      <w:pPr>
        <w:autoSpaceDE w:val="0"/>
        <w:autoSpaceDN w:val="0"/>
        <w:adjustRightInd w:val="0"/>
        <w:spacing w:line="360" w:lineRule="auto"/>
        <w:jc w:val="center"/>
        <w:rPr>
          <w:rFonts w:ascii="宋体" w:hAnsi="宋体"/>
          <w:bCs/>
          <w:sz w:val="24"/>
        </w:rPr>
      </w:pPr>
    </w:p>
    <w:p>
      <w:pPr>
        <w:jc w:val="center"/>
        <w:rPr>
          <w:rFonts w:ascii="Times New Roman" w:hAnsi="Times New Roman"/>
          <w:b/>
          <w:sz w:val="36"/>
          <w:szCs w:val="36"/>
        </w:rPr>
      </w:pPr>
      <w:r>
        <w:rPr>
          <w:b/>
          <w:sz w:val="36"/>
          <w:szCs w:val="36"/>
        </w:rPr>
        <w:br w:type="page"/>
      </w:r>
      <w:r>
        <w:rPr>
          <w:rFonts w:hint="eastAsia"/>
          <w:b/>
          <w:sz w:val="36"/>
          <w:szCs w:val="36"/>
        </w:rPr>
        <w:t>报</w:t>
      </w:r>
      <w:r>
        <w:rPr>
          <w:rFonts w:hint="eastAsia"/>
          <w:b/>
          <w:sz w:val="36"/>
          <w:szCs w:val="36"/>
          <w:lang w:val="en-US" w:eastAsia="zh-CN"/>
        </w:rPr>
        <w:t xml:space="preserve"> </w:t>
      </w:r>
      <w:r>
        <w:rPr>
          <w:rFonts w:hint="eastAsia"/>
          <w:b/>
          <w:sz w:val="36"/>
          <w:szCs w:val="36"/>
        </w:rPr>
        <w:t>价</w:t>
      </w:r>
      <w:r>
        <w:rPr>
          <w:rFonts w:hint="eastAsia"/>
          <w:b/>
          <w:sz w:val="36"/>
          <w:szCs w:val="36"/>
          <w:lang w:val="en-US" w:eastAsia="zh-CN"/>
        </w:rPr>
        <w:t xml:space="preserve"> </w:t>
      </w:r>
      <w:r>
        <w:rPr>
          <w:rFonts w:hint="eastAsia"/>
          <w:b/>
          <w:sz w:val="36"/>
          <w:szCs w:val="36"/>
        </w:rPr>
        <w:t>函</w:t>
      </w:r>
    </w:p>
    <w:p>
      <w:pPr>
        <w:tabs>
          <w:tab w:val="left" w:pos="2500"/>
        </w:tabs>
        <w:autoSpaceDE w:val="0"/>
        <w:autoSpaceDN w:val="0"/>
        <w:adjustRightInd w:val="0"/>
        <w:rPr>
          <w:b/>
          <w:position w:val="-4"/>
          <w:sz w:val="28"/>
          <w:szCs w:val="28"/>
        </w:rPr>
      </w:pPr>
    </w:p>
    <w:p>
      <w:pPr>
        <w:tabs>
          <w:tab w:val="left" w:pos="2500"/>
        </w:tabs>
        <w:autoSpaceDE w:val="0"/>
        <w:autoSpaceDN w:val="0"/>
        <w:adjustRightInd w:val="0"/>
        <w:rPr>
          <w:rFonts w:hint="eastAsia"/>
          <w:b/>
          <w:position w:val="-4"/>
          <w:sz w:val="24"/>
          <w:szCs w:val="24"/>
        </w:rPr>
      </w:pPr>
      <w:r>
        <w:rPr>
          <w:rFonts w:hint="eastAsia"/>
          <w:b/>
          <w:position w:val="-4"/>
          <w:sz w:val="24"/>
          <w:szCs w:val="24"/>
        </w:rPr>
        <w:t>致：赣州高速和顺实业有限责任公司</w:t>
      </w:r>
    </w:p>
    <w:p>
      <w:pPr>
        <w:pStyle w:val="2"/>
      </w:pPr>
    </w:p>
    <w:p>
      <w:pPr>
        <w:tabs>
          <w:tab w:val="left" w:pos="4180"/>
          <w:tab w:val="left" w:pos="9180"/>
        </w:tabs>
        <w:autoSpaceDE w:val="0"/>
        <w:autoSpaceDN w:val="0"/>
        <w:adjustRightInd w:val="0"/>
        <w:spacing w:line="360" w:lineRule="auto"/>
        <w:ind w:firstLine="480" w:firstLineChars="200"/>
        <w:rPr>
          <w:sz w:val="24"/>
          <w:szCs w:val="24"/>
        </w:rPr>
      </w:pPr>
      <w:r>
        <w:rPr>
          <w:rFonts w:hint="eastAsia"/>
          <w:sz w:val="24"/>
        </w:rPr>
        <w:t>经研究，我方同意《赣州高速和顺实业有限责任公司</w:t>
      </w:r>
      <w:r>
        <w:rPr>
          <w:rFonts w:hint="eastAsia" w:ascii="宋体" w:hAnsi="宋体" w:eastAsia="宋体" w:cs="宋体"/>
          <w:color w:val="444444"/>
          <w:kern w:val="0"/>
          <w:sz w:val="24"/>
          <w:szCs w:val="24"/>
        </w:rPr>
        <w:t>绿境方洲项目</w:t>
      </w:r>
      <w:r>
        <w:rPr>
          <w:rFonts w:hint="eastAsia" w:ascii="宋体" w:hAnsi="宋体" w:eastAsia="宋体" w:cs="宋体"/>
          <w:color w:val="444444"/>
          <w:kern w:val="0"/>
          <w:sz w:val="24"/>
          <w:szCs w:val="24"/>
          <w:lang w:eastAsia="zh-CN"/>
        </w:rPr>
        <w:t>临时用电变压器安装工程</w:t>
      </w:r>
      <w:r>
        <w:rPr>
          <w:rFonts w:hint="eastAsia" w:ascii="宋体" w:hAnsi="宋体" w:eastAsia="宋体" w:cs="宋体"/>
          <w:color w:val="444444"/>
          <w:kern w:val="0"/>
          <w:sz w:val="24"/>
          <w:szCs w:val="24"/>
        </w:rPr>
        <w:t>施工</w:t>
      </w:r>
      <w:r>
        <w:rPr>
          <w:rFonts w:hint="eastAsia" w:ascii="宋体" w:hAnsi="宋体"/>
          <w:sz w:val="24"/>
        </w:rPr>
        <w:t>询价</w:t>
      </w:r>
      <w:r>
        <w:rPr>
          <w:rFonts w:hint="eastAsia" w:ascii="宋体" w:hAnsi="宋体"/>
          <w:sz w:val="24"/>
          <w:lang w:val="en-US" w:eastAsia="zh-CN"/>
        </w:rPr>
        <w:t>文件</w:t>
      </w:r>
      <w:r>
        <w:rPr>
          <w:rFonts w:hint="eastAsia"/>
          <w:sz w:val="24"/>
        </w:rPr>
        <w:t>》</w:t>
      </w:r>
      <w:r>
        <w:rPr>
          <w:rFonts w:hint="eastAsia" w:ascii="宋体" w:hAnsi="宋体"/>
          <w:sz w:val="24"/>
        </w:rPr>
        <w:t>的所有内容及条款并就上述内容进行报价，完成贵公司规定的</w:t>
      </w:r>
      <w:r>
        <w:rPr>
          <w:rFonts w:hint="eastAsia"/>
          <w:sz w:val="24"/>
        </w:rPr>
        <w:t>所有工作内容。</w:t>
      </w:r>
    </w:p>
    <w:p>
      <w:pPr>
        <w:autoSpaceDE w:val="0"/>
        <w:autoSpaceDN w:val="0"/>
        <w:adjustRightInd w:val="0"/>
        <w:spacing w:line="360" w:lineRule="auto"/>
        <w:ind w:firstLine="480" w:firstLineChars="200"/>
        <w:rPr>
          <w:sz w:val="24"/>
        </w:rPr>
      </w:pPr>
      <w:r>
        <w:rPr>
          <w:rFonts w:hint="eastAsia"/>
          <w:sz w:val="24"/>
        </w:rPr>
        <w:t>根据分析计算，我方愿以总价人民币（大写）</w:t>
      </w:r>
      <w:r>
        <w:rPr>
          <w:rFonts w:hint="eastAsia"/>
          <w:sz w:val="24"/>
          <w:u w:val="single"/>
          <w:lang w:val="en-US" w:eastAsia="zh-CN"/>
        </w:rPr>
        <w:t xml:space="preserve">                </w:t>
      </w:r>
      <w:r>
        <w:rPr>
          <w:rFonts w:hint="eastAsia"/>
          <w:sz w:val="24"/>
        </w:rPr>
        <w:t>元（￥</w:t>
      </w:r>
      <w:r>
        <w:rPr>
          <w:rFonts w:hint="eastAsia"/>
          <w:sz w:val="24"/>
          <w:u w:val="single"/>
          <w:lang w:val="en-US" w:eastAsia="zh-CN"/>
        </w:rPr>
        <w:t xml:space="preserve">            </w:t>
      </w:r>
      <w:r>
        <w:rPr>
          <w:rFonts w:hint="eastAsia"/>
          <w:sz w:val="24"/>
        </w:rPr>
        <w:t>），完成贵公司规定的所有工作内容。</w:t>
      </w:r>
    </w:p>
    <w:p>
      <w:pPr>
        <w:autoSpaceDE w:val="0"/>
        <w:autoSpaceDN w:val="0"/>
        <w:adjustRightInd w:val="0"/>
        <w:spacing w:before="10" w:line="360" w:lineRule="auto"/>
        <w:rPr>
          <w:sz w:val="24"/>
          <w:szCs w:val="24"/>
        </w:rPr>
      </w:pPr>
    </w:p>
    <w:p>
      <w:pPr>
        <w:pStyle w:val="2"/>
      </w:pPr>
    </w:p>
    <w:p>
      <w:pPr>
        <w:tabs>
          <w:tab w:val="left" w:pos="7460"/>
          <w:tab w:val="left" w:pos="8080"/>
          <w:tab w:val="left" w:pos="8800"/>
        </w:tabs>
        <w:autoSpaceDE w:val="0"/>
        <w:autoSpaceDN w:val="0"/>
        <w:adjustRightInd w:val="0"/>
        <w:spacing w:line="360" w:lineRule="auto"/>
        <w:ind w:left="3641" w:right="61" w:firstLine="240" w:firstLineChars="100"/>
        <w:rPr>
          <w:rFonts w:ascii="宋体" w:hAnsi="宋体"/>
          <w:sz w:val="24"/>
          <w:u w:val="single"/>
        </w:rPr>
      </w:pPr>
      <w:r>
        <w:rPr>
          <w:rFonts w:hint="eastAsia" w:ascii="宋体" w:hAnsi="宋体"/>
          <w:sz w:val="24"/>
        </w:rPr>
        <w:t>报价人：</w:t>
      </w:r>
      <w:r>
        <w:rPr>
          <w:rFonts w:hint="eastAsia" w:ascii="宋体" w:hAnsi="宋体"/>
          <w:sz w:val="24"/>
          <w:u w:val="single"/>
          <w:lang w:val="en-US" w:eastAsia="zh-CN"/>
        </w:rPr>
        <w:t xml:space="preserve">                           </w:t>
      </w:r>
      <w:r>
        <w:rPr>
          <w:rFonts w:hint="eastAsia" w:ascii="宋体" w:hAnsi="宋体"/>
          <w:sz w:val="24"/>
        </w:rPr>
        <w:t>(盖</w:t>
      </w:r>
      <w:r>
        <w:rPr>
          <w:rFonts w:hint="eastAsia" w:ascii="宋体" w:hAnsi="宋体"/>
          <w:spacing w:val="-1"/>
          <w:sz w:val="24"/>
        </w:rPr>
        <w:t>单</w:t>
      </w:r>
      <w:r>
        <w:rPr>
          <w:rFonts w:hint="eastAsia" w:ascii="宋体" w:hAnsi="宋体"/>
          <w:sz w:val="24"/>
        </w:rPr>
        <w:t xml:space="preserve">位章) </w:t>
      </w:r>
    </w:p>
    <w:p>
      <w:pPr>
        <w:tabs>
          <w:tab w:val="left" w:pos="7455"/>
          <w:tab w:val="left" w:pos="8080"/>
          <w:tab w:val="left" w:pos="8800"/>
        </w:tabs>
        <w:autoSpaceDE w:val="0"/>
        <w:autoSpaceDN w:val="0"/>
        <w:adjustRightInd w:val="0"/>
        <w:spacing w:line="360" w:lineRule="auto"/>
        <w:ind w:left="3641" w:right="61" w:firstLine="240" w:firstLineChars="100"/>
        <w:rPr>
          <w:rFonts w:ascii="宋体" w:hAnsi="宋体"/>
          <w:sz w:val="24"/>
        </w:rPr>
      </w:pPr>
      <w:r>
        <w:rPr>
          <w:rFonts w:hint="eastAsia" w:ascii="宋体" w:hAnsi="宋体"/>
          <w:sz w:val="24"/>
        </w:rPr>
        <w:t>法定代表人或其委托代理人：</w:t>
      </w:r>
      <w:r>
        <w:rPr>
          <w:rFonts w:hint="eastAsia" w:ascii="宋体" w:hAnsi="宋体"/>
          <w:sz w:val="24"/>
          <w:u w:val="single"/>
        </w:rPr>
        <w:tab/>
      </w:r>
      <w:r>
        <w:rPr>
          <w:rFonts w:hint="eastAsia" w:ascii="宋体" w:hAnsi="宋体"/>
          <w:sz w:val="24"/>
          <w:u w:val="single"/>
          <w:lang w:val="en-US" w:eastAsia="zh-CN"/>
        </w:rPr>
        <w:t xml:space="preserve">         </w:t>
      </w:r>
      <w:r>
        <w:rPr>
          <w:rFonts w:hint="eastAsia" w:ascii="宋体" w:hAnsi="宋体"/>
          <w:sz w:val="24"/>
        </w:rPr>
        <w:t>(</w:t>
      </w:r>
      <w:r>
        <w:rPr>
          <w:rFonts w:hint="eastAsia" w:ascii="宋体" w:hAnsi="宋体"/>
          <w:spacing w:val="-1"/>
          <w:sz w:val="24"/>
        </w:rPr>
        <w:t>签</w:t>
      </w:r>
      <w:r>
        <w:rPr>
          <w:rFonts w:hint="eastAsia" w:ascii="宋体" w:hAnsi="宋体"/>
          <w:sz w:val="24"/>
        </w:rPr>
        <w:t xml:space="preserve">字) </w:t>
      </w:r>
    </w:p>
    <w:p>
      <w:pPr>
        <w:ind w:firstLine="3840" w:firstLineChars="1600"/>
        <w:rPr>
          <w:rFonts w:ascii="宋体" w:hAnsi="宋体"/>
          <w:sz w:val="24"/>
        </w:rPr>
      </w:pPr>
      <w:r>
        <w:rPr>
          <w:rFonts w:hint="eastAsia" w:ascii="宋体" w:hAnsi="宋体"/>
          <w:sz w:val="24"/>
        </w:rPr>
        <w:t>报价时间：</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rPr>
        <w:t>日</w:t>
      </w:r>
    </w:p>
    <w:p>
      <w:pPr>
        <w:ind w:firstLine="3600" w:firstLineChars="1500"/>
        <w:rPr>
          <w:rFonts w:ascii="宋体" w:hAnsi="宋体"/>
          <w:sz w:val="24"/>
        </w:rPr>
      </w:pPr>
    </w:p>
    <w:p>
      <w:pPr>
        <w:ind w:firstLine="3600" w:firstLineChars="1500"/>
        <w:rPr>
          <w:rFonts w:ascii="宋体" w:hAnsi="宋体"/>
          <w:sz w:val="24"/>
        </w:rPr>
      </w:pPr>
    </w:p>
    <w:p>
      <w:pPr>
        <w:widowControl/>
        <w:spacing w:line="540" w:lineRule="exact"/>
        <w:ind w:firstLine="640" w:firstLineChars="200"/>
        <w:jc w:val="left"/>
        <w:rPr>
          <w:rFonts w:ascii="仿宋" w:hAnsi="仿宋" w:eastAsia="仿宋"/>
          <w:sz w:val="32"/>
          <w:szCs w:val="32"/>
        </w:rPr>
      </w:pPr>
    </w:p>
    <w:p>
      <w:pPr>
        <w:spacing w:line="360" w:lineRule="auto"/>
        <w:ind w:firstLine="600"/>
        <w:jc w:val="center"/>
        <w:outlineLvl w:val="2"/>
        <w:rPr>
          <w:rFonts w:hint="eastAsia" w:eastAsia="黑体"/>
          <w:bCs/>
          <w:sz w:val="30"/>
          <w:szCs w:val="30"/>
        </w:rPr>
      </w:pPr>
      <w:r>
        <w:rPr>
          <w:rFonts w:hint="eastAsia" w:ascii="宋体" w:hAnsi="宋体"/>
          <w:sz w:val="22"/>
        </w:rPr>
        <w:br w:type="page"/>
      </w:r>
      <w:r>
        <w:rPr>
          <w:rFonts w:hint="eastAsia" w:eastAsia="黑体"/>
          <w:bCs/>
          <w:sz w:val="36"/>
          <w:szCs w:val="36"/>
        </w:rPr>
        <w:t>信誉承诺表</w:t>
      </w:r>
    </w:p>
    <w:p>
      <w:pPr>
        <w:pStyle w:val="2"/>
      </w:pPr>
    </w:p>
    <w:p>
      <w:pPr>
        <w:ind w:firstLine="480"/>
        <w:rPr>
          <w:rFonts w:eastAsia="宋体"/>
          <w:szCs w:val="24"/>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szCs w:val="21"/>
              </w:rPr>
            </w:pPr>
            <w:r>
              <w:rPr>
                <w:rFonts w:hint="eastAsia"/>
                <w:szCs w:val="21"/>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szCs w:val="21"/>
              </w:rPr>
            </w:pPr>
            <w:r>
              <w:rPr>
                <w:szCs w:val="21"/>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在国家企业信用信息公示系统</w:t>
            </w:r>
            <w:r>
              <w:fldChar w:fldCharType="begin"/>
            </w:r>
            <w:r>
              <w:instrText xml:space="preserve"> HYPERLINK "http://www.gsxt.gov.cn/" </w:instrText>
            </w:r>
            <w:r>
              <w:fldChar w:fldCharType="separate"/>
            </w:r>
            <w:r>
              <w:rPr>
                <w:rStyle w:val="17"/>
                <w:rFonts w:hint="eastAsia" w:ascii="华文细黑" w:hAnsi="华文细黑"/>
                <w:sz w:val="24"/>
                <w:szCs w:val="26"/>
              </w:rPr>
              <w:t>（http://www.gsxt.gov.cn</w:t>
            </w:r>
            <w:r>
              <w:rPr>
                <w:rStyle w:val="17"/>
                <w:rFonts w:hint="eastAsia" w:ascii="华文细黑" w:hAnsi="华文细黑"/>
                <w:sz w:val="24"/>
                <w:szCs w:val="26"/>
              </w:rPr>
              <w:fldChar w:fldCharType="end"/>
            </w:r>
            <w:r>
              <w:rPr>
                <w:rFonts w:hint="eastAsia" w:ascii="华文细黑" w:hAnsi="华文细黑"/>
                <w:sz w:val="24"/>
                <w:szCs w:val="26"/>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szCs w:val="21"/>
              </w:rPr>
            </w:pPr>
            <w:r>
              <w:rPr>
                <w:szCs w:val="21"/>
              </w:rPr>
              <w:t>4</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在“信用中国”网站（</w:t>
            </w:r>
            <w:r>
              <w:fldChar w:fldCharType="begin"/>
            </w:r>
            <w:r>
              <w:instrText xml:space="preserve"> HYPERLINK "http://www.creditchina.gov.cn/" </w:instrText>
            </w:r>
            <w:r>
              <w:fldChar w:fldCharType="separate"/>
            </w:r>
            <w:r>
              <w:rPr>
                <w:rStyle w:val="17"/>
                <w:rFonts w:hint="eastAsia" w:ascii="华文细黑" w:hAnsi="华文细黑"/>
                <w:sz w:val="24"/>
                <w:szCs w:val="26"/>
              </w:rPr>
              <w:t>http://www.creditchina.gov.cn</w:t>
            </w:r>
            <w:r>
              <w:rPr>
                <w:rStyle w:val="17"/>
                <w:rFonts w:hint="eastAsia" w:ascii="华文细黑" w:hAnsi="华文细黑"/>
                <w:sz w:val="24"/>
                <w:szCs w:val="26"/>
              </w:rPr>
              <w:fldChar w:fldCharType="end"/>
            </w:r>
            <w:r>
              <w:rPr>
                <w:rFonts w:hint="eastAsia" w:ascii="华文细黑" w:hAnsi="华文细黑"/>
                <w:sz w:val="24"/>
                <w:szCs w:val="26"/>
              </w:rPr>
              <w:t>）中被列入失信被执行人名单</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szCs w:val="21"/>
              </w:rPr>
            </w:pPr>
          </w:p>
        </w:tc>
      </w:tr>
    </w:tbl>
    <w:p>
      <w:pPr>
        <w:spacing w:line="320" w:lineRule="exact"/>
        <w:jc w:val="left"/>
        <w:rPr>
          <w:rFonts w:ascii="Times New Roman" w:hAnsi="Times New Roman" w:cs="Times New Roman"/>
          <w:szCs w:val="21"/>
        </w:rPr>
      </w:pPr>
      <w:r>
        <w:rPr>
          <w:rFonts w:hint="eastAsia"/>
          <w:szCs w:val="21"/>
        </w:rPr>
        <w:t>注：</w:t>
      </w:r>
    </w:p>
    <w:p>
      <w:pPr>
        <w:spacing w:line="320" w:lineRule="exact"/>
        <w:jc w:val="left"/>
        <w:rPr>
          <w:szCs w:val="21"/>
        </w:rPr>
      </w:pPr>
      <w:r>
        <w:rPr>
          <w:szCs w:val="21"/>
        </w:rPr>
        <w:t>1.</w:t>
      </w:r>
      <w:r>
        <w:rPr>
          <w:rFonts w:hint="eastAsia"/>
          <w:szCs w:val="21"/>
        </w:rPr>
        <w:t>报价人情况说明请填写“是”或“否”。</w:t>
      </w:r>
    </w:p>
    <w:p>
      <w:pPr>
        <w:rPr>
          <w:szCs w:val="21"/>
        </w:rPr>
      </w:pPr>
      <w:r>
        <w:rPr>
          <w:szCs w:val="21"/>
        </w:rPr>
        <w:t>2.</w:t>
      </w:r>
      <w:r>
        <w:rPr>
          <w:rFonts w:hint="eastAsia"/>
          <w:szCs w:val="21"/>
        </w:rPr>
        <w:t>报价人应如实填写本表，如隐瞒真实情况，一旦发现将取消其签约资格。</w:t>
      </w:r>
    </w:p>
    <w:p>
      <w:pPr>
        <w:rPr>
          <w:rFonts w:hint="eastAsia"/>
          <w:szCs w:val="21"/>
          <w:lang w:val="en-US" w:eastAsia="zh-CN"/>
        </w:rPr>
      </w:pPr>
      <w:r>
        <w:rPr>
          <w:rFonts w:hint="eastAsia"/>
          <w:szCs w:val="21"/>
          <w:lang w:val="en-US" w:eastAsia="zh-CN"/>
        </w:rPr>
        <w:t xml:space="preserve"> </w:t>
      </w:r>
    </w:p>
    <w:p>
      <w:pPr>
        <w:pStyle w:val="2"/>
        <w:rPr>
          <w:rFonts w:hint="eastAsia"/>
          <w:lang w:val="en-US" w:eastAsia="zh-CN"/>
        </w:rPr>
      </w:pPr>
    </w:p>
    <w:p>
      <w:pPr>
        <w:tabs>
          <w:tab w:val="left" w:pos="7460"/>
          <w:tab w:val="left" w:pos="8080"/>
          <w:tab w:val="left" w:pos="8800"/>
        </w:tabs>
        <w:autoSpaceDE w:val="0"/>
        <w:autoSpaceDN w:val="0"/>
        <w:adjustRightInd w:val="0"/>
        <w:spacing w:line="360" w:lineRule="auto"/>
        <w:ind w:left="3641" w:right="61"/>
        <w:rPr>
          <w:rFonts w:ascii="宋体" w:hAnsi="宋体"/>
          <w:sz w:val="24"/>
          <w:szCs w:val="24"/>
        </w:rPr>
      </w:pPr>
      <w:r>
        <w:rPr>
          <w:rFonts w:hint="eastAsia" w:ascii="宋体" w:hAnsi="宋体"/>
          <w:sz w:val="24"/>
        </w:rPr>
        <w:t>承诺人：</w:t>
      </w:r>
      <w:r>
        <w:rPr>
          <w:rFonts w:hint="eastAsia" w:ascii="宋体" w:hAnsi="宋体"/>
          <w:sz w:val="24"/>
          <w:u w:val="single"/>
          <w:lang w:val="en-US" w:eastAsia="zh-CN"/>
        </w:rPr>
        <w:t xml:space="preserve">                            </w:t>
      </w:r>
      <w:r>
        <w:rPr>
          <w:rFonts w:hint="eastAsia" w:ascii="宋体" w:hAnsi="宋体"/>
          <w:sz w:val="24"/>
        </w:rPr>
        <w:t>(盖</w:t>
      </w:r>
      <w:r>
        <w:rPr>
          <w:rFonts w:hint="eastAsia" w:ascii="宋体" w:hAnsi="宋体"/>
          <w:spacing w:val="-1"/>
          <w:sz w:val="24"/>
        </w:rPr>
        <w:t>单</w:t>
      </w:r>
      <w:r>
        <w:rPr>
          <w:rFonts w:hint="eastAsia"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法定代表人或其委托代理人：</w:t>
      </w:r>
      <w:r>
        <w:rPr>
          <w:rFonts w:hint="eastAsia" w:ascii="宋体" w:hAnsi="宋体"/>
          <w:sz w:val="24"/>
          <w:u w:val="single"/>
        </w:rPr>
        <w:tab/>
      </w:r>
      <w:r>
        <w:rPr>
          <w:rFonts w:hint="eastAsia" w:ascii="宋体" w:hAnsi="宋体"/>
          <w:sz w:val="24"/>
          <w:u w:val="single"/>
          <w:lang w:val="en-US" w:eastAsia="zh-CN"/>
        </w:rPr>
        <w:t xml:space="preserve">       </w:t>
      </w:r>
      <w:r>
        <w:rPr>
          <w:rFonts w:hint="eastAsia" w:ascii="宋体" w:hAnsi="宋体"/>
          <w:sz w:val="24"/>
          <w:u w:val="single"/>
        </w:rPr>
        <w:tab/>
      </w:r>
      <w:r>
        <w:rPr>
          <w:rFonts w:hint="eastAsia" w:ascii="宋体" w:hAnsi="宋体"/>
          <w:sz w:val="24"/>
        </w:rPr>
        <w:t>(</w:t>
      </w:r>
      <w:r>
        <w:rPr>
          <w:rFonts w:hint="eastAsia" w:ascii="宋体" w:hAnsi="宋体"/>
          <w:spacing w:val="-1"/>
          <w:sz w:val="24"/>
        </w:rPr>
        <w:t>签</w:t>
      </w:r>
      <w:r>
        <w:rPr>
          <w:rFonts w:hint="eastAsia" w:ascii="宋体" w:hAnsi="宋体"/>
          <w:sz w:val="24"/>
        </w:rPr>
        <w:t xml:space="preserve">字) </w:t>
      </w:r>
    </w:p>
    <w:p>
      <w:pPr>
        <w:ind w:firstLine="3720" w:firstLineChars="1550"/>
        <w:rPr>
          <w:rFonts w:ascii="宋体" w:hAnsi="宋体"/>
          <w:sz w:val="24"/>
        </w:rPr>
      </w:pPr>
      <w:r>
        <w:rPr>
          <w:rFonts w:hint="eastAsia" w:ascii="宋体" w:hAnsi="宋体"/>
          <w:sz w:val="24"/>
        </w:rPr>
        <w:t>承诺时间：</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rPr>
        <w:t>日</w:t>
      </w:r>
    </w:p>
    <w:p>
      <w:pPr>
        <w:spacing w:beforeLines="100" w:afterLines="100" w:line="360" w:lineRule="auto"/>
        <w:jc w:val="center"/>
        <w:outlineLvl w:val="2"/>
        <w:rPr>
          <w:rFonts w:ascii="Times New Roman" w:hAnsi="Times New Roman" w:eastAsia="黑体"/>
          <w:bCs/>
          <w:sz w:val="30"/>
          <w:szCs w:val="30"/>
        </w:rPr>
      </w:pPr>
      <w:r>
        <w:rPr>
          <w:rFonts w:hint="eastAsia" w:ascii="宋体" w:hAnsi="宋体"/>
          <w:sz w:val="24"/>
        </w:rPr>
        <w:br w:type="page"/>
      </w:r>
      <w:r>
        <w:rPr>
          <w:rFonts w:hint="eastAsia" w:eastAsia="黑体"/>
          <w:bCs/>
          <w:sz w:val="30"/>
          <w:szCs w:val="30"/>
        </w:rPr>
        <w:t>其它资料</w:t>
      </w:r>
    </w:p>
    <w:p>
      <w:pPr>
        <w:rPr>
          <w:rFonts w:ascii="宋体" w:hAnsi="宋体" w:eastAsia="宋体"/>
          <w:sz w:val="24"/>
          <w:szCs w:val="24"/>
        </w:rPr>
      </w:pPr>
    </w:p>
    <w:p>
      <w:pPr>
        <w:ind w:firstLine="480" w:firstLineChars="200"/>
        <w:rPr>
          <w:rFonts w:ascii="宋体" w:hAnsi="宋体"/>
          <w:sz w:val="24"/>
        </w:rPr>
      </w:pPr>
      <w:r>
        <w:rPr>
          <w:rFonts w:hint="eastAsia" w:ascii="宋体" w:hAnsi="宋体"/>
          <w:sz w:val="24"/>
        </w:rPr>
        <w:t>营业执照、</w:t>
      </w:r>
      <w:r>
        <w:rPr>
          <w:rFonts w:hint="eastAsia" w:ascii="宋体" w:hAnsi="宋体"/>
          <w:sz w:val="24"/>
          <w:lang w:val="en-US" w:eastAsia="zh-CN"/>
        </w:rPr>
        <w:t>资质证书、入赣备案（如有）、</w:t>
      </w:r>
      <w:r>
        <w:rPr>
          <w:rFonts w:hint="eastAsia" w:ascii="宋体" w:hAnsi="宋体"/>
          <w:sz w:val="24"/>
        </w:rPr>
        <w:t>业绩证明材料等</w:t>
      </w:r>
      <w:r>
        <w:rPr>
          <w:rFonts w:hint="eastAsia" w:ascii="宋体" w:hAnsi="宋体"/>
          <w:sz w:val="24"/>
          <w:lang w:val="en-US" w:eastAsia="zh-CN"/>
        </w:rPr>
        <w:t>询价要求的</w:t>
      </w:r>
      <w:r>
        <w:rPr>
          <w:rFonts w:hint="eastAsia" w:ascii="宋体" w:hAnsi="宋体"/>
          <w:sz w:val="24"/>
        </w:rPr>
        <w:t>其它文件</w:t>
      </w:r>
    </w:p>
    <w:p>
      <w:pPr>
        <w:rPr>
          <w:rFonts w:ascii="宋体" w:hAnsi="宋体"/>
          <w:sz w:val="24"/>
        </w:rPr>
      </w:pPr>
    </w:p>
    <w:p>
      <w:pPr>
        <w:rPr>
          <w:rFonts w:ascii="宋体" w:hAnsi="宋体"/>
          <w:sz w:val="22"/>
        </w:rPr>
      </w:pPr>
    </w:p>
    <w:p>
      <w:pPr>
        <w:rPr>
          <w:rFonts w:ascii="宋体" w:hAnsi="宋体"/>
          <w:sz w:val="22"/>
        </w:rPr>
      </w:pPr>
    </w:p>
    <w:p>
      <w:pPr>
        <w:ind w:firstLine="440" w:firstLineChars="200"/>
        <w:rPr>
          <w:rFonts w:ascii="宋体" w:hAnsi="宋体"/>
          <w:sz w:val="22"/>
        </w:rPr>
      </w:pPr>
      <w:r>
        <w:rPr>
          <w:rFonts w:hint="eastAsia" w:ascii="宋体" w:hAnsi="宋体"/>
          <w:sz w:val="22"/>
        </w:rPr>
        <w:t>注：1、营业执照</w:t>
      </w:r>
      <w:r>
        <w:rPr>
          <w:rFonts w:hint="eastAsia" w:ascii="宋体" w:hAnsi="宋体"/>
          <w:sz w:val="22"/>
          <w:lang w:eastAsia="zh-CN"/>
        </w:rPr>
        <w:t>、</w:t>
      </w:r>
      <w:r>
        <w:rPr>
          <w:rFonts w:hint="eastAsia" w:ascii="宋体" w:hAnsi="宋体"/>
          <w:sz w:val="22"/>
          <w:lang w:val="en-US" w:eastAsia="zh-CN"/>
        </w:rPr>
        <w:t>资质证书</w:t>
      </w:r>
      <w:r>
        <w:rPr>
          <w:rFonts w:hint="eastAsia" w:ascii="宋体" w:hAnsi="宋体"/>
          <w:sz w:val="22"/>
        </w:rPr>
        <w:t>提供复印件，并加盖公章；2、业绩证明材料提供合同扫描件，并逐页加盖公章。</w:t>
      </w:r>
    </w:p>
    <w:p>
      <w:pPr>
        <w:rPr>
          <w:rFonts w:ascii="宋体" w:hAnsi="宋体"/>
          <w:sz w:val="22"/>
        </w:rPr>
      </w:pPr>
    </w:p>
    <w:p>
      <w:pPr>
        <w:pStyle w:val="2"/>
      </w:pPr>
    </w:p>
    <w:p>
      <w:pPr>
        <w:rPr>
          <w:rFonts w:hint="eastAsia" w:ascii="宋体" w:hAnsi="宋体" w:eastAsiaTheme="minorEastAsia"/>
          <w:sz w:val="30"/>
          <w:szCs w:val="30"/>
          <w:lang w:eastAsia="zh-CN"/>
        </w:rPr>
      </w:pPr>
      <w:r>
        <w:rPr>
          <w:rFonts w:hint="eastAsia" w:ascii="宋体" w:hAnsi="宋体"/>
          <w:sz w:val="30"/>
          <w:szCs w:val="30"/>
          <w:lang w:eastAsia="zh-CN"/>
        </w:rPr>
        <w:t>附件：</w:t>
      </w:r>
    </w:p>
    <w:p>
      <w:pPr>
        <w:rPr>
          <w:rFonts w:ascii="宋体" w:hAnsi="宋体"/>
          <w:sz w:val="22"/>
        </w:rPr>
      </w:pPr>
    </w:p>
    <w:p>
      <w:pPr>
        <w:widowControl/>
        <w:spacing w:line="420" w:lineRule="atLeast"/>
        <w:jc w:val="left"/>
        <w:rPr>
          <w:rFonts w:hint="eastAsia" w:ascii="微软雅黑" w:hAnsi="微软雅黑" w:eastAsia="微软雅黑" w:cs="宋体"/>
          <w:color w:val="444444"/>
          <w:kern w:val="0"/>
          <w:sz w:val="24"/>
          <w:szCs w:val="24"/>
          <w:lang w:eastAsia="zh-CN"/>
        </w:rPr>
      </w:pPr>
      <w:r>
        <w:rPr>
          <w:rFonts w:hint="eastAsia" w:ascii="微软雅黑" w:hAnsi="微软雅黑" w:eastAsia="微软雅黑" w:cs="宋体"/>
          <w:color w:val="444444"/>
          <w:kern w:val="0"/>
          <w:sz w:val="24"/>
          <w:szCs w:val="24"/>
          <w:lang w:eastAsia="zh-CN"/>
        </w:rPr>
        <w:object>
          <v:shape id="_x0000_i1025" o:spt="75" type="#_x0000_t75" style="height:42.75pt;width:270.75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Pr>
        <w:pStyle w:val="3"/>
        <w:numPr>
          <w:ilvl w:val="0"/>
          <w:numId w:val="0"/>
        </w:numPr>
      </w:pPr>
    </w:p>
    <w:p/>
    <w:p>
      <w:pPr>
        <w:spacing w:line="420" w:lineRule="exact"/>
        <w:jc w:val="center"/>
        <w:rPr>
          <w:b/>
          <w:sz w:val="36"/>
          <w:szCs w:val="36"/>
        </w:rPr>
      </w:pPr>
      <w:r>
        <w:rPr>
          <w:rFonts w:hint="eastAsia"/>
          <w:b/>
          <w:sz w:val="36"/>
          <w:szCs w:val="36"/>
        </w:rPr>
        <w:t>第四章</w:t>
      </w:r>
    </w:p>
    <w:p>
      <w:pPr>
        <w:spacing w:line="420" w:lineRule="exact"/>
        <w:jc w:val="center"/>
        <w:rPr>
          <w:b/>
          <w:sz w:val="36"/>
          <w:szCs w:val="36"/>
        </w:rPr>
      </w:pPr>
      <w:r>
        <w:rPr>
          <w:rFonts w:hint="eastAsia"/>
          <w:b/>
          <w:sz w:val="36"/>
          <w:szCs w:val="36"/>
        </w:rPr>
        <w:t>合同</w:t>
      </w:r>
    </w:p>
    <w:p>
      <w:pPr>
        <w:pStyle w:val="3"/>
        <w:numPr>
          <w:ilvl w:val="0"/>
          <w:numId w:val="0"/>
        </w:numPr>
        <w:ind w:left="402"/>
      </w:pPr>
    </w:p>
    <w:p/>
    <w:p>
      <w:pPr>
        <w:pStyle w:val="3"/>
        <w:numPr>
          <w:ilvl w:val="0"/>
          <w:numId w:val="0"/>
        </w:numPr>
        <w:ind w:left="402"/>
      </w:pPr>
    </w:p>
    <w:p/>
    <w:p>
      <w:pPr>
        <w:pStyle w:val="3"/>
        <w:numPr>
          <w:ilvl w:val="0"/>
          <w:numId w:val="0"/>
        </w:numPr>
        <w:ind w:left="402"/>
      </w:pPr>
    </w:p>
    <w:p/>
    <w:p>
      <w:pPr>
        <w:pStyle w:val="3"/>
        <w:numPr>
          <w:ilvl w:val="0"/>
          <w:numId w:val="0"/>
        </w:numPr>
        <w:ind w:left="402"/>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ind w:left="402"/>
      </w:pPr>
    </w:p>
    <w:p/>
    <w:p>
      <w:pPr>
        <w:pStyle w:val="3"/>
        <w:numPr>
          <w:ilvl w:val="0"/>
          <w:numId w:val="0"/>
        </w:numPr>
      </w:pPr>
    </w:p>
    <w:p/>
    <w:p>
      <w:pPr>
        <w:pStyle w:val="3"/>
        <w:numPr>
          <w:ilvl w:val="0"/>
          <w:numId w:val="0"/>
        </w:numPr>
      </w:pPr>
    </w:p>
    <w:p/>
    <w:p>
      <w:pPr>
        <w:pStyle w:val="3"/>
        <w:numPr>
          <w:ilvl w:val="0"/>
          <w:numId w:val="0"/>
        </w:numPr>
      </w:pPr>
    </w:p>
    <w:p/>
    <w:p>
      <w:pPr>
        <w:pStyle w:val="3"/>
        <w:numPr>
          <w:ilvl w:val="0"/>
          <w:numId w:val="0"/>
        </w:numPr>
      </w:pPr>
    </w:p>
    <w:p>
      <w:pPr>
        <w:snapToGrid w:val="0"/>
        <w:spacing w:line="300" w:lineRule="auto"/>
        <w:jc w:val="both"/>
        <w:rPr>
          <w:rFonts w:hint="eastAsia" w:ascii="华文仿宋" w:hAnsi="华文仿宋" w:eastAsia="华文仿宋" w:cs="华文仿宋"/>
          <w:b/>
          <w:bCs/>
          <w:sz w:val="28"/>
          <w:szCs w:val="28"/>
        </w:rPr>
      </w:pPr>
    </w:p>
    <w:p>
      <w:pPr>
        <w:snapToGrid w:val="0"/>
        <w:spacing w:line="300" w:lineRule="auto"/>
        <w:jc w:val="both"/>
        <w:rPr>
          <w:rFonts w:hint="eastAsia"/>
          <w:color w:val="000000"/>
          <w:sz w:val="32"/>
        </w:rPr>
      </w:pPr>
    </w:p>
    <w:p>
      <w:pPr>
        <w:snapToGrid w:val="0"/>
        <w:spacing w:line="300" w:lineRule="auto"/>
        <w:jc w:val="right"/>
        <w:rPr>
          <w:rFonts w:hint="default" w:ascii="华文仿宋" w:hAnsi="华文仿宋" w:eastAsia="华文仿宋" w:cs="华文仿宋"/>
          <w:sz w:val="24"/>
          <w:szCs w:val="24"/>
          <w:u w:val="single"/>
          <w:lang w:val="en-US" w:eastAsia="zh-CN"/>
        </w:rPr>
      </w:pPr>
      <w:r>
        <w:rPr>
          <w:rFonts w:hint="eastAsia"/>
          <w:color w:val="000000"/>
          <w:sz w:val="32"/>
        </w:rPr>
        <w:t>合同编号：</w:t>
      </w:r>
      <w:r>
        <w:rPr>
          <w:rFonts w:hint="eastAsia" w:ascii="华文仿宋" w:hAnsi="华文仿宋" w:eastAsia="华文仿宋" w:cs="华文仿宋"/>
          <w:sz w:val="24"/>
          <w:szCs w:val="24"/>
          <w:u w:val="single"/>
        </w:rPr>
        <w:t>LJFZ-GCJSB-2021-0</w:t>
      </w:r>
      <w:r>
        <w:rPr>
          <w:rFonts w:hint="eastAsia" w:ascii="华文仿宋" w:hAnsi="华文仿宋" w:eastAsia="华文仿宋" w:cs="华文仿宋"/>
          <w:sz w:val="24"/>
          <w:szCs w:val="24"/>
          <w:u w:val="single"/>
          <w:lang w:val="en-US" w:eastAsia="zh-CN"/>
        </w:rPr>
        <w:t>xx</w:t>
      </w:r>
    </w:p>
    <w:p>
      <w:pPr>
        <w:jc w:val="both"/>
        <w:rPr>
          <w:rFonts w:hint="eastAsia" w:ascii="黑体" w:eastAsia="黑体"/>
          <w:b/>
          <w:color w:val="000000"/>
          <w:sz w:val="72"/>
        </w:rPr>
      </w:pPr>
    </w:p>
    <w:p>
      <w:pPr>
        <w:jc w:val="center"/>
        <w:rPr>
          <w:rFonts w:hint="eastAsia" w:ascii="黑体" w:eastAsia="黑体"/>
          <w:b/>
          <w:color w:val="000000"/>
          <w:sz w:val="72"/>
        </w:rPr>
      </w:pPr>
      <w:r>
        <w:rPr>
          <w:rFonts w:hint="eastAsia" w:ascii="黑体" w:eastAsia="黑体"/>
          <w:b/>
          <w:color w:val="000000"/>
          <w:sz w:val="72"/>
          <w:lang w:eastAsia="zh-CN"/>
        </w:rPr>
        <w:t>变压器安装</w:t>
      </w:r>
      <w:r>
        <w:rPr>
          <w:rFonts w:hint="eastAsia" w:ascii="黑体" w:eastAsia="黑体"/>
          <w:b/>
          <w:color w:val="000000"/>
          <w:sz w:val="72"/>
        </w:rPr>
        <w:t>工程</w:t>
      </w:r>
    </w:p>
    <w:p>
      <w:pPr>
        <w:jc w:val="center"/>
        <w:rPr>
          <w:rFonts w:hint="eastAsia" w:ascii="黑体" w:eastAsia="黑体"/>
          <w:b/>
          <w:color w:val="000000"/>
          <w:sz w:val="72"/>
        </w:rPr>
      </w:pPr>
      <w:r>
        <w:rPr>
          <w:rFonts w:hint="eastAsia" w:ascii="黑体" w:eastAsia="黑体"/>
          <w:b/>
          <w:color w:val="000000"/>
          <w:sz w:val="72"/>
        </w:rPr>
        <w:t>施工合同</w:t>
      </w:r>
    </w:p>
    <w:p>
      <w:pPr>
        <w:ind w:firstLine="2600" w:firstLineChars="500"/>
        <w:rPr>
          <w:rFonts w:hint="eastAsia"/>
          <w:color w:val="000000"/>
          <w:sz w:val="52"/>
        </w:rPr>
      </w:pPr>
    </w:p>
    <w:p>
      <w:pPr>
        <w:ind w:firstLine="2600" w:firstLineChars="500"/>
        <w:rPr>
          <w:rFonts w:hint="eastAsia"/>
          <w:color w:val="000000"/>
          <w:sz w:val="52"/>
        </w:rPr>
      </w:pPr>
    </w:p>
    <w:p>
      <w:pPr>
        <w:ind w:firstLine="2600" w:firstLineChars="500"/>
        <w:rPr>
          <w:rFonts w:hint="eastAsia"/>
          <w:color w:val="000000"/>
          <w:sz w:val="52"/>
        </w:rPr>
      </w:pPr>
    </w:p>
    <w:p>
      <w:pPr>
        <w:ind w:firstLine="2600" w:firstLineChars="500"/>
        <w:rPr>
          <w:rFonts w:hint="eastAsia"/>
          <w:color w:val="000000"/>
          <w:sz w:val="52"/>
        </w:rPr>
      </w:pPr>
    </w:p>
    <w:p>
      <w:pPr>
        <w:ind w:firstLine="2600" w:firstLineChars="500"/>
        <w:rPr>
          <w:rFonts w:hint="eastAsia"/>
          <w:color w:val="000000"/>
          <w:sz w:val="52"/>
        </w:rPr>
      </w:pPr>
    </w:p>
    <w:p>
      <w:pPr>
        <w:rPr>
          <w:rFonts w:hint="eastAsia"/>
          <w:color w:val="000000"/>
          <w:sz w:val="30"/>
        </w:rPr>
      </w:pPr>
    </w:p>
    <w:p>
      <w:pPr>
        <w:ind w:firstLine="300" w:firstLineChars="100"/>
        <w:rPr>
          <w:rFonts w:hint="eastAsia"/>
          <w:color w:val="000000"/>
          <w:sz w:val="30"/>
        </w:rPr>
      </w:pPr>
    </w:p>
    <w:p>
      <w:pPr>
        <w:ind w:firstLine="300" w:firstLineChars="100"/>
        <w:rPr>
          <w:rFonts w:hint="eastAsia"/>
          <w:color w:val="000000"/>
          <w:sz w:val="30"/>
          <w:lang w:eastAsia="zh-CN"/>
        </w:rPr>
      </w:pPr>
      <w:r>
        <w:rPr>
          <w:rFonts w:hint="eastAsia"/>
          <w:color w:val="000000"/>
          <w:sz w:val="30"/>
        </w:rPr>
        <w:t>甲    方：</w:t>
      </w:r>
    </w:p>
    <w:p>
      <w:pPr>
        <w:ind w:firstLine="300" w:firstLineChars="100"/>
        <w:rPr>
          <w:rFonts w:hint="eastAsia"/>
          <w:color w:val="000000"/>
          <w:sz w:val="30"/>
        </w:rPr>
      </w:pPr>
      <w:r>
        <w:rPr>
          <w:rFonts w:hint="eastAsia"/>
          <w:color w:val="000000"/>
          <w:sz w:val="30"/>
        </w:rPr>
        <w:t>乙    方：</w:t>
      </w:r>
    </w:p>
    <w:p>
      <w:pPr>
        <w:ind w:firstLine="300" w:firstLineChars="100"/>
        <w:rPr>
          <w:rFonts w:hint="eastAsia"/>
          <w:color w:val="000000"/>
          <w:sz w:val="30"/>
          <w:szCs w:val="22"/>
        </w:rPr>
      </w:pPr>
      <w:r>
        <w:rPr>
          <w:rFonts w:hint="eastAsia"/>
          <w:color w:val="000000"/>
          <w:sz w:val="30"/>
        </w:rPr>
        <w:t>工程名称</w:t>
      </w:r>
      <w:r>
        <w:rPr>
          <w:rFonts w:hint="eastAsia"/>
          <w:color w:val="000000"/>
          <w:sz w:val="30"/>
          <w:szCs w:val="22"/>
        </w:rPr>
        <w:t>：</w:t>
      </w:r>
    </w:p>
    <w:p>
      <w:pPr>
        <w:ind w:firstLine="300" w:firstLineChars="100"/>
        <w:rPr>
          <w:rFonts w:hint="eastAsia"/>
          <w:color w:val="000000"/>
          <w:sz w:val="30"/>
          <w:szCs w:val="22"/>
        </w:rPr>
      </w:pPr>
    </w:p>
    <w:p>
      <w:pPr>
        <w:ind w:firstLine="3300" w:firstLineChars="1100"/>
        <w:rPr>
          <w:rFonts w:hint="eastAsia" w:ascii="黑体" w:hAnsi="宋体" w:eastAsia="黑体"/>
          <w:b/>
          <w:sz w:val="36"/>
        </w:rPr>
      </w:pPr>
      <w:r>
        <w:rPr>
          <w:rFonts w:hint="eastAsia" w:ascii="MS PMincho" w:hAnsi="MS PMincho" w:eastAsia="MS PMincho"/>
          <w:sz w:val="30"/>
        </w:rPr>
        <w:t>二</w:t>
      </w:r>
      <w:r>
        <w:rPr>
          <w:rFonts w:hint="eastAsia" w:ascii="MS PMincho" w:hAnsi="MS PMincho"/>
          <w:sz w:val="30"/>
        </w:rPr>
        <w:t>○</w:t>
      </w:r>
      <w:r>
        <w:rPr>
          <w:rFonts w:hint="eastAsia" w:ascii="MS PMincho" w:hAnsi="MS PMincho" w:eastAsia="MS PMincho"/>
          <w:sz w:val="30"/>
        </w:rPr>
        <w:t>二</w:t>
      </w:r>
      <w:r>
        <w:rPr>
          <w:rFonts w:hint="eastAsia" w:ascii="MS PMincho" w:hAnsi="MS PMincho" w:eastAsia="宋体"/>
          <w:sz w:val="30"/>
          <w:lang w:eastAsia="zh-CN"/>
        </w:rPr>
        <w:t>一</w:t>
      </w:r>
      <w:r>
        <w:rPr>
          <w:rFonts w:hint="eastAsia" w:ascii="MS PMincho" w:hAnsi="MS PMincho"/>
          <w:sz w:val="30"/>
        </w:rPr>
        <w:t>年</w:t>
      </w:r>
      <w:r>
        <w:rPr>
          <w:rFonts w:hint="eastAsia" w:ascii="MS PMincho" w:hAnsi="MS PMincho"/>
          <w:sz w:val="30"/>
          <w:lang w:val="en-US" w:eastAsia="zh-CN"/>
        </w:rPr>
        <w:t xml:space="preserve">     </w:t>
      </w:r>
      <w:r>
        <w:rPr>
          <w:rFonts w:hint="eastAsia" w:ascii="MS PMincho" w:hAnsi="MS PMincho" w:eastAsia="MS PMincho"/>
          <w:sz w:val="30"/>
        </w:rPr>
        <w:t>月</w:t>
      </w:r>
    </w:p>
    <w:p>
      <w:pPr>
        <w:spacing w:line="440" w:lineRule="exact"/>
        <w:ind w:firstLine="723" w:firstLineChars="200"/>
        <w:rPr>
          <w:rFonts w:hint="eastAsia" w:ascii="宋体" w:hAnsi="宋体" w:eastAsia="宋体" w:cs="宋体"/>
          <w:b w:val="0"/>
          <w:bCs w:val="0"/>
          <w:sz w:val="24"/>
          <w:szCs w:val="24"/>
        </w:rPr>
      </w:pPr>
      <w:r>
        <w:rPr>
          <w:rFonts w:ascii="黑体" w:hAnsi="宋体" w:eastAsia="黑体"/>
          <w:b/>
          <w:sz w:val="36"/>
        </w:rPr>
        <w:br w:type="page"/>
      </w:r>
    </w:p>
    <w:p>
      <w:pPr>
        <w:pStyle w:val="5"/>
        <w:spacing w:line="440" w:lineRule="exact"/>
        <w:ind w:firstLine="3777" w:firstLineChars="1045"/>
        <w:rPr>
          <w:rFonts w:hint="eastAsia" w:ascii="黑体" w:hAnsi="宋体" w:eastAsia="黑体"/>
          <w:b/>
          <w:sz w:val="36"/>
        </w:rPr>
      </w:pPr>
      <w:r>
        <w:rPr>
          <w:rFonts w:hint="eastAsia" w:ascii="黑体" w:hAnsi="宋体" w:eastAsia="黑体"/>
          <w:b/>
          <w:sz w:val="36"/>
          <w:lang w:val="en-US" w:eastAsia="zh-CN"/>
        </w:rPr>
        <w:t xml:space="preserve"> </w:t>
      </w:r>
      <w:r>
        <w:rPr>
          <w:rFonts w:hint="eastAsia" w:ascii="黑体" w:hAnsi="宋体" w:eastAsia="黑体"/>
          <w:b/>
          <w:sz w:val="36"/>
        </w:rPr>
        <w:t>合  同  书</w:t>
      </w:r>
    </w:p>
    <w:p>
      <w:pPr>
        <w:pStyle w:val="5"/>
        <w:spacing w:line="440" w:lineRule="exact"/>
        <w:ind w:firstLine="3777" w:firstLineChars="1045"/>
        <w:rPr>
          <w:rFonts w:hint="eastAsia" w:ascii="黑体" w:hAnsi="宋体" w:eastAsia="黑体"/>
          <w:b/>
          <w:sz w:val="36"/>
        </w:rPr>
      </w:pPr>
    </w:p>
    <w:p>
      <w:pPr>
        <w:ind w:firstLine="1200" w:firstLineChars="500"/>
        <w:rPr>
          <w:rFonts w:hint="eastAsia" w:ascii="宋体" w:hAnsi="宋体"/>
          <w:sz w:val="24"/>
          <w:u w:val="single"/>
        </w:rPr>
      </w:pPr>
      <w:r>
        <w:rPr>
          <w:rFonts w:hint="eastAsia" w:ascii="宋体" w:hAnsi="宋体"/>
          <w:sz w:val="24"/>
        </w:rPr>
        <w:t>依照</w:t>
      </w:r>
      <w:r>
        <w:rPr>
          <w:rFonts w:hint="default"/>
          <w:lang w:eastAsia="zh-Hans"/>
        </w:rPr>
        <w:t>《</w:t>
      </w:r>
      <w:r>
        <w:rPr>
          <w:rFonts w:hint="eastAsia"/>
          <w:lang w:val="en-US" w:eastAsia="zh-Hans"/>
        </w:rPr>
        <w:t>中华人民共和国民法典</w:t>
      </w:r>
      <w:r>
        <w:rPr>
          <w:rFonts w:hint="default"/>
          <w:lang w:eastAsia="zh-Hans"/>
        </w:rPr>
        <w:t>》</w:t>
      </w:r>
      <w:r>
        <w:rPr>
          <w:rFonts w:hint="eastAsia" w:ascii="宋体" w:hAnsi="宋体"/>
          <w:sz w:val="24"/>
        </w:rPr>
        <w:t>、《中华人民共和国建筑法》及其他有关法律、行政法规，遵循平等、自愿、公平和诚实守信的原则，</w:t>
      </w:r>
      <w:r>
        <w:rPr>
          <w:rFonts w:hint="eastAsia" w:ascii="宋体" w:hAnsi="宋体"/>
          <w:sz w:val="24"/>
          <w:u w:val="single"/>
          <w:lang w:val="en-US" w:eastAsia="zh-CN"/>
        </w:rPr>
        <w:t xml:space="preserve">               `    </w:t>
      </w:r>
      <w:r>
        <w:rPr>
          <w:rFonts w:hint="eastAsia" w:ascii="宋体" w:hAnsi="宋体"/>
          <w:sz w:val="24"/>
          <w:szCs w:val="22"/>
          <w:u w:val="single"/>
          <w:lang w:val="en-US" w:eastAsia="zh-CN"/>
        </w:rPr>
        <w:t>（</w:t>
      </w:r>
      <w:r>
        <w:rPr>
          <w:rFonts w:hint="eastAsia" w:ascii="宋体" w:hAnsi="宋体"/>
          <w:sz w:val="24"/>
        </w:rPr>
        <w:t>以下简称甲方）与</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lang w:eastAsia="zh-CN"/>
        </w:rPr>
        <w:t>（</w:t>
      </w:r>
      <w:r>
        <w:rPr>
          <w:rFonts w:hint="eastAsia" w:ascii="宋体" w:hAnsi="宋体"/>
          <w:sz w:val="24"/>
        </w:rPr>
        <w:t>以下简称乙方），就</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施工协商一致，订立本合同。</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一、工程概况</w:t>
      </w:r>
    </w:p>
    <w:p>
      <w:pPr>
        <w:ind w:firstLine="240" w:firstLineChars="100"/>
        <w:rPr>
          <w:rFonts w:hint="eastAsia" w:ascii="宋体" w:hAnsi="宋体" w:eastAsia="宋体"/>
          <w:sz w:val="24"/>
          <w:szCs w:val="22"/>
          <w:u w:val="single"/>
          <w:lang w:val="en-US" w:eastAsia="zh-CN"/>
        </w:rPr>
      </w:pPr>
      <w:r>
        <w:rPr>
          <w:rFonts w:hint="eastAsia" w:ascii="宋体" w:hAnsi="宋体"/>
          <w:sz w:val="24"/>
          <w:lang w:val="en-US" w:eastAsia="zh-CN"/>
        </w:rPr>
        <w:t xml:space="preserve">  1</w:t>
      </w:r>
      <w:r>
        <w:rPr>
          <w:rFonts w:hint="eastAsia" w:ascii="宋体" w:hAnsi="宋体"/>
          <w:sz w:val="24"/>
        </w:rPr>
        <w:t>、工程名称</w:t>
      </w:r>
      <w:r>
        <w:rPr>
          <w:rFonts w:hint="eastAsia" w:ascii="宋体" w:hAnsi="宋体"/>
          <w:sz w:val="24"/>
          <w:lang w:eastAsia="zh-CN"/>
        </w:rPr>
        <w:t>：</w:t>
      </w:r>
    </w:p>
    <w:p>
      <w:pPr>
        <w:ind w:firstLine="480" w:firstLineChars="200"/>
        <w:rPr>
          <w:rFonts w:hint="eastAsia" w:ascii="宋体" w:hAnsi="宋体"/>
          <w:sz w:val="24"/>
          <w:szCs w:val="22"/>
          <w:u w:val="none"/>
          <w:lang w:val="en-US" w:eastAsia="zh-CN"/>
        </w:rPr>
      </w:pPr>
      <w:r>
        <w:rPr>
          <w:rFonts w:hint="eastAsia" w:ascii="宋体" w:hAnsi="宋体"/>
          <w:sz w:val="24"/>
          <w:szCs w:val="22"/>
          <w:u w:val="none"/>
          <w:lang w:val="en-US" w:eastAsia="zh-CN"/>
        </w:rPr>
        <w:t>2、工程地点：</w:t>
      </w:r>
    </w:p>
    <w:p>
      <w:pPr>
        <w:ind w:firstLine="480" w:firstLineChars="200"/>
        <w:rPr>
          <w:rFonts w:hint="eastAsia" w:ascii="宋体" w:hAnsi="宋体"/>
          <w:sz w:val="24"/>
          <w:szCs w:val="22"/>
          <w:u w:val="single"/>
          <w:lang w:val="en-US" w:eastAsia="zh-CN"/>
        </w:rPr>
      </w:pPr>
      <w:r>
        <w:rPr>
          <w:rFonts w:hint="eastAsia" w:ascii="宋体" w:hAnsi="宋体"/>
          <w:sz w:val="24"/>
        </w:rPr>
        <w:t>3、工程内容：</w:t>
      </w:r>
    </w:p>
    <w:p>
      <w:pPr>
        <w:ind w:left="2159" w:leftChars="228" w:hanging="1680" w:hangingChars="700"/>
        <w:rPr>
          <w:rFonts w:hint="eastAsia" w:ascii="宋体" w:hAnsi="宋体"/>
          <w:sz w:val="24"/>
          <w:szCs w:val="22"/>
          <w:u w:val="single"/>
          <w:lang w:val="en-US" w:eastAsia="zh-CN"/>
        </w:rPr>
      </w:pPr>
    </w:p>
    <w:p>
      <w:pPr>
        <w:spacing w:line="440" w:lineRule="exact"/>
        <w:ind w:firstLine="482" w:firstLineChars="200"/>
        <w:outlineLvl w:val="0"/>
        <w:rPr>
          <w:rFonts w:hint="eastAsia" w:ascii="宋体" w:hAnsi="宋体" w:eastAsia="宋体"/>
          <w:sz w:val="24"/>
          <w:lang w:eastAsia="zh-CN"/>
        </w:rPr>
      </w:pPr>
      <w:r>
        <w:rPr>
          <w:rFonts w:hint="eastAsia" w:ascii="宋体" w:hAnsi="宋体"/>
          <w:b/>
          <w:sz w:val="24"/>
        </w:rPr>
        <w:t>二、工程承包方式</w:t>
      </w:r>
      <w:r>
        <w:rPr>
          <w:rFonts w:hint="eastAsia" w:ascii="宋体" w:hAnsi="宋体"/>
          <w:sz w:val="24"/>
        </w:rPr>
        <w:t>：采取</w:t>
      </w:r>
      <w:r>
        <w:rPr>
          <w:rFonts w:hint="eastAsia" w:ascii="宋体" w:hAnsi="宋体"/>
          <w:sz w:val="24"/>
          <w:lang w:eastAsia="zh-CN"/>
        </w:rPr>
        <w:t>包干方</w:t>
      </w:r>
      <w:r>
        <w:rPr>
          <w:rFonts w:hint="eastAsia" w:ascii="宋体" w:hAnsi="宋体"/>
          <w:sz w:val="24"/>
        </w:rPr>
        <w:t>式。</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三、合同工期</w:t>
      </w:r>
    </w:p>
    <w:p>
      <w:pPr>
        <w:spacing w:line="440" w:lineRule="exact"/>
        <w:ind w:firstLine="480" w:firstLineChars="200"/>
        <w:rPr>
          <w:rFonts w:hint="eastAsia" w:ascii="宋体" w:hAnsi="宋体"/>
          <w:sz w:val="24"/>
        </w:rPr>
      </w:pPr>
      <w:r>
        <w:rPr>
          <w:rFonts w:hint="eastAsia" w:ascii="宋体" w:hAnsi="宋体"/>
          <w:sz w:val="24"/>
        </w:rPr>
        <w:t>1、开工日期：20</w:t>
      </w:r>
      <w:r>
        <w:rPr>
          <w:rFonts w:hint="eastAsia" w:ascii="宋体" w:hAnsi="宋体"/>
          <w:sz w:val="24"/>
          <w:lang w:val="en-US" w:eastAsia="zh-CN"/>
        </w:rPr>
        <w:t>21</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rPr>
        <w:t>日；</w:t>
      </w:r>
    </w:p>
    <w:p>
      <w:pPr>
        <w:spacing w:line="440" w:lineRule="exact"/>
        <w:ind w:firstLine="480" w:firstLineChars="200"/>
        <w:rPr>
          <w:rFonts w:hint="eastAsia" w:ascii="宋体" w:hAnsi="宋体"/>
          <w:sz w:val="24"/>
        </w:rPr>
      </w:pPr>
      <w:r>
        <w:rPr>
          <w:rFonts w:hint="eastAsia" w:ascii="宋体" w:hAnsi="宋体"/>
          <w:sz w:val="24"/>
        </w:rPr>
        <w:t>2、竣工日期：20</w:t>
      </w:r>
      <w:r>
        <w:rPr>
          <w:rFonts w:hint="eastAsia" w:ascii="宋体" w:hAnsi="宋体"/>
          <w:sz w:val="24"/>
          <w:lang w:val="en-US" w:eastAsia="zh-CN"/>
        </w:rPr>
        <w:t>21</w:t>
      </w:r>
      <w:r>
        <w:rPr>
          <w:rFonts w:hint="eastAsia" w:ascii="宋体" w:hAnsi="宋体"/>
          <w:sz w:val="24"/>
        </w:rPr>
        <w:t>年</w:t>
      </w:r>
      <w:r>
        <w:rPr>
          <w:rFonts w:hint="eastAsia" w:ascii="宋体" w:hAnsi="宋体"/>
          <w:sz w:val="24"/>
          <w:u w:val="single"/>
          <w:lang w:val="en-US" w:eastAsia="zh-CN"/>
        </w:rPr>
        <w:t xml:space="preserve">   </w:t>
      </w:r>
      <w:r>
        <w:rPr>
          <w:rFonts w:hint="eastAsia" w:ascii="宋体" w:hAnsi="宋体"/>
          <w:sz w:val="24"/>
          <w:lang w:val="en-US" w:eastAsia="zh-CN"/>
        </w:rPr>
        <w:t>月</w:t>
      </w:r>
      <w:r>
        <w:rPr>
          <w:rFonts w:hint="eastAsia" w:ascii="宋体" w:hAnsi="宋体"/>
          <w:sz w:val="24"/>
          <w:u w:val="single"/>
          <w:lang w:val="en-US" w:eastAsia="zh-CN"/>
        </w:rPr>
        <w:t xml:space="preserve">  </w:t>
      </w:r>
      <w:r>
        <w:rPr>
          <w:rFonts w:hint="eastAsia" w:ascii="宋体" w:hAnsi="宋体"/>
          <w:sz w:val="24"/>
        </w:rPr>
        <w:t>日；</w:t>
      </w:r>
    </w:p>
    <w:p>
      <w:pPr>
        <w:spacing w:line="360" w:lineRule="auto"/>
        <w:ind w:firstLine="480" w:firstLineChars="200"/>
        <w:jc w:val="left"/>
        <w:rPr>
          <w:rFonts w:hint="eastAsia" w:ascii="宋体" w:hAnsi="宋体" w:eastAsia="宋体"/>
          <w:sz w:val="24"/>
          <w:lang w:eastAsia="zh-CN"/>
        </w:rPr>
      </w:pPr>
      <w:r>
        <w:rPr>
          <w:rFonts w:hint="eastAsia" w:ascii="宋体" w:hAnsi="宋体"/>
          <w:sz w:val="24"/>
        </w:rPr>
        <w:t>3、若因工程施工方案确定、工程施工条件、工程款未及时到位或不可抗力等原因，则工期顺延。</w:t>
      </w:r>
      <w:r>
        <w:rPr>
          <w:rFonts w:hint="eastAsia" w:ascii="宋体" w:hAnsi="宋体"/>
          <w:sz w:val="24"/>
          <w:lang w:eastAsia="zh-CN"/>
        </w:rPr>
        <w:t>否则</w:t>
      </w:r>
      <w:r>
        <w:rPr>
          <w:rFonts w:hint="eastAsia" w:ascii="宋体" w:hAnsi="宋体" w:eastAsia="宋体" w:cs="宋体"/>
          <w:b w:val="0"/>
          <w:bCs w:val="0"/>
          <w:sz w:val="24"/>
          <w:szCs w:val="24"/>
          <w:highlight w:val="none"/>
        </w:rPr>
        <w:t>逾期违约金：1000元/天</w:t>
      </w:r>
      <w:r>
        <w:rPr>
          <w:rFonts w:hint="eastAsia" w:ascii="宋体" w:hAnsi="宋体" w:eastAsia="宋体" w:cs="宋体"/>
          <w:b w:val="0"/>
          <w:bCs w:val="0"/>
          <w:sz w:val="24"/>
          <w:szCs w:val="24"/>
          <w:highlight w:val="none"/>
          <w:lang w:eastAsia="zh-CN"/>
        </w:rPr>
        <w:t>。</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四、合同价款与付款方式</w:t>
      </w:r>
    </w:p>
    <w:p>
      <w:pPr>
        <w:pageBreakBefore w:val="0"/>
        <w:widowControl w:val="0"/>
        <w:kinsoku/>
        <w:wordWrap/>
        <w:overflowPunct/>
        <w:topLinePunct w:val="0"/>
        <w:autoSpaceDE/>
        <w:autoSpaceDN/>
        <w:bidi w:val="0"/>
        <w:adjustRightInd/>
        <w:snapToGrid/>
        <w:spacing w:line="440" w:lineRule="exact"/>
        <w:ind w:left="42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1、合同价款：根据</w:t>
      </w:r>
      <w:r>
        <w:rPr>
          <w:rFonts w:hint="eastAsia" w:ascii="宋体" w:hAnsi="宋体" w:eastAsia="宋体" w:cs="宋体"/>
          <w:b w:val="0"/>
          <w:bCs w:val="0"/>
          <w:sz w:val="24"/>
          <w:szCs w:val="24"/>
          <w:lang w:eastAsia="zh-CN"/>
        </w:rPr>
        <w:t>中标价</w:t>
      </w:r>
      <w:r>
        <w:rPr>
          <w:rFonts w:hint="eastAsia" w:ascii="宋体" w:hAnsi="宋体" w:eastAsia="宋体" w:cs="宋体"/>
          <w:b w:val="0"/>
          <w:bCs w:val="0"/>
          <w:sz w:val="24"/>
          <w:szCs w:val="24"/>
        </w:rPr>
        <w:t>确定计人民币（大写）：</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rPr>
        <w:t>（￥：</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rPr>
        <w:t>含税）。</w:t>
      </w:r>
      <w:r>
        <w:rPr>
          <w:rFonts w:hint="eastAsia" w:ascii="宋体" w:hAnsi="宋体" w:eastAsia="宋体" w:cs="宋体"/>
          <w:b w:val="0"/>
          <w:bCs w:val="0"/>
          <w:sz w:val="24"/>
          <w:szCs w:val="24"/>
          <w:lang w:eastAsia="zh-CN"/>
        </w:rPr>
        <w:t>一次性包干</w:t>
      </w:r>
      <w:r>
        <w:rPr>
          <w:rFonts w:hint="eastAsia" w:ascii="宋体" w:hAnsi="宋体" w:eastAsia="宋体" w:cs="宋体"/>
          <w:b w:val="0"/>
          <w:bCs w:val="0"/>
          <w:sz w:val="24"/>
          <w:szCs w:val="24"/>
        </w:rPr>
        <w:t>。</w:t>
      </w:r>
    </w:p>
    <w:p>
      <w:pPr>
        <w:pageBreakBefore w:val="0"/>
        <w:widowControl w:val="0"/>
        <w:kinsoku/>
        <w:wordWrap/>
        <w:overflowPunct/>
        <w:topLinePunct w:val="0"/>
        <w:autoSpaceDE/>
        <w:autoSpaceDN/>
        <w:bidi w:val="0"/>
        <w:adjustRightInd/>
        <w:snapToGrid/>
        <w:spacing w:line="440" w:lineRule="exact"/>
        <w:ind w:left="420" w:leftChars="0" w:firstLine="0"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、第1期支付：</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总额的</w:t>
      </w:r>
      <w:r>
        <w:rPr>
          <w:rFonts w:hint="eastAsia" w:ascii="宋体" w:hAnsi="宋体" w:eastAsia="宋体" w:cs="宋体"/>
          <w:b w:val="0"/>
          <w:bCs w:val="0"/>
          <w:sz w:val="24"/>
          <w:szCs w:val="24"/>
          <w:lang w:val="en-US" w:eastAsia="zh-CN"/>
        </w:rPr>
        <w:t>97</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（若违约，则应扣除相应违约金）</w:t>
      </w:r>
      <w:r>
        <w:rPr>
          <w:rFonts w:hint="eastAsia" w:ascii="宋体" w:hAnsi="宋体" w:eastAsia="宋体" w:cs="宋体"/>
          <w:b w:val="0"/>
          <w:bCs w:val="0"/>
          <w:sz w:val="24"/>
          <w:szCs w:val="24"/>
        </w:rPr>
        <w:t>。乙方完成</w:t>
      </w:r>
      <w:r>
        <w:rPr>
          <w:rFonts w:hint="eastAsia" w:ascii="宋体" w:hAnsi="宋体" w:eastAsia="宋体" w:cs="宋体"/>
          <w:b w:val="0"/>
          <w:bCs w:val="0"/>
          <w:sz w:val="24"/>
          <w:szCs w:val="24"/>
          <w:lang w:eastAsia="zh-CN"/>
        </w:rPr>
        <w:t>变压器安装并经供电部门验收合格送电后，</w:t>
      </w:r>
      <w:r>
        <w:rPr>
          <w:rFonts w:hint="eastAsia" w:ascii="宋体" w:hAnsi="宋体" w:eastAsia="宋体" w:cs="宋体"/>
          <w:b w:val="0"/>
          <w:bCs w:val="0"/>
          <w:sz w:val="24"/>
          <w:szCs w:val="24"/>
        </w:rPr>
        <w:t>提供</w:t>
      </w:r>
      <w:r>
        <w:rPr>
          <w:rFonts w:hint="eastAsia" w:ascii="宋体" w:hAnsi="宋体" w:eastAsia="宋体" w:cs="宋体"/>
          <w:b w:val="0"/>
          <w:bCs w:val="0"/>
          <w:sz w:val="24"/>
          <w:szCs w:val="24"/>
          <w:lang w:eastAsia="zh-CN"/>
        </w:rPr>
        <w:t>总</w:t>
      </w:r>
      <w:r>
        <w:rPr>
          <w:rFonts w:hint="eastAsia" w:ascii="宋体" w:hAnsi="宋体" w:eastAsia="宋体" w:cs="宋体"/>
          <w:b w:val="0"/>
          <w:bCs w:val="0"/>
          <w:sz w:val="24"/>
          <w:szCs w:val="24"/>
        </w:rPr>
        <w:t>金额的增值税专用发票，甲方</w:t>
      </w:r>
      <w:r>
        <w:rPr>
          <w:rFonts w:hint="eastAsia" w:ascii="宋体" w:hAnsi="宋体" w:eastAsia="宋体" w:cs="宋体"/>
          <w:b w:val="0"/>
          <w:bCs w:val="0"/>
          <w:sz w:val="24"/>
          <w:szCs w:val="24"/>
          <w:lang w:eastAsia="zh-CN"/>
        </w:rPr>
        <w:t>在</w:t>
      </w:r>
      <w:r>
        <w:rPr>
          <w:rFonts w:hint="eastAsia" w:ascii="宋体" w:hAnsi="宋体" w:eastAsia="宋体" w:cs="宋体"/>
          <w:b w:val="0"/>
          <w:bCs w:val="0"/>
          <w:sz w:val="24"/>
          <w:szCs w:val="24"/>
        </w:rPr>
        <w:t>7个工作日内支付。</w:t>
      </w:r>
    </w:p>
    <w:p>
      <w:pPr>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、第2期支付：</w:t>
      </w:r>
      <w:r>
        <w:rPr>
          <w:rFonts w:hint="eastAsia" w:ascii="宋体" w:hAnsi="宋体" w:eastAsia="宋体" w:cs="宋体"/>
          <w:b w:val="0"/>
          <w:bCs w:val="0"/>
          <w:sz w:val="24"/>
          <w:szCs w:val="24"/>
          <w:lang w:eastAsia="zh-CN"/>
        </w:rPr>
        <w:t>合同</w:t>
      </w:r>
      <w:r>
        <w:rPr>
          <w:rFonts w:hint="eastAsia" w:ascii="宋体" w:hAnsi="宋体" w:eastAsia="宋体" w:cs="宋体"/>
          <w:b w:val="0"/>
          <w:bCs w:val="0"/>
          <w:sz w:val="24"/>
          <w:szCs w:val="24"/>
        </w:rPr>
        <w:t>总额的3%。</w:t>
      </w:r>
      <w:r>
        <w:rPr>
          <w:rFonts w:hint="eastAsia" w:ascii="宋体" w:hAnsi="宋体" w:eastAsia="宋体" w:cs="宋体"/>
          <w:b w:val="0"/>
          <w:bCs w:val="0"/>
          <w:sz w:val="24"/>
          <w:szCs w:val="24"/>
          <w:lang w:eastAsia="zh-CN"/>
        </w:rPr>
        <w:t>作为质保金</w:t>
      </w:r>
      <w:r>
        <w:rPr>
          <w:rFonts w:hint="eastAsia" w:ascii="宋体" w:hAnsi="宋体" w:eastAsia="宋体" w:cs="宋体"/>
          <w:b w:val="0"/>
          <w:bCs w:val="0"/>
          <w:sz w:val="24"/>
          <w:szCs w:val="24"/>
        </w:rPr>
        <w:t>，乙方完成</w:t>
      </w:r>
      <w:r>
        <w:rPr>
          <w:rFonts w:hint="eastAsia" w:ascii="宋体" w:hAnsi="宋体" w:eastAsia="宋体" w:cs="宋体"/>
          <w:b w:val="0"/>
          <w:bCs w:val="0"/>
          <w:sz w:val="24"/>
          <w:szCs w:val="24"/>
          <w:lang w:eastAsia="zh-CN"/>
        </w:rPr>
        <w:t>变压器安装并经供电部门验收合格送电后算起，质保期为一年，质保期满后，</w:t>
      </w:r>
      <w:r>
        <w:rPr>
          <w:rFonts w:hint="eastAsia" w:ascii="宋体" w:hAnsi="宋体" w:eastAsia="宋体" w:cs="宋体"/>
          <w:b w:val="0"/>
          <w:bCs w:val="0"/>
          <w:sz w:val="24"/>
          <w:szCs w:val="24"/>
        </w:rPr>
        <w:t>甲方</w:t>
      </w:r>
      <w:r>
        <w:rPr>
          <w:rFonts w:hint="eastAsia" w:ascii="宋体" w:hAnsi="宋体" w:eastAsia="宋体" w:cs="宋体"/>
          <w:b w:val="0"/>
          <w:bCs w:val="0"/>
          <w:sz w:val="24"/>
          <w:szCs w:val="24"/>
          <w:lang w:eastAsia="zh-CN"/>
        </w:rPr>
        <w:t>在</w:t>
      </w:r>
      <w:r>
        <w:rPr>
          <w:rFonts w:hint="eastAsia" w:ascii="宋体" w:hAnsi="宋体" w:eastAsia="宋体" w:cs="宋体"/>
          <w:b w:val="0"/>
          <w:bCs w:val="0"/>
          <w:sz w:val="24"/>
          <w:szCs w:val="24"/>
        </w:rPr>
        <w:t>7个工作日内支付</w:t>
      </w:r>
      <w:r>
        <w:rPr>
          <w:rFonts w:hint="eastAsia" w:ascii="宋体" w:hAnsi="宋体" w:eastAsia="宋体" w:cs="宋体"/>
          <w:b w:val="0"/>
          <w:bCs w:val="0"/>
          <w:sz w:val="24"/>
          <w:szCs w:val="24"/>
          <w:lang w:eastAsia="zh-CN"/>
        </w:rPr>
        <w:t>质保金</w:t>
      </w:r>
      <w:r>
        <w:rPr>
          <w:rFonts w:hint="eastAsia" w:ascii="宋体" w:hAnsi="宋体" w:eastAsia="宋体" w:cs="宋体"/>
          <w:b w:val="0"/>
          <w:bCs w:val="0"/>
          <w:sz w:val="24"/>
          <w:szCs w:val="24"/>
        </w:rPr>
        <w:t>。</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五、双方责任和义务</w:t>
      </w:r>
    </w:p>
    <w:p>
      <w:pPr>
        <w:spacing w:line="440" w:lineRule="exact"/>
        <w:ind w:firstLine="480" w:firstLineChars="200"/>
        <w:rPr>
          <w:rFonts w:hint="eastAsia" w:ascii="宋体" w:hAnsi="宋体"/>
          <w:sz w:val="24"/>
          <w:szCs w:val="24"/>
        </w:rPr>
      </w:pPr>
      <w:r>
        <w:rPr>
          <w:rFonts w:hint="eastAsia" w:ascii="宋体" w:hAnsi="宋体"/>
          <w:sz w:val="24"/>
          <w:szCs w:val="24"/>
        </w:rPr>
        <w:t>1、甲方的责任和义务</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1.1按照整体规划要求，确定线路走向、设备布置及安装位置。</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1.2按照甲方责任制的原则，负责工程项目资金的筹集、组织工程建设过程中和建成后的管理，施工中有专人负责施工协调以及与其他部门的协调工作，以免延误工期。</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1.3负责办理土地征用、拆迁补偿、青苗赔偿等工作，使施工场地具备施工条件，在开工后继续负责解决以上事项遗留问题。</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1.4施工场地电力设施涉及的开挖、周围地下管线、临时用地、停水、中断道路交通</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和邻近建筑物、构筑物（包括文物保护建筑）、古树名木的保护等的申请批准手续。</w:t>
      </w:r>
    </w:p>
    <w:p>
      <w:pPr>
        <w:spacing w:line="440" w:lineRule="exact"/>
        <w:ind w:firstLine="480" w:firstLineChars="200"/>
        <w:rPr>
          <w:rFonts w:hint="eastAsia" w:ascii="宋体" w:hAnsi="宋体"/>
          <w:sz w:val="24"/>
        </w:rPr>
      </w:pPr>
      <w:r>
        <w:rPr>
          <w:rFonts w:hint="eastAsia" w:ascii="宋体" w:hAnsi="宋体"/>
          <w:sz w:val="24"/>
        </w:rPr>
        <w:t>1.5对工程的施工安装质量和施工进度进行检查监督。</w:t>
      </w:r>
    </w:p>
    <w:p>
      <w:pPr>
        <w:spacing w:line="44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当工程施工后，若甲方未按合同付清工程款，本合同工程内容安装的电气线路、设备甲方无权使用。</w:t>
      </w:r>
    </w:p>
    <w:p>
      <w:pPr>
        <w:spacing w:line="44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工程竣工后会同供电公司以及有关部门进行工程竣工验收，按规定向供电部门提出并办理送电申请。</w:t>
      </w:r>
    </w:p>
    <w:p>
      <w:pPr>
        <w:spacing w:line="44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甲方未能履行以上各项义务，导致工期延误或给乙方造成损失的，甲方赔偿乙方有关损失，顺延延误的工期。</w:t>
      </w:r>
    </w:p>
    <w:p>
      <w:pPr>
        <w:spacing w:line="440" w:lineRule="exact"/>
        <w:ind w:firstLine="480" w:firstLineChars="200"/>
        <w:rPr>
          <w:rFonts w:hint="eastAsia" w:ascii="宋体" w:hAnsi="宋体"/>
          <w:sz w:val="24"/>
        </w:rPr>
      </w:pPr>
      <w:r>
        <w:rPr>
          <w:rFonts w:hint="eastAsia" w:ascii="宋体" w:hAnsi="宋体"/>
          <w:sz w:val="24"/>
        </w:rPr>
        <w:t>2、乙方的责任和义务</w:t>
      </w:r>
    </w:p>
    <w:p>
      <w:pPr>
        <w:spacing w:line="440" w:lineRule="exact"/>
        <w:ind w:firstLine="480" w:firstLineChars="200"/>
        <w:rPr>
          <w:rFonts w:hint="eastAsia" w:ascii="宋体" w:hAnsi="宋体"/>
          <w:sz w:val="24"/>
        </w:rPr>
      </w:pPr>
      <w:r>
        <w:rPr>
          <w:rFonts w:hint="eastAsia" w:ascii="宋体" w:hAnsi="宋体"/>
          <w:sz w:val="24"/>
        </w:rPr>
        <w:t>2.1办理并具备有关施工资质及其施工停电、爆破作业等所需的申请批准手续。</w:t>
      </w:r>
    </w:p>
    <w:p>
      <w:pPr>
        <w:spacing w:line="440" w:lineRule="exact"/>
        <w:ind w:firstLine="480" w:firstLineChars="200"/>
        <w:rPr>
          <w:rFonts w:hint="eastAsia" w:ascii="宋体" w:hAnsi="宋体"/>
          <w:sz w:val="24"/>
        </w:rPr>
      </w:pPr>
      <w:r>
        <w:rPr>
          <w:rFonts w:hint="eastAsia" w:ascii="宋体" w:hAnsi="宋体"/>
          <w:sz w:val="24"/>
        </w:rPr>
        <w:t>2.2遵守有关主管部门对施工场地交通、施工噪音以及环境保护和安全生产等的管理规定。</w:t>
      </w:r>
    </w:p>
    <w:p>
      <w:pPr>
        <w:spacing w:line="440" w:lineRule="exact"/>
        <w:ind w:firstLine="480" w:firstLineChars="200"/>
        <w:rPr>
          <w:rFonts w:hint="eastAsia" w:ascii="宋体" w:hAnsi="宋体"/>
          <w:sz w:val="24"/>
        </w:rPr>
      </w:pPr>
      <w:r>
        <w:rPr>
          <w:rFonts w:hint="eastAsia" w:ascii="宋体" w:hAnsi="宋体"/>
          <w:sz w:val="24"/>
        </w:rPr>
        <w:t>2.3负责工程所需设备材料的订货、催交、加工、运输、保管及施工，并确保设备材料质量符合国家规定要求。</w:t>
      </w:r>
    </w:p>
    <w:p>
      <w:pPr>
        <w:spacing w:line="440" w:lineRule="exact"/>
        <w:ind w:firstLine="480" w:firstLineChars="200"/>
        <w:rPr>
          <w:rFonts w:hint="eastAsia" w:ascii="宋体" w:hAnsi="宋体"/>
          <w:sz w:val="24"/>
        </w:rPr>
      </w:pPr>
      <w:r>
        <w:rPr>
          <w:rFonts w:hint="eastAsia" w:ascii="宋体" w:hAnsi="宋体"/>
          <w:sz w:val="24"/>
        </w:rPr>
        <w:t>2.4做到文明施工，不发生影响甲、乙双方形象的行为。</w:t>
      </w:r>
    </w:p>
    <w:p>
      <w:pPr>
        <w:spacing w:line="440" w:lineRule="exact"/>
        <w:ind w:firstLine="360" w:firstLineChars="150"/>
        <w:rPr>
          <w:rFonts w:hint="eastAsia" w:ascii="宋体" w:hAnsi="宋体"/>
          <w:sz w:val="24"/>
        </w:rPr>
      </w:pPr>
      <w:r>
        <w:rPr>
          <w:rFonts w:hint="eastAsia" w:ascii="宋体" w:hAnsi="宋体"/>
          <w:sz w:val="24"/>
        </w:rPr>
        <w:t xml:space="preserve"> 2.5严格按照施工图纸与说明、国家施工验收规范进行施工，确保工程施工质量。</w:t>
      </w:r>
    </w:p>
    <w:p>
      <w:pPr>
        <w:spacing w:line="440" w:lineRule="exact"/>
        <w:ind w:firstLine="480" w:firstLineChars="200"/>
        <w:rPr>
          <w:rFonts w:hint="eastAsia" w:ascii="宋体" w:hAnsi="宋体"/>
          <w:sz w:val="24"/>
        </w:rPr>
      </w:pPr>
      <w:r>
        <w:rPr>
          <w:rFonts w:hint="eastAsia" w:ascii="宋体" w:hAnsi="宋体"/>
          <w:sz w:val="24"/>
        </w:rPr>
        <w:t>2.6确保施工安全，由于乙方安全措施不力造成的人身、设备事故以及第三方的财产损坏的责任和因此发生的费用，均由乙方承担。</w:t>
      </w:r>
    </w:p>
    <w:p>
      <w:pPr>
        <w:spacing w:line="440" w:lineRule="exact"/>
        <w:ind w:firstLine="480" w:firstLineChars="200"/>
        <w:rPr>
          <w:rFonts w:hint="eastAsia" w:ascii="宋体" w:hAnsi="宋体"/>
          <w:sz w:val="24"/>
        </w:rPr>
      </w:pPr>
      <w:r>
        <w:rPr>
          <w:rFonts w:hint="eastAsia" w:ascii="宋体" w:hAnsi="宋体"/>
          <w:sz w:val="24"/>
        </w:rPr>
        <w:t>2.7 工程竣工验收后给甲方提供完整的工程竣工资料。</w:t>
      </w:r>
    </w:p>
    <w:p>
      <w:pPr>
        <w:spacing w:line="440" w:lineRule="exact"/>
        <w:ind w:firstLine="480" w:firstLineChars="200"/>
        <w:rPr>
          <w:rFonts w:hint="eastAsia" w:ascii="宋体" w:hAnsi="宋体"/>
          <w:sz w:val="24"/>
        </w:rPr>
      </w:pPr>
      <w:r>
        <w:rPr>
          <w:rFonts w:hint="eastAsia" w:ascii="宋体" w:hAnsi="宋体"/>
          <w:sz w:val="24"/>
        </w:rPr>
        <w:t>2.8未能履行以上各项义务，造成甲方损失的，乙方赔偿甲方有关损失。</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六、工程质量 </w:t>
      </w:r>
    </w:p>
    <w:p>
      <w:pPr>
        <w:spacing w:line="44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质量目标：按照电力工程项目交接验收规程，符合电力工程验收规范要求，实现“零缺陷”移交，全面达到达标投产。</w:t>
      </w:r>
    </w:p>
    <w:p>
      <w:pPr>
        <w:spacing w:line="440" w:lineRule="exact"/>
        <w:ind w:firstLine="480" w:firstLineChars="200"/>
        <w:rPr>
          <w:rFonts w:hint="eastAsia" w:ascii="宋体" w:hAnsi="宋体"/>
          <w:sz w:val="24"/>
        </w:rPr>
      </w:pPr>
      <w:r>
        <w:rPr>
          <w:rFonts w:hint="eastAsia" w:ascii="宋体" w:hAnsi="宋体"/>
          <w:sz w:val="24"/>
        </w:rPr>
        <w:t>2、工程质量达不到约定目标的部分，乙方应按要求和限定的时间返工至符合约定目标。因乙方原因造成的返工费用由其承担，工期不予延长。若返工达不到约定目标，则乙方承担违约责任。因甲方原因使工程未达到约定的质量，乙方应按要求和限定的时间返工、修改，所发生的费用由甲方承担，并相应顺延工期。</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七、竣工验收</w:t>
      </w:r>
    </w:p>
    <w:p>
      <w:pPr>
        <w:spacing w:line="440" w:lineRule="exact"/>
        <w:ind w:firstLine="480" w:firstLineChars="200"/>
        <w:rPr>
          <w:rFonts w:hint="eastAsia" w:ascii="宋体" w:hAnsi="宋体"/>
          <w:sz w:val="24"/>
        </w:rPr>
      </w:pPr>
      <w:r>
        <w:rPr>
          <w:rFonts w:hint="eastAsia" w:ascii="宋体" w:hAnsi="宋体"/>
          <w:sz w:val="24"/>
        </w:rPr>
        <w:t> 工程竣工验收执行国家、行业有关规定和标准</w:t>
      </w:r>
      <w:r>
        <w:rPr>
          <w:rFonts w:hint="eastAsia" w:ascii="宋体" w:hAnsi="宋体"/>
          <w:sz w:val="24"/>
          <w:lang w:eastAsia="zh-CN"/>
        </w:rPr>
        <w:t>，通过当地供电部门验收并送电</w:t>
      </w:r>
      <w:r>
        <w:rPr>
          <w:rFonts w:hint="eastAsia" w:ascii="宋体" w:hAnsi="宋体"/>
          <w:sz w:val="24"/>
        </w:rPr>
        <w:t>。</w:t>
      </w:r>
    </w:p>
    <w:p>
      <w:pPr>
        <w:spacing w:line="440" w:lineRule="exact"/>
        <w:ind w:firstLine="360" w:firstLineChars="150"/>
        <w:outlineLvl w:val="0"/>
        <w:rPr>
          <w:rFonts w:ascii="宋体" w:hAnsi="宋体"/>
          <w:color w:val="000000"/>
          <w:sz w:val="24"/>
        </w:rPr>
      </w:pPr>
    </w:p>
    <w:p>
      <w:pPr>
        <w:spacing w:line="440" w:lineRule="exact"/>
        <w:ind w:firstLine="360" w:firstLineChars="150"/>
        <w:outlineLvl w:val="0"/>
        <w:rPr>
          <w:rFonts w:hint="eastAsia" w:ascii="宋体" w:hAnsi="宋体"/>
          <w:color w:val="000000"/>
          <w:sz w:val="24"/>
        </w:rPr>
      </w:pPr>
      <w:r>
        <w:rPr>
          <w:rFonts w:ascii="宋体" w:hAnsi="宋体"/>
          <w:color w:val="000000"/>
          <w:sz w:val="24"/>
        </w:rPr>
        <w:t> </w:t>
      </w:r>
      <w:r>
        <w:rPr>
          <w:rFonts w:hint="eastAsia" w:ascii="宋体" w:hAnsi="宋体"/>
          <w:b/>
          <w:sz w:val="24"/>
        </w:rPr>
        <w:t>八、</w:t>
      </w:r>
      <w:r>
        <w:rPr>
          <w:rFonts w:ascii="宋体" w:hAnsi="宋体"/>
          <w:b/>
          <w:color w:val="000000"/>
          <w:sz w:val="24"/>
        </w:rPr>
        <w:t>质量保修 </w:t>
      </w:r>
    </w:p>
    <w:p>
      <w:pPr>
        <w:spacing w:line="440" w:lineRule="exact"/>
        <w:ind w:firstLine="540"/>
        <w:rPr>
          <w:rFonts w:hint="eastAsia" w:ascii="宋体" w:hAnsi="宋体"/>
          <w:color w:val="000000"/>
          <w:sz w:val="24"/>
        </w:rPr>
      </w:pPr>
      <w:r>
        <w:rPr>
          <w:rFonts w:hint="eastAsia" w:ascii="宋体" w:hAnsi="宋体"/>
          <w:color w:val="000000"/>
          <w:sz w:val="24"/>
        </w:rPr>
        <w:t>1、</w:t>
      </w:r>
      <w:r>
        <w:rPr>
          <w:rFonts w:ascii="宋体" w:hAnsi="宋体"/>
          <w:color w:val="000000"/>
          <w:sz w:val="24"/>
        </w:rPr>
        <w:t>乙方应按法律、行政法规或国家关于工程质量保修的</w:t>
      </w:r>
      <w:r>
        <w:rPr>
          <w:rFonts w:hint="eastAsia" w:ascii="宋体" w:hAnsi="宋体"/>
          <w:color w:val="000000"/>
          <w:sz w:val="24"/>
        </w:rPr>
        <w:t>有</w:t>
      </w:r>
      <w:r>
        <w:rPr>
          <w:rFonts w:ascii="宋体" w:hAnsi="宋体"/>
          <w:color w:val="000000"/>
          <w:sz w:val="24"/>
        </w:rPr>
        <w:t>关规定，</w:t>
      </w:r>
      <w:r>
        <w:rPr>
          <w:rFonts w:hint="eastAsia" w:ascii="宋体" w:hAnsi="宋体"/>
          <w:color w:val="000000"/>
          <w:sz w:val="24"/>
        </w:rPr>
        <w:t>对</w:t>
      </w:r>
      <w:r>
        <w:rPr>
          <w:rFonts w:hint="eastAsia" w:ascii="宋体" w:hAnsi="宋体"/>
          <w:color w:val="000000"/>
          <w:sz w:val="24"/>
          <w:u w:val="none"/>
        </w:rPr>
        <w:t>本次工程承包人安装的所有电气设备</w:t>
      </w:r>
      <w:r>
        <w:rPr>
          <w:rFonts w:hint="eastAsia" w:ascii="宋体" w:hAnsi="宋体"/>
          <w:color w:val="000000"/>
          <w:sz w:val="24"/>
        </w:rPr>
        <w:t>质量保修期从工程实际竣工之日算起，约定质量保修期为</w:t>
      </w:r>
      <w:r>
        <w:rPr>
          <w:rFonts w:hint="eastAsia" w:ascii="宋体" w:hAnsi="宋体"/>
          <w:color w:val="000000"/>
          <w:sz w:val="24"/>
          <w:u w:val="single"/>
        </w:rPr>
        <w:t xml:space="preserve"> 壹 </w:t>
      </w:r>
      <w:r>
        <w:rPr>
          <w:rFonts w:hint="eastAsia" w:ascii="宋体" w:hAnsi="宋体"/>
          <w:color w:val="000000"/>
          <w:sz w:val="24"/>
        </w:rPr>
        <w:t>年</w:t>
      </w:r>
      <w:r>
        <w:rPr>
          <w:rFonts w:hint="eastAsia" w:ascii="宋体" w:hAnsi="宋体"/>
        </w:rPr>
        <w:t>。</w:t>
      </w:r>
    </w:p>
    <w:p>
      <w:pPr>
        <w:spacing w:line="440" w:lineRule="exact"/>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、乙方</w:t>
      </w:r>
      <w:r>
        <w:rPr>
          <w:rFonts w:ascii="宋体" w:hAnsi="宋体"/>
          <w:color w:val="000000"/>
          <w:sz w:val="24"/>
        </w:rPr>
        <w:t>对交付甲方使用的工程在质量保修期内承担质量保修责任</w:t>
      </w:r>
      <w:r>
        <w:rPr>
          <w:rFonts w:hint="eastAsia" w:ascii="宋体" w:hAnsi="宋体"/>
          <w:color w:val="000000"/>
          <w:sz w:val="24"/>
          <w:lang w:eastAsia="zh-CN"/>
        </w:rPr>
        <w:t>，费用由</w:t>
      </w:r>
      <w:r>
        <w:rPr>
          <w:rFonts w:hint="eastAsia" w:ascii="宋体" w:hAnsi="宋体"/>
          <w:color w:val="000000"/>
          <w:sz w:val="24"/>
        </w:rPr>
        <w:t>乙方</w:t>
      </w:r>
      <w:r>
        <w:rPr>
          <w:rFonts w:hint="eastAsia" w:ascii="宋体" w:hAnsi="宋体"/>
          <w:color w:val="000000"/>
          <w:sz w:val="24"/>
          <w:lang w:eastAsia="zh-CN"/>
        </w:rPr>
        <w:t>承担</w:t>
      </w:r>
      <w:r>
        <w:rPr>
          <w:rFonts w:ascii="宋体" w:hAnsi="宋体"/>
          <w:color w:val="000000"/>
          <w:sz w:val="24"/>
        </w:rPr>
        <w:t>。</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九、组成合同的文件</w:t>
      </w:r>
    </w:p>
    <w:p>
      <w:pPr>
        <w:spacing w:line="440" w:lineRule="exact"/>
        <w:ind w:firstLine="480" w:firstLineChars="200"/>
        <w:rPr>
          <w:rFonts w:hint="eastAsia" w:ascii="宋体" w:hAnsi="宋体"/>
          <w:sz w:val="24"/>
        </w:rPr>
      </w:pPr>
      <w:r>
        <w:rPr>
          <w:rFonts w:hint="eastAsia" w:ascii="宋体" w:hAnsi="宋体"/>
          <w:sz w:val="24"/>
        </w:rPr>
        <w:t>1、本合同协议书；</w:t>
      </w:r>
    </w:p>
    <w:p>
      <w:pPr>
        <w:spacing w:line="440" w:lineRule="exact"/>
        <w:ind w:firstLine="480" w:firstLineChars="200"/>
        <w:rPr>
          <w:rFonts w:hint="eastAsia" w:ascii="宋体" w:hAnsi="宋体"/>
          <w:sz w:val="24"/>
        </w:rPr>
      </w:pPr>
      <w:r>
        <w:rPr>
          <w:rFonts w:hint="eastAsia" w:ascii="宋体" w:hAnsi="宋体"/>
          <w:sz w:val="24"/>
        </w:rPr>
        <w:t>2、图纸；</w:t>
      </w:r>
    </w:p>
    <w:p>
      <w:pPr>
        <w:spacing w:line="440" w:lineRule="exact"/>
        <w:ind w:firstLine="480" w:firstLineChars="200"/>
        <w:rPr>
          <w:rFonts w:hint="eastAsia" w:ascii="宋体" w:hAnsi="宋体"/>
          <w:sz w:val="24"/>
        </w:rPr>
      </w:pPr>
      <w:r>
        <w:rPr>
          <w:rFonts w:hint="eastAsia" w:ascii="宋体" w:hAnsi="宋体"/>
          <w:sz w:val="24"/>
        </w:rPr>
        <w:t xml:space="preserve">3、工程报价单或预算书； </w:t>
      </w:r>
    </w:p>
    <w:p>
      <w:pPr>
        <w:spacing w:line="440" w:lineRule="exact"/>
        <w:ind w:firstLine="480" w:firstLineChars="200"/>
        <w:rPr>
          <w:rFonts w:hint="eastAsia" w:ascii="宋体" w:hAnsi="宋体"/>
          <w:sz w:val="24"/>
        </w:rPr>
      </w:pPr>
      <w:r>
        <w:rPr>
          <w:rFonts w:hint="eastAsia" w:ascii="宋体" w:hAnsi="宋体"/>
          <w:sz w:val="24"/>
        </w:rPr>
        <w:t>4、其它双方有关工程的洽商、变更等书面协议或文件。</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十、违约：</w:t>
      </w:r>
    </w:p>
    <w:p>
      <w:pPr>
        <w:spacing w:line="440" w:lineRule="exact"/>
        <w:ind w:firstLine="480" w:firstLineChars="200"/>
        <w:rPr>
          <w:rFonts w:hint="eastAsia" w:ascii="宋体" w:hAnsi="宋体"/>
          <w:sz w:val="24"/>
        </w:rPr>
      </w:pPr>
      <w:r>
        <w:rPr>
          <w:rFonts w:hint="eastAsia" w:ascii="宋体" w:hAnsi="宋体"/>
          <w:sz w:val="24"/>
        </w:rPr>
        <w:t>甲方或乙方违反合同规定造成损失的应承担违约责任。 </w:t>
      </w:r>
    </w:p>
    <w:p>
      <w:pPr>
        <w:spacing w:line="440" w:lineRule="exact"/>
        <w:ind w:firstLine="480" w:firstLineChars="200"/>
        <w:rPr>
          <w:rFonts w:hint="eastAsia" w:ascii="宋体" w:hAnsi="宋体"/>
          <w:sz w:val="24"/>
        </w:rPr>
      </w:pPr>
      <w:r>
        <w:rPr>
          <w:rFonts w:hint="eastAsia" w:ascii="宋体" w:hAnsi="宋体"/>
          <w:sz w:val="24"/>
        </w:rPr>
        <w:t>1、在合同履行期间，非乙方原因甲方要求终止或解除合同，甲方应根据乙方实际完成工作量支付相应的费用。 </w:t>
      </w:r>
    </w:p>
    <w:p>
      <w:pPr>
        <w:spacing w:line="440" w:lineRule="exact"/>
        <w:ind w:firstLine="480" w:firstLineChars="200"/>
        <w:rPr>
          <w:rFonts w:hint="eastAsia" w:ascii="宋体" w:hAnsi="宋体"/>
          <w:sz w:val="24"/>
        </w:rPr>
      </w:pPr>
      <w:r>
        <w:rPr>
          <w:rFonts w:hint="eastAsia" w:ascii="宋体" w:hAnsi="宋体"/>
          <w:sz w:val="24"/>
        </w:rPr>
        <w:t>2、甲方不按合同约定支付工程款，由甲方承担违约责任。</w:t>
      </w:r>
    </w:p>
    <w:p>
      <w:pPr>
        <w:spacing w:line="440" w:lineRule="exact"/>
        <w:ind w:firstLine="480" w:firstLineChars="200"/>
        <w:rPr>
          <w:rFonts w:hint="eastAsia" w:ascii="宋体" w:hAnsi="宋体"/>
          <w:sz w:val="24"/>
        </w:rPr>
      </w:pPr>
      <w:r>
        <w:rPr>
          <w:rFonts w:hint="eastAsia" w:ascii="宋体" w:hAnsi="宋体"/>
          <w:sz w:val="24"/>
        </w:rPr>
        <w:t xml:space="preserve">3、因乙方原因不能按照协议书约定的竣工日期或工程师同意顺延的工期竣工的，乙方承担违约责任。工程质量应达到协议书约定的质量标准，质量标准的评定以国家或行业的质量检验评定标准为依据。因承包人原因工程质量达不到约定的质量标准，承包人承担违约责任。 </w:t>
      </w:r>
    </w:p>
    <w:p>
      <w:pPr>
        <w:spacing w:line="440" w:lineRule="exact"/>
        <w:ind w:firstLine="540"/>
        <w:outlineLvl w:val="0"/>
        <w:rPr>
          <w:rFonts w:hint="eastAsia" w:ascii="宋体" w:hAnsi="宋体"/>
          <w:b/>
          <w:sz w:val="24"/>
        </w:rPr>
      </w:pPr>
    </w:p>
    <w:p>
      <w:pPr>
        <w:spacing w:line="440" w:lineRule="exact"/>
        <w:ind w:firstLine="540"/>
        <w:outlineLvl w:val="0"/>
        <w:rPr>
          <w:rFonts w:hint="eastAsia" w:ascii="宋体" w:hAnsi="宋体"/>
          <w:color w:val="000000"/>
          <w:sz w:val="24"/>
        </w:rPr>
      </w:pPr>
      <w:r>
        <w:rPr>
          <w:rFonts w:hint="eastAsia" w:ascii="宋体" w:hAnsi="宋体"/>
          <w:b/>
          <w:sz w:val="24"/>
        </w:rPr>
        <w:t>十一、争议</w:t>
      </w:r>
    </w:p>
    <w:p>
      <w:pPr>
        <w:spacing w:line="440" w:lineRule="exact"/>
        <w:ind w:firstLine="480" w:firstLineChars="200"/>
        <w:rPr>
          <w:rFonts w:hint="eastAsia" w:ascii="宋体" w:hAnsi="宋体"/>
          <w:sz w:val="24"/>
        </w:rPr>
      </w:pPr>
      <w:r>
        <w:rPr>
          <w:rFonts w:hint="eastAsia" w:ascii="宋体" w:hAnsi="宋体"/>
          <w:sz w:val="24"/>
        </w:rPr>
        <w:t>本合同发生争议，双方当事人应及时协商解决。也可由当地建设行政主管部门调解，调解不成时，可向</w:t>
      </w:r>
      <w:r>
        <w:rPr>
          <w:rFonts w:hint="eastAsia" w:ascii="宋体" w:hAnsi="宋体"/>
          <w:sz w:val="24"/>
          <w:lang w:eastAsia="zh-CN"/>
        </w:rPr>
        <w:t>工程所在</w:t>
      </w:r>
      <w:r>
        <w:rPr>
          <w:rFonts w:hint="eastAsia" w:ascii="宋体" w:hAnsi="宋体"/>
          <w:sz w:val="24"/>
        </w:rPr>
        <w:t>地人民法院起诉。</w:t>
      </w:r>
    </w:p>
    <w:p>
      <w:pPr>
        <w:spacing w:line="440" w:lineRule="exact"/>
        <w:ind w:firstLine="482" w:firstLineChars="200"/>
        <w:outlineLvl w:val="0"/>
        <w:rPr>
          <w:rFonts w:hint="eastAsia" w:ascii="宋体" w:hAnsi="宋体"/>
          <w:b/>
          <w:sz w:val="24"/>
        </w:rPr>
      </w:pPr>
    </w:p>
    <w:p>
      <w:pPr>
        <w:spacing w:line="440" w:lineRule="exact"/>
        <w:ind w:firstLine="482" w:firstLineChars="200"/>
        <w:outlineLvl w:val="0"/>
        <w:rPr>
          <w:rFonts w:hint="eastAsia" w:ascii="宋体" w:hAnsi="宋体"/>
          <w:b/>
          <w:sz w:val="24"/>
        </w:rPr>
      </w:pPr>
      <w:r>
        <w:rPr>
          <w:rFonts w:hint="eastAsia" w:ascii="宋体" w:hAnsi="宋体"/>
          <w:b/>
          <w:sz w:val="24"/>
        </w:rPr>
        <w:t>十二、其他 </w:t>
      </w:r>
    </w:p>
    <w:p>
      <w:pPr>
        <w:spacing w:line="440" w:lineRule="exact"/>
        <w:ind w:firstLine="480" w:firstLineChars="200"/>
        <w:rPr>
          <w:rFonts w:hint="eastAsia" w:ascii="宋体" w:hAnsi="宋体"/>
          <w:sz w:val="24"/>
        </w:rPr>
      </w:pPr>
      <w:r>
        <w:rPr>
          <w:rFonts w:hint="eastAsia" w:ascii="宋体" w:hAnsi="宋体"/>
          <w:sz w:val="24"/>
        </w:rPr>
        <w:t>1、合同解除 </w:t>
      </w:r>
    </w:p>
    <w:p>
      <w:pPr>
        <w:spacing w:line="440" w:lineRule="exact"/>
        <w:ind w:firstLine="480" w:firstLineChars="200"/>
        <w:rPr>
          <w:rFonts w:hint="eastAsia" w:ascii="宋体" w:hAnsi="宋体"/>
          <w:sz w:val="24"/>
        </w:rPr>
      </w:pPr>
      <w:r>
        <w:rPr>
          <w:rFonts w:hint="eastAsia" w:ascii="宋体" w:hAnsi="宋体"/>
          <w:sz w:val="24"/>
        </w:rPr>
        <w:t>1.1甲方乙方协商一致，可以解除合同。</w:t>
      </w:r>
    </w:p>
    <w:p>
      <w:pPr>
        <w:spacing w:line="440" w:lineRule="exact"/>
        <w:ind w:firstLine="480" w:firstLineChars="200"/>
        <w:rPr>
          <w:rFonts w:hint="eastAsia" w:ascii="宋体" w:hAnsi="宋体"/>
          <w:sz w:val="24"/>
        </w:rPr>
      </w:pPr>
      <w:r>
        <w:rPr>
          <w:rFonts w:hint="eastAsia" w:ascii="宋体" w:hAnsi="宋体"/>
          <w:sz w:val="24"/>
        </w:rPr>
        <w:t>1.2有下列情形之一的，甲方乙方可以解除合同：</w:t>
      </w:r>
    </w:p>
    <w:p>
      <w:pPr>
        <w:spacing w:line="440" w:lineRule="exact"/>
        <w:ind w:firstLine="480" w:firstLineChars="200"/>
        <w:rPr>
          <w:rFonts w:hint="eastAsia" w:ascii="宋体" w:hAnsi="宋体"/>
          <w:sz w:val="24"/>
        </w:rPr>
      </w:pPr>
      <w:r>
        <w:rPr>
          <w:rFonts w:hint="eastAsia" w:ascii="宋体" w:hAnsi="宋体"/>
          <w:sz w:val="24"/>
        </w:rPr>
        <w:t>（1）不可抗力致使合同无法履行；</w:t>
      </w:r>
    </w:p>
    <w:p>
      <w:pPr>
        <w:spacing w:line="440" w:lineRule="exact"/>
        <w:ind w:firstLine="480" w:firstLineChars="200"/>
        <w:rPr>
          <w:rFonts w:hint="eastAsia" w:ascii="宋体" w:hAnsi="宋体"/>
          <w:sz w:val="24"/>
        </w:rPr>
      </w:pPr>
      <w:r>
        <w:rPr>
          <w:rFonts w:hint="eastAsia" w:ascii="宋体" w:hAnsi="宋体"/>
          <w:sz w:val="24"/>
        </w:rPr>
        <w:t>（2）一方违约（包括因甲方原因造成工程停建或缓建）致使合同无法履行。</w:t>
      </w:r>
    </w:p>
    <w:p>
      <w:pPr>
        <w:spacing w:line="440" w:lineRule="exact"/>
        <w:ind w:firstLine="480" w:firstLineChars="200"/>
        <w:rPr>
          <w:rFonts w:hint="eastAsia" w:ascii="宋体" w:hAnsi="宋体"/>
          <w:sz w:val="24"/>
        </w:rPr>
      </w:pPr>
      <w:r>
        <w:rPr>
          <w:rFonts w:hint="eastAsia" w:ascii="宋体" w:hAnsi="宋体"/>
          <w:sz w:val="24"/>
        </w:rPr>
        <w:t>2、合同生效与终止 </w:t>
      </w:r>
    </w:p>
    <w:p>
      <w:pPr>
        <w:spacing w:line="440" w:lineRule="exact"/>
        <w:ind w:firstLine="480" w:firstLineChars="200"/>
        <w:rPr>
          <w:rFonts w:hint="eastAsia" w:ascii="宋体" w:hAnsi="宋体"/>
          <w:sz w:val="24"/>
        </w:rPr>
      </w:pPr>
      <w:r>
        <w:rPr>
          <w:rFonts w:hint="eastAsia" w:ascii="宋体" w:hAnsi="宋体"/>
          <w:sz w:val="24"/>
        </w:rPr>
        <w:t>2.1本合同双方</w:t>
      </w:r>
      <w:r>
        <w:rPr>
          <w:rFonts w:hint="eastAsia"/>
          <w:lang w:val="en-US" w:eastAsia="zh-Hans"/>
        </w:rPr>
        <w:t>法定代表人或授权代表人</w:t>
      </w:r>
      <w:r>
        <w:rPr>
          <w:rFonts w:hint="eastAsia" w:ascii="宋体" w:hAnsi="宋体"/>
          <w:sz w:val="24"/>
        </w:rPr>
        <w:t>签字并加盖公章后生效。</w:t>
      </w:r>
    </w:p>
    <w:p>
      <w:pPr>
        <w:spacing w:line="440" w:lineRule="exact"/>
        <w:ind w:firstLine="480" w:firstLineChars="200"/>
        <w:rPr>
          <w:rFonts w:hint="eastAsia" w:ascii="宋体" w:hAnsi="宋体"/>
          <w:sz w:val="24"/>
        </w:rPr>
      </w:pPr>
      <w:r>
        <w:rPr>
          <w:rFonts w:hint="eastAsia" w:ascii="宋体" w:hAnsi="宋体"/>
          <w:sz w:val="24"/>
        </w:rPr>
        <w:t>2.2甲方乙方履行合同全部义务，</w:t>
      </w:r>
      <w:r>
        <w:rPr>
          <w:rFonts w:hint="eastAsia" w:ascii="宋体" w:hAnsi="宋体"/>
          <w:sz w:val="24"/>
          <w:lang w:eastAsia="zh-CN"/>
        </w:rPr>
        <w:t>质保期到期、质保金</w:t>
      </w:r>
      <w:r>
        <w:rPr>
          <w:rFonts w:hint="eastAsia" w:ascii="宋体" w:hAnsi="宋体"/>
          <w:sz w:val="24"/>
        </w:rPr>
        <w:t>支付完毕，本合同即告终止。 </w:t>
      </w:r>
    </w:p>
    <w:p>
      <w:pPr>
        <w:spacing w:line="440" w:lineRule="exact"/>
        <w:ind w:firstLine="480" w:firstLineChars="200"/>
        <w:rPr>
          <w:rFonts w:hint="eastAsia" w:ascii="宋体" w:hAnsi="宋体"/>
          <w:color w:val="000000"/>
          <w:sz w:val="24"/>
        </w:rPr>
      </w:pPr>
      <w:r>
        <w:rPr>
          <w:rFonts w:hint="eastAsia" w:ascii="宋体" w:hAnsi="宋体"/>
          <w:sz w:val="24"/>
        </w:rPr>
        <w:t>2.3</w:t>
      </w:r>
      <w:r>
        <w:rPr>
          <w:rFonts w:hint="eastAsia" w:ascii="宋体" w:hAnsi="宋体"/>
          <w:color w:val="000000"/>
          <w:sz w:val="24"/>
        </w:rPr>
        <w:t>本合同一式</w:t>
      </w:r>
      <w:r>
        <w:rPr>
          <w:rFonts w:hint="eastAsia" w:ascii="宋体" w:hAnsi="宋体"/>
          <w:color w:val="000000"/>
          <w:sz w:val="24"/>
          <w:u w:val="single"/>
          <w:lang w:eastAsia="zh-CN"/>
        </w:rPr>
        <w:t>陆</w:t>
      </w:r>
      <w:r>
        <w:rPr>
          <w:rFonts w:hint="eastAsia" w:ascii="宋体" w:hAnsi="宋体"/>
          <w:color w:val="000000"/>
          <w:sz w:val="24"/>
        </w:rPr>
        <w:t>份，</w:t>
      </w:r>
      <w:r>
        <w:rPr>
          <w:rFonts w:hint="eastAsia" w:ascii="宋体" w:hAnsi="宋体"/>
          <w:sz w:val="24"/>
        </w:rPr>
        <w:t>甲方执</w:t>
      </w:r>
      <w:r>
        <w:rPr>
          <w:rFonts w:hint="eastAsia" w:ascii="宋体" w:hAnsi="宋体"/>
          <w:sz w:val="24"/>
          <w:u w:val="single"/>
          <w:lang w:eastAsia="zh-CN"/>
        </w:rPr>
        <w:t>叁</w:t>
      </w:r>
      <w:r>
        <w:rPr>
          <w:rFonts w:hint="eastAsia" w:ascii="宋体" w:hAnsi="宋体"/>
          <w:sz w:val="24"/>
        </w:rPr>
        <w:t>份，乙方执</w:t>
      </w:r>
      <w:r>
        <w:rPr>
          <w:rFonts w:hint="eastAsia" w:ascii="宋体" w:hAnsi="宋体"/>
          <w:sz w:val="24"/>
          <w:u w:val="single"/>
          <w:lang w:eastAsia="zh-CN"/>
        </w:rPr>
        <w:t>叁</w:t>
      </w:r>
      <w:r>
        <w:rPr>
          <w:rFonts w:hint="eastAsia" w:ascii="宋体" w:hAnsi="宋体"/>
          <w:sz w:val="24"/>
        </w:rPr>
        <w:t>份。</w:t>
      </w:r>
    </w:p>
    <w:p>
      <w:pPr>
        <w:spacing w:line="440" w:lineRule="exact"/>
        <w:ind w:firstLine="280" w:firstLineChars="100"/>
        <w:rPr>
          <w:rFonts w:hint="eastAsia" w:ascii="宋体" w:hAnsi="宋体"/>
          <w:color w:val="000000"/>
          <w:sz w:val="28"/>
        </w:rPr>
      </w:pPr>
    </w:p>
    <w:p>
      <w:pPr>
        <w:rPr>
          <w:rFonts w:hint="eastAsia" w:ascii="宋体" w:hAnsi="宋体"/>
          <w:color w:val="000000"/>
          <w:sz w:val="28"/>
        </w:rPr>
      </w:pPr>
    </w:p>
    <w:p>
      <w:pPr>
        <w:pStyle w:val="2"/>
        <w:rPr>
          <w:rFonts w:hint="eastAsia"/>
        </w:rPr>
      </w:pPr>
    </w:p>
    <w:p>
      <w:pPr>
        <w:ind w:firstLine="240" w:firstLineChars="100"/>
        <w:rPr>
          <w:rFonts w:hint="eastAsia" w:ascii="宋体" w:hAnsi="宋体"/>
          <w:color w:val="000000"/>
          <w:sz w:val="24"/>
          <w:szCs w:val="22"/>
        </w:rPr>
      </w:pPr>
      <w:r>
        <w:rPr>
          <w:rFonts w:hint="eastAsia" w:ascii="宋体" w:hAnsi="宋体"/>
          <w:color w:val="000000"/>
          <w:sz w:val="24"/>
        </w:rPr>
        <w:t>甲   方：                          乙   方：</w:t>
      </w:r>
    </w:p>
    <w:p>
      <w:pPr>
        <w:spacing w:line="320" w:lineRule="exact"/>
        <w:ind w:firstLine="5760" w:firstLineChars="2400"/>
        <w:rPr>
          <w:rFonts w:hint="eastAsia" w:ascii="宋体" w:hAnsi="宋体"/>
          <w:color w:val="000000"/>
          <w:sz w:val="24"/>
        </w:rPr>
      </w:pPr>
      <w:r>
        <w:rPr>
          <w:rFonts w:hint="eastAsia" w:ascii="宋体" w:hAnsi="宋体"/>
          <w:color w:val="000000"/>
          <w:sz w:val="24"/>
        </w:rPr>
        <w:t>（盖章）</w:t>
      </w:r>
    </w:p>
    <w:p>
      <w:pPr>
        <w:spacing w:line="320" w:lineRule="exact"/>
        <w:ind w:firstLine="1200" w:firstLineChars="500"/>
        <w:rPr>
          <w:rFonts w:hint="eastAsia" w:ascii="宋体" w:hAnsi="宋体"/>
          <w:color w:val="000000"/>
          <w:sz w:val="24"/>
        </w:rPr>
      </w:pPr>
      <w:r>
        <w:rPr>
          <w:rFonts w:hint="eastAsia" w:ascii="宋体" w:hAnsi="宋体"/>
          <w:color w:val="000000"/>
          <w:sz w:val="24"/>
        </w:rPr>
        <w:t xml:space="preserve">（盖章）                        </w:t>
      </w:r>
    </w:p>
    <w:p>
      <w:pPr>
        <w:spacing w:line="320" w:lineRule="exact"/>
        <w:ind w:firstLine="240" w:firstLineChars="100"/>
        <w:rPr>
          <w:rFonts w:hint="eastAsia" w:ascii="宋体" w:hAnsi="宋体"/>
          <w:color w:val="000000"/>
          <w:sz w:val="24"/>
        </w:rPr>
      </w:pPr>
      <w:r>
        <w:rPr>
          <w:rFonts w:hint="eastAsia" w:ascii="宋体" w:hAnsi="宋体"/>
          <w:color w:val="000000"/>
          <w:sz w:val="24"/>
        </w:rPr>
        <w:t xml:space="preserve">                                               </w:t>
      </w:r>
    </w:p>
    <w:p>
      <w:pPr>
        <w:spacing w:line="320" w:lineRule="exact"/>
        <w:ind w:firstLine="240" w:firstLineChars="100"/>
        <w:rPr>
          <w:rFonts w:hint="eastAsia" w:ascii="宋体" w:hAnsi="宋体"/>
          <w:color w:val="000000"/>
          <w:sz w:val="24"/>
        </w:rPr>
      </w:pPr>
      <w:r>
        <w:rPr>
          <w:rFonts w:hint="eastAsia" w:ascii="宋体" w:hAnsi="宋体"/>
          <w:color w:val="000000"/>
          <w:sz w:val="24"/>
        </w:rPr>
        <w:t>地   址：</w:t>
      </w:r>
      <w:r>
        <w:rPr>
          <w:rFonts w:hint="eastAsia" w:ascii="宋体" w:hAnsi="宋体"/>
          <w:b/>
          <w:sz w:val="24"/>
        </w:rPr>
        <w:t xml:space="preserve">                          </w:t>
      </w:r>
      <w:r>
        <w:rPr>
          <w:rFonts w:hint="eastAsia" w:ascii="宋体" w:hAnsi="宋体"/>
          <w:color w:val="000000"/>
          <w:sz w:val="24"/>
        </w:rPr>
        <w:t>地   址：</w:t>
      </w:r>
    </w:p>
    <w:p>
      <w:pPr>
        <w:spacing w:line="320" w:lineRule="exact"/>
        <w:rPr>
          <w:rFonts w:hint="eastAsia" w:ascii="宋体" w:hAnsi="宋体"/>
          <w:color w:val="000000"/>
          <w:spacing w:val="-30"/>
          <w:sz w:val="24"/>
        </w:rPr>
      </w:pPr>
    </w:p>
    <w:p>
      <w:pPr>
        <w:spacing w:line="320" w:lineRule="exact"/>
        <w:ind w:firstLine="270" w:firstLineChars="150"/>
        <w:rPr>
          <w:rFonts w:hint="eastAsia" w:ascii="宋体" w:hAnsi="宋体"/>
          <w:color w:val="000000"/>
          <w:spacing w:val="-30"/>
          <w:sz w:val="24"/>
        </w:rPr>
      </w:pPr>
      <w:r>
        <w:rPr>
          <w:rFonts w:hint="eastAsia" w:ascii="宋体" w:hAnsi="宋体"/>
          <w:color w:val="000000"/>
          <w:spacing w:val="-30"/>
          <w:sz w:val="24"/>
        </w:rPr>
        <w:t xml:space="preserve">法 定 代 表（或 委 托 代 表）人 ：                     </w:t>
      </w:r>
      <w:r>
        <w:rPr>
          <w:rFonts w:hint="eastAsia" w:ascii="宋体" w:hAnsi="宋体"/>
          <w:color w:val="000000"/>
          <w:sz w:val="24"/>
        </w:rPr>
        <w:t xml:space="preserve"> </w:t>
      </w:r>
      <w:r>
        <w:rPr>
          <w:rFonts w:hint="eastAsia" w:ascii="宋体" w:hAnsi="宋体"/>
          <w:color w:val="000000"/>
          <w:spacing w:val="-30"/>
          <w:sz w:val="24"/>
        </w:rPr>
        <w:t>法 定 代 表（或 委 托 代 表）人 ：</w:t>
      </w:r>
    </w:p>
    <w:p>
      <w:pPr>
        <w:spacing w:line="320" w:lineRule="exact"/>
        <w:rPr>
          <w:rFonts w:hint="eastAsia" w:ascii="宋体" w:hAnsi="宋体"/>
          <w:color w:val="000000"/>
          <w:sz w:val="24"/>
        </w:rPr>
      </w:pPr>
    </w:p>
    <w:p>
      <w:pPr>
        <w:spacing w:line="320" w:lineRule="exact"/>
        <w:ind w:firstLine="240" w:firstLineChars="100"/>
        <w:rPr>
          <w:rFonts w:hint="eastAsia" w:ascii="宋体" w:hAnsi="宋体"/>
          <w:color w:val="000000"/>
          <w:sz w:val="24"/>
        </w:rPr>
      </w:pPr>
      <w:r>
        <w:rPr>
          <w:rFonts w:hint="eastAsia" w:ascii="宋体" w:hAnsi="宋体"/>
          <w:color w:val="000000"/>
          <w:sz w:val="24"/>
        </w:rPr>
        <w:t>协商代表人：                       开户银行：</w:t>
      </w:r>
    </w:p>
    <w:p>
      <w:pPr>
        <w:spacing w:line="320" w:lineRule="exact"/>
        <w:rPr>
          <w:rFonts w:hint="eastAsia" w:ascii="宋体" w:hAnsi="宋体"/>
          <w:color w:val="000000"/>
          <w:sz w:val="24"/>
        </w:rPr>
      </w:pPr>
    </w:p>
    <w:p>
      <w:pPr>
        <w:spacing w:line="320" w:lineRule="exact"/>
        <w:ind w:firstLine="240" w:firstLineChars="100"/>
        <w:rPr>
          <w:rFonts w:hint="eastAsia" w:ascii="宋体" w:hAnsi="宋体"/>
          <w:color w:val="000000"/>
          <w:sz w:val="24"/>
        </w:rPr>
      </w:pPr>
      <w:r>
        <w:rPr>
          <w:rFonts w:hint="eastAsia" w:ascii="宋体" w:hAnsi="宋体"/>
          <w:color w:val="000000"/>
          <w:sz w:val="24"/>
        </w:rPr>
        <w:t>开户银行：                         银行账号：</w:t>
      </w:r>
    </w:p>
    <w:p>
      <w:pPr>
        <w:spacing w:line="320" w:lineRule="exact"/>
        <w:ind w:firstLine="240" w:firstLineChars="100"/>
        <w:rPr>
          <w:rFonts w:hint="eastAsia" w:ascii="宋体" w:hAnsi="宋体"/>
          <w:color w:val="000000"/>
          <w:sz w:val="24"/>
        </w:rPr>
      </w:pPr>
    </w:p>
    <w:p>
      <w:pPr>
        <w:spacing w:line="320" w:lineRule="exact"/>
        <w:ind w:firstLine="240" w:firstLineChars="100"/>
        <w:rPr>
          <w:rFonts w:hint="eastAsia" w:ascii="宋体" w:hAnsi="宋体"/>
          <w:color w:val="000000"/>
          <w:sz w:val="24"/>
        </w:rPr>
      </w:pPr>
      <w:r>
        <w:rPr>
          <w:rFonts w:hint="eastAsia" w:ascii="宋体" w:hAnsi="宋体"/>
          <w:color w:val="000000"/>
          <w:sz w:val="24"/>
        </w:rPr>
        <w:t xml:space="preserve">银行账号：                         </w:t>
      </w:r>
    </w:p>
    <w:p>
      <w:pPr>
        <w:spacing w:line="320" w:lineRule="exact"/>
        <w:ind w:firstLine="240" w:firstLineChars="100"/>
        <w:rPr>
          <w:rFonts w:hint="eastAsia" w:ascii="宋体" w:hAnsi="宋体"/>
          <w:color w:val="000000"/>
          <w:sz w:val="24"/>
        </w:rPr>
      </w:pPr>
    </w:p>
    <w:p>
      <w:pPr>
        <w:spacing w:line="320" w:lineRule="exact"/>
        <w:ind w:firstLine="240" w:firstLineChars="100"/>
        <w:rPr>
          <w:rFonts w:hint="eastAsia" w:ascii="宋体" w:hAnsi="宋体"/>
          <w:color w:val="000000"/>
          <w:sz w:val="24"/>
          <w:lang w:val="en-US" w:eastAsia="zh-CN"/>
        </w:rPr>
      </w:pPr>
      <w:r>
        <w:rPr>
          <w:rFonts w:hint="eastAsia" w:ascii="宋体" w:hAnsi="宋体"/>
          <w:color w:val="000000"/>
          <w:sz w:val="24"/>
        </w:rPr>
        <w:t>联系电话：</w:t>
      </w:r>
      <w:r>
        <w:rPr>
          <w:rFonts w:hint="eastAsia" w:ascii="宋体" w:hAnsi="宋体"/>
          <w:color w:val="000000"/>
          <w:sz w:val="24"/>
          <w:lang w:val="en-US" w:eastAsia="zh-CN"/>
        </w:rPr>
        <w:t xml:space="preserve">                         </w:t>
      </w:r>
      <w:r>
        <w:rPr>
          <w:rFonts w:hint="eastAsia" w:ascii="宋体" w:hAnsi="宋体"/>
          <w:color w:val="000000"/>
          <w:sz w:val="24"/>
        </w:rPr>
        <w:t>联系电话：</w:t>
      </w:r>
    </w:p>
    <w:p>
      <w:pPr>
        <w:spacing w:line="320" w:lineRule="exact"/>
        <w:ind w:firstLine="240" w:firstLineChars="100"/>
        <w:rPr>
          <w:rFonts w:hint="eastAsia" w:ascii="宋体" w:hAnsi="宋体"/>
          <w:color w:val="000000"/>
          <w:sz w:val="24"/>
          <w:lang w:val="en-US" w:eastAsia="zh-CN"/>
        </w:rPr>
      </w:pPr>
      <w:r>
        <w:rPr>
          <w:rFonts w:hint="eastAsia" w:ascii="宋体" w:hAnsi="宋体"/>
          <w:color w:val="000000"/>
          <w:sz w:val="24"/>
          <w:lang w:val="en-US" w:eastAsia="zh-CN"/>
        </w:rPr>
        <w:t xml:space="preserve">                </w:t>
      </w:r>
    </w:p>
    <w:p>
      <w:pPr>
        <w:spacing w:line="320" w:lineRule="exact"/>
        <w:ind w:firstLine="240" w:firstLineChars="100"/>
        <w:rPr>
          <w:rFonts w:hint="eastAsia" w:ascii="宋体" w:hAnsi="宋体"/>
          <w:color w:val="000000"/>
          <w:sz w:val="24"/>
        </w:rPr>
      </w:pPr>
      <w:r>
        <w:rPr>
          <w:rFonts w:hint="eastAsia" w:ascii="宋体" w:hAnsi="宋体"/>
          <w:color w:val="000000"/>
          <w:sz w:val="24"/>
        </w:rPr>
        <w:t>税务登记证号：</w:t>
      </w:r>
    </w:p>
    <w:p>
      <w:pPr>
        <w:spacing w:line="320" w:lineRule="exact"/>
        <w:ind w:firstLine="240" w:firstLineChars="100"/>
        <w:rPr>
          <w:rFonts w:hint="eastAsia" w:ascii="宋体" w:hAnsi="宋体" w:eastAsia="宋体"/>
          <w:color w:val="000000"/>
          <w:sz w:val="24"/>
          <w:u w:val="none"/>
          <w:lang w:val="en-US" w:eastAsia="zh-CN"/>
        </w:rPr>
      </w:pPr>
      <w:r>
        <w:rPr>
          <w:rFonts w:hint="eastAsia" w:ascii="宋体" w:hAnsi="宋体"/>
          <w:color w:val="000000"/>
          <w:sz w:val="24"/>
        </w:rPr>
        <w:t>（身份证号）</w:t>
      </w:r>
    </w:p>
    <w:p>
      <w:pPr>
        <w:spacing w:line="320" w:lineRule="exact"/>
        <w:ind w:firstLine="3840" w:firstLineChars="1600"/>
        <w:rPr>
          <w:rFonts w:hint="eastAsia" w:ascii="宋体" w:hAnsi="宋体"/>
          <w:color w:val="000000"/>
          <w:sz w:val="24"/>
          <w:u w:val="none"/>
        </w:rPr>
      </w:pPr>
      <w:r>
        <w:rPr>
          <w:rFonts w:hint="eastAsia" w:ascii="宋体" w:hAnsi="宋体"/>
          <w:color w:val="000000"/>
          <w:sz w:val="24"/>
          <w:u w:val="none"/>
        </w:rPr>
        <w:t xml:space="preserve">    </w:t>
      </w:r>
    </w:p>
    <w:p>
      <w:pPr>
        <w:spacing w:line="320" w:lineRule="exact"/>
        <w:ind w:firstLine="3840" w:firstLineChars="1600"/>
        <w:rPr>
          <w:rFonts w:hint="eastAsia" w:ascii="宋体" w:hAnsi="宋体"/>
          <w:color w:val="000000"/>
          <w:sz w:val="24"/>
        </w:rPr>
      </w:pPr>
      <w:r>
        <w:rPr>
          <w:rFonts w:hint="eastAsia" w:ascii="宋体" w:hAnsi="宋体"/>
          <w:color w:val="000000"/>
          <w:sz w:val="24"/>
          <w:u w:val="none"/>
        </w:rPr>
        <w:t xml:space="preserve"> </w:t>
      </w:r>
      <w:r>
        <w:rPr>
          <w:rFonts w:hint="eastAsia" w:ascii="宋体" w:hAnsi="宋体"/>
          <w:color w:val="000000"/>
          <w:sz w:val="24"/>
        </w:rPr>
        <w:t xml:space="preserve">合同订立时间： </w:t>
      </w:r>
      <w:r>
        <w:rPr>
          <w:rFonts w:hint="eastAsia" w:ascii="宋体" w:hAnsi="宋体"/>
          <w:color w:val="000000"/>
          <w:sz w:val="24"/>
          <w:lang w:val="en-US" w:eastAsia="zh-CN"/>
        </w:rPr>
        <w:t>2021</w:t>
      </w:r>
      <w:r>
        <w:rPr>
          <w:rFonts w:hint="eastAsia" w:ascii="宋体" w:hAnsi="宋体"/>
          <w:color w:val="000000"/>
          <w:sz w:val="24"/>
        </w:rPr>
        <w:t xml:space="preserve"> 年 </w:t>
      </w:r>
      <w:r>
        <w:rPr>
          <w:rFonts w:hint="eastAsia" w:ascii="宋体" w:hAnsi="宋体"/>
          <w:color w:val="000000"/>
          <w:sz w:val="24"/>
          <w:lang w:val="en-US" w:eastAsia="zh-CN"/>
        </w:rPr>
        <w:t xml:space="preserve">  </w:t>
      </w:r>
      <w:r>
        <w:rPr>
          <w:rFonts w:hint="eastAsia" w:ascii="宋体" w:hAnsi="宋体"/>
          <w:color w:val="000000"/>
          <w:sz w:val="24"/>
        </w:rPr>
        <w:t xml:space="preserve">月 </w:t>
      </w:r>
      <w:r>
        <w:rPr>
          <w:rFonts w:hint="eastAsia" w:ascii="宋体" w:hAnsi="宋体"/>
          <w:color w:val="000000"/>
          <w:sz w:val="24"/>
          <w:lang w:val="en-US" w:eastAsia="zh-CN"/>
        </w:rPr>
        <w:t xml:space="preserve">  </w:t>
      </w:r>
      <w:r>
        <w:rPr>
          <w:rFonts w:hint="eastAsia" w:ascii="宋体" w:hAnsi="宋体"/>
          <w:color w:val="000000"/>
          <w:sz w:val="24"/>
        </w:rPr>
        <w:t>日</w:t>
      </w:r>
    </w:p>
    <w:p>
      <w:pPr>
        <w:spacing w:line="440" w:lineRule="exact"/>
        <w:jc w:val="left"/>
        <w:rPr>
          <w:rFonts w:hint="eastAsia" w:ascii="宋体" w:hAnsi="宋体"/>
          <w:color w:val="000000"/>
          <w:sz w:val="24"/>
        </w:rPr>
      </w:pPr>
    </w:p>
    <w:p>
      <w:pPr>
        <w:spacing w:line="520" w:lineRule="exact"/>
        <w:ind w:firstLine="5280" w:firstLineChars="1650"/>
        <w:rPr>
          <w:rFonts w:hint="eastAsia" w:ascii="华文仿宋" w:hAnsi="华文仿宋" w:eastAsia="华文仿宋" w:cs="华文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MS PMincho">
    <w:panose1 w:val="02020600040205080304"/>
    <w:charset w:val="80"/>
    <w:family w:val="roma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15C48"/>
    <w:multiLevelType w:val="multilevel"/>
    <w:tmpl w:val="D5D15C48"/>
    <w:lvl w:ilvl="0" w:tentative="0">
      <w:start w:val="1"/>
      <w:numFmt w:val="none"/>
      <w:suff w:val="nothing"/>
      <w:lvlText w:val="第一章"/>
      <w:lvlJc w:val="left"/>
      <w:pPr>
        <w:tabs>
          <w:tab w:val="left" w:pos="0"/>
        </w:tabs>
        <w:ind w:left="0" w:firstLine="402"/>
      </w:pPr>
      <w:rPr>
        <w:rFonts w:hint="default" w:ascii="宋体" w:hAnsi="宋体" w:eastAsia="宋体" w:cs="宋体"/>
        <w:sz w:val="40"/>
      </w:rPr>
    </w:lvl>
    <w:lvl w:ilvl="1" w:tentative="0">
      <w:start w:val="1"/>
      <w:numFmt w:val="decimal"/>
      <w:pStyle w:val="3"/>
      <w:suff w:val="nothing"/>
      <w:lvlText w:val="%2."/>
      <w:lvlJc w:val="left"/>
      <w:pPr>
        <w:ind w:left="0" w:firstLine="402"/>
      </w:pPr>
      <w:rPr>
        <w:rFonts w:hint="default" w:ascii="宋体" w:hAnsi="宋体" w:eastAsia="宋体" w:cs="宋体"/>
        <w:sz w:val="36"/>
      </w:rPr>
    </w:lvl>
    <w:lvl w:ilvl="2" w:tentative="0">
      <w:start w:val="1"/>
      <w:numFmt w:val="decimal"/>
      <w:suff w:val="nothing"/>
      <w:lvlText w:val="1.%3"/>
      <w:lvlJc w:val="left"/>
      <w:pPr>
        <w:tabs>
          <w:tab w:val="left" w:pos="0"/>
        </w:tabs>
        <w:ind w:left="0" w:firstLine="402"/>
      </w:pPr>
      <w:rPr>
        <w:rFonts w:hint="default" w:ascii="宋体" w:hAnsi="宋体" w:eastAsia="宋体" w:cs="宋体"/>
        <w:sz w:val="32"/>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4175F17D"/>
    <w:multiLevelType w:val="singleLevel"/>
    <w:tmpl w:val="4175F17D"/>
    <w:lvl w:ilvl="0" w:tentative="0">
      <w:start w:val="4"/>
      <w:numFmt w:val="chineseCounting"/>
      <w:suff w:val="nothing"/>
      <w:lvlText w:val="%1、"/>
      <w:lvlJc w:val="left"/>
      <w:rPr>
        <w:rFonts w:hint="eastAsia"/>
      </w:rPr>
    </w:lvl>
  </w:abstractNum>
  <w:abstractNum w:abstractNumId="2">
    <w:nsid w:val="6DDE27DC"/>
    <w:multiLevelType w:val="singleLevel"/>
    <w:tmpl w:val="6DDE27DC"/>
    <w:lvl w:ilvl="0" w:tentative="0">
      <w:start w:val="1"/>
      <w:numFmt w:val="chineseCounting"/>
      <w:suff w:val="space"/>
      <w:lvlText w:val="第%1章"/>
      <w:lvlJc w:val="left"/>
      <w:rPr>
        <w:rFonts w:hint="eastAsia"/>
        <w:b/>
        <w:bCs/>
        <w:sz w:val="36"/>
        <w:szCs w:val="3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0D75"/>
    <w:rsid w:val="00005CA7"/>
    <w:rsid w:val="00033225"/>
    <w:rsid w:val="00051AEE"/>
    <w:rsid w:val="00063F73"/>
    <w:rsid w:val="000716FB"/>
    <w:rsid w:val="00073CC6"/>
    <w:rsid w:val="000815CB"/>
    <w:rsid w:val="0008750F"/>
    <w:rsid w:val="000D0968"/>
    <w:rsid w:val="0011517B"/>
    <w:rsid w:val="001235C8"/>
    <w:rsid w:val="00140153"/>
    <w:rsid w:val="001443A1"/>
    <w:rsid w:val="00152393"/>
    <w:rsid w:val="00160DDF"/>
    <w:rsid w:val="00161C92"/>
    <w:rsid w:val="00174B70"/>
    <w:rsid w:val="00186DC6"/>
    <w:rsid w:val="00192FB6"/>
    <w:rsid w:val="001B1B92"/>
    <w:rsid w:val="001B6B49"/>
    <w:rsid w:val="001C4D66"/>
    <w:rsid w:val="001D7BE3"/>
    <w:rsid w:val="0020694B"/>
    <w:rsid w:val="0021649C"/>
    <w:rsid w:val="00235544"/>
    <w:rsid w:val="00246C77"/>
    <w:rsid w:val="00256523"/>
    <w:rsid w:val="002630E2"/>
    <w:rsid w:val="00265B13"/>
    <w:rsid w:val="00267734"/>
    <w:rsid w:val="00293E42"/>
    <w:rsid w:val="002B5DEC"/>
    <w:rsid w:val="002B6F58"/>
    <w:rsid w:val="002C0D8C"/>
    <w:rsid w:val="002D7E61"/>
    <w:rsid w:val="002E2A07"/>
    <w:rsid w:val="002E3267"/>
    <w:rsid w:val="002E6A50"/>
    <w:rsid w:val="00312422"/>
    <w:rsid w:val="003369D7"/>
    <w:rsid w:val="00393760"/>
    <w:rsid w:val="00393CE3"/>
    <w:rsid w:val="00395249"/>
    <w:rsid w:val="003B193D"/>
    <w:rsid w:val="003B5C08"/>
    <w:rsid w:val="003E58D5"/>
    <w:rsid w:val="003E61B2"/>
    <w:rsid w:val="00413178"/>
    <w:rsid w:val="00414D56"/>
    <w:rsid w:val="00415629"/>
    <w:rsid w:val="00426599"/>
    <w:rsid w:val="0045313E"/>
    <w:rsid w:val="0045633D"/>
    <w:rsid w:val="00491930"/>
    <w:rsid w:val="004B03AD"/>
    <w:rsid w:val="004B3073"/>
    <w:rsid w:val="004B64E4"/>
    <w:rsid w:val="004D1891"/>
    <w:rsid w:val="004E343F"/>
    <w:rsid w:val="004E4021"/>
    <w:rsid w:val="005176DD"/>
    <w:rsid w:val="0052397F"/>
    <w:rsid w:val="00530A85"/>
    <w:rsid w:val="00566DC9"/>
    <w:rsid w:val="005812C2"/>
    <w:rsid w:val="00584C48"/>
    <w:rsid w:val="00585904"/>
    <w:rsid w:val="005C5F39"/>
    <w:rsid w:val="005E0F1B"/>
    <w:rsid w:val="006277B9"/>
    <w:rsid w:val="00630ED7"/>
    <w:rsid w:val="00635121"/>
    <w:rsid w:val="00644EB2"/>
    <w:rsid w:val="0064511E"/>
    <w:rsid w:val="00660D75"/>
    <w:rsid w:val="00680FBD"/>
    <w:rsid w:val="006A4A4E"/>
    <w:rsid w:val="006B3608"/>
    <w:rsid w:val="006D3847"/>
    <w:rsid w:val="006D4908"/>
    <w:rsid w:val="006E0F5F"/>
    <w:rsid w:val="006E5F72"/>
    <w:rsid w:val="00710A21"/>
    <w:rsid w:val="0074579E"/>
    <w:rsid w:val="0074624B"/>
    <w:rsid w:val="007736CB"/>
    <w:rsid w:val="00777854"/>
    <w:rsid w:val="00780289"/>
    <w:rsid w:val="00784839"/>
    <w:rsid w:val="007931EC"/>
    <w:rsid w:val="007A005F"/>
    <w:rsid w:val="007A2A56"/>
    <w:rsid w:val="007C024F"/>
    <w:rsid w:val="00836124"/>
    <w:rsid w:val="00841DA3"/>
    <w:rsid w:val="00874CC2"/>
    <w:rsid w:val="008774BB"/>
    <w:rsid w:val="0088165B"/>
    <w:rsid w:val="0088642C"/>
    <w:rsid w:val="00897BF0"/>
    <w:rsid w:val="008A169A"/>
    <w:rsid w:val="008A4359"/>
    <w:rsid w:val="008E6E76"/>
    <w:rsid w:val="00914028"/>
    <w:rsid w:val="00917579"/>
    <w:rsid w:val="009211FB"/>
    <w:rsid w:val="0092177E"/>
    <w:rsid w:val="009225FF"/>
    <w:rsid w:val="00923181"/>
    <w:rsid w:val="00927730"/>
    <w:rsid w:val="00935720"/>
    <w:rsid w:val="0096050A"/>
    <w:rsid w:val="009757AF"/>
    <w:rsid w:val="00980D03"/>
    <w:rsid w:val="00982C42"/>
    <w:rsid w:val="00997744"/>
    <w:rsid w:val="009A3000"/>
    <w:rsid w:val="009F7581"/>
    <w:rsid w:val="00A00F7F"/>
    <w:rsid w:val="00A06EC7"/>
    <w:rsid w:val="00A379A1"/>
    <w:rsid w:val="00A65C26"/>
    <w:rsid w:val="00AC2AA5"/>
    <w:rsid w:val="00AD3393"/>
    <w:rsid w:val="00AF152F"/>
    <w:rsid w:val="00B11322"/>
    <w:rsid w:val="00B17A76"/>
    <w:rsid w:val="00B557B8"/>
    <w:rsid w:val="00B60E3E"/>
    <w:rsid w:val="00B62C91"/>
    <w:rsid w:val="00B663A0"/>
    <w:rsid w:val="00B72CB5"/>
    <w:rsid w:val="00B9497A"/>
    <w:rsid w:val="00B95A77"/>
    <w:rsid w:val="00BA0439"/>
    <w:rsid w:val="00BB4AE0"/>
    <w:rsid w:val="00BB7FAC"/>
    <w:rsid w:val="00BE1479"/>
    <w:rsid w:val="00C05CDB"/>
    <w:rsid w:val="00C257B1"/>
    <w:rsid w:val="00C32D46"/>
    <w:rsid w:val="00C365E6"/>
    <w:rsid w:val="00C93EF3"/>
    <w:rsid w:val="00CA23FC"/>
    <w:rsid w:val="00CC5372"/>
    <w:rsid w:val="00CC6B5C"/>
    <w:rsid w:val="00CD1C70"/>
    <w:rsid w:val="00CE516F"/>
    <w:rsid w:val="00CF00CB"/>
    <w:rsid w:val="00CF5163"/>
    <w:rsid w:val="00D0059D"/>
    <w:rsid w:val="00D35B2F"/>
    <w:rsid w:val="00D54BE1"/>
    <w:rsid w:val="00D61324"/>
    <w:rsid w:val="00D77C0A"/>
    <w:rsid w:val="00DA53C7"/>
    <w:rsid w:val="00DB1D64"/>
    <w:rsid w:val="00DB360C"/>
    <w:rsid w:val="00DC6980"/>
    <w:rsid w:val="00DC6B99"/>
    <w:rsid w:val="00E24CB5"/>
    <w:rsid w:val="00E50E92"/>
    <w:rsid w:val="00E52FC7"/>
    <w:rsid w:val="00E57237"/>
    <w:rsid w:val="00E57F27"/>
    <w:rsid w:val="00E80284"/>
    <w:rsid w:val="00E80906"/>
    <w:rsid w:val="00E8525C"/>
    <w:rsid w:val="00EA3B68"/>
    <w:rsid w:val="00EE04FB"/>
    <w:rsid w:val="00F01391"/>
    <w:rsid w:val="00F25435"/>
    <w:rsid w:val="00F33B08"/>
    <w:rsid w:val="00F44584"/>
    <w:rsid w:val="00F478E3"/>
    <w:rsid w:val="00F56050"/>
    <w:rsid w:val="00F6056C"/>
    <w:rsid w:val="00F75B69"/>
    <w:rsid w:val="00F83597"/>
    <w:rsid w:val="00F97712"/>
    <w:rsid w:val="00FC43B0"/>
    <w:rsid w:val="00FC4455"/>
    <w:rsid w:val="01A06F74"/>
    <w:rsid w:val="03144BF1"/>
    <w:rsid w:val="038437F3"/>
    <w:rsid w:val="03D16AB7"/>
    <w:rsid w:val="03F328EC"/>
    <w:rsid w:val="04047CD7"/>
    <w:rsid w:val="048234C6"/>
    <w:rsid w:val="04B47EBF"/>
    <w:rsid w:val="04E90791"/>
    <w:rsid w:val="05B93572"/>
    <w:rsid w:val="07671D04"/>
    <w:rsid w:val="077658E6"/>
    <w:rsid w:val="07B40F5D"/>
    <w:rsid w:val="08092995"/>
    <w:rsid w:val="097B6581"/>
    <w:rsid w:val="098C0797"/>
    <w:rsid w:val="09CF6242"/>
    <w:rsid w:val="09E938D4"/>
    <w:rsid w:val="0A7055EF"/>
    <w:rsid w:val="0A8B6E6E"/>
    <w:rsid w:val="0A967A6D"/>
    <w:rsid w:val="0B2660BB"/>
    <w:rsid w:val="0B4C3408"/>
    <w:rsid w:val="0BFE033D"/>
    <w:rsid w:val="0C095C19"/>
    <w:rsid w:val="0C0C56B6"/>
    <w:rsid w:val="0C5919D1"/>
    <w:rsid w:val="0C850DA1"/>
    <w:rsid w:val="0DA621F8"/>
    <w:rsid w:val="0E17296E"/>
    <w:rsid w:val="0F141D9A"/>
    <w:rsid w:val="0F240376"/>
    <w:rsid w:val="0F63032F"/>
    <w:rsid w:val="0FA15552"/>
    <w:rsid w:val="10055D71"/>
    <w:rsid w:val="10430E62"/>
    <w:rsid w:val="10B80CD7"/>
    <w:rsid w:val="11056D1C"/>
    <w:rsid w:val="110D2E2B"/>
    <w:rsid w:val="11796197"/>
    <w:rsid w:val="11AB747A"/>
    <w:rsid w:val="121843D8"/>
    <w:rsid w:val="123C5CB5"/>
    <w:rsid w:val="128A74D4"/>
    <w:rsid w:val="1291358A"/>
    <w:rsid w:val="12EA7145"/>
    <w:rsid w:val="13505BA6"/>
    <w:rsid w:val="13CD3593"/>
    <w:rsid w:val="13EF6343"/>
    <w:rsid w:val="140B381F"/>
    <w:rsid w:val="145B682A"/>
    <w:rsid w:val="14625BE4"/>
    <w:rsid w:val="148339B1"/>
    <w:rsid w:val="15A156E7"/>
    <w:rsid w:val="15FF3F74"/>
    <w:rsid w:val="1630097B"/>
    <w:rsid w:val="16C31CC8"/>
    <w:rsid w:val="16CA0956"/>
    <w:rsid w:val="176A4D20"/>
    <w:rsid w:val="17D1039E"/>
    <w:rsid w:val="18007E2F"/>
    <w:rsid w:val="182C6FCB"/>
    <w:rsid w:val="185C57FE"/>
    <w:rsid w:val="190367FB"/>
    <w:rsid w:val="19275010"/>
    <w:rsid w:val="19BF24EE"/>
    <w:rsid w:val="1A471AAC"/>
    <w:rsid w:val="1A79291A"/>
    <w:rsid w:val="1AB22F8E"/>
    <w:rsid w:val="1AC03111"/>
    <w:rsid w:val="1ACB4E44"/>
    <w:rsid w:val="1B1E5DDA"/>
    <w:rsid w:val="1B41303F"/>
    <w:rsid w:val="1BD660B0"/>
    <w:rsid w:val="1BDA22A6"/>
    <w:rsid w:val="1BDD51D4"/>
    <w:rsid w:val="1BF307B8"/>
    <w:rsid w:val="1C981184"/>
    <w:rsid w:val="1C995034"/>
    <w:rsid w:val="1EA37E29"/>
    <w:rsid w:val="1EC06854"/>
    <w:rsid w:val="200A1A99"/>
    <w:rsid w:val="22164410"/>
    <w:rsid w:val="221B5073"/>
    <w:rsid w:val="2225239E"/>
    <w:rsid w:val="22702C63"/>
    <w:rsid w:val="22C60E73"/>
    <w:rsid w:val="23CA471C"/>
    <w:rsid w:val="24CC7BD7"/>
    <w:rsid w:val="25762A2F"/>
    <w:rsid w:val="25D81E8D"/>
    <w:rsid w:val="25F9732B"/>
    <w:rsid w:val="261305B5"/>
    <w:rsid w:val="263C7B25"/>
    <w:rsid w:val="26B7387C"/>
    <w:rsid w:val="27502FD7"/>
    <w:rsid w:val="276C15A6"/>
    <w:rsid w:val="278B0945"/>
    <w:rsid w:val="27C748D4"/>
    <w:rsid w:val="27FC137B"/>
    <w:rsid w:val="2846098C"/>
    <w:rsid w:val="284D378C"/>
    <w:rsid w:val="287B1E69"/>
    <w:rsid w:val="295C5F1C"/>
    <w:rsid w:val="298B0C2F"/>
    <w:rsid w:val="29D90ECB"/>
    <w:rsid w:val="2A2121E7"/>
    <w:rsid w:val="2A872456"/>
    <w:rsid w:val="2A936F3B"/>
    <w:rsid w:val="2AEA76CE"/>
    <w:rsid w:val="2B286F52"/>
    <w:rsid w:val="2B7C13E3"/>
    <w:rsid w:val="2BB73AFE"/>
    <w:rsid w:val="2BC87A75"/>
    <w:rsid w:val="2C55731F"/>
    <w:rsid w:val="2CEE0EA8"/>
    <w:rsid w:val="2D9857B5"/>
    <w:rsid w:val="2DD53E8B"/>
    <w:rsid w:val="2F367112"/>
    <w:rsid w:val="2F686988"/>
    <w:rsid w:val="2F8C145A"/>
    <w:rsid w:val="2FE82D90"/>
    <w:rsid w:val="30544C73"/>
    <w:rsid w:val="30D26458"/>
    <w:rsid w:val="31497CBB"/>
    <w:rsid w:val="318C70A0"/>
    <w:rsid w:val="31D71ACF"/>
    <w:rsid w:val="331078A9"/>
    <w:rsid w:val="334404BB"/>
    <w:rsid w:val="33552151"/>
    <w:rsid w:val="33BE4033"/>
    <w:rsid w:val="34020A7E"/>
    <w:rsid w:val="34827030"/>
    <w:rsid w:val="34F20116"/>
    <w:rsid w:val="358A3775"/>
    <w:rsid w:val="35E862A2"/>
    <w:rsid w:val="35F305AA"/>
    <w:rsid w:val="361D1605"/>
    <w:rsid w:val="363E545F"/>
    <w:rsid w:val="364D568B"/>
    <w:rsid w:val="366E7562"/>
    <w:rsid w:val="367D30B7"/>
    <w:rsid w:val="383B5EFA"/>
    <w:rsid w:val="38A52DBE"/>
    <w:rsid w:val="38DD2157"/>
    <w:rsid w:val="39A9141B"/>
    <w:rsid w:val="39B240B2"/>
    <w:rsid w:val="3A9834A1"/>
    <w:rsid w:val="3ADA0E6E"/>
    <w:rsid w:val="3B3776C2"/>
    <w:rsid w:val="3BD743E9"/>
    <w:rsid w:val="3C226ED6"/>
    <w:rsid w:val="3C4D7F4C"/>
    <w:rsid w:val="3D037003"/>
    <w:rsid w:val="3DB2184C"/>
    <w:rsid w:val="3DBB32A7"/>
    <w:rsid w:val="3EEA3189"/>
    <w:rsid w:val="3F0F475C"/>
    <w:rsid w:val="3F5046BD"/>
    <w:rsid w:val="40BB3646"/>
    <w:rsid w:val="418B4553"/>
    <w:rsid w:val="418C48D8"/>
    <w:rsid w:val="42000CAF"/>
    <w:rsid w:val="425D1C7D"/>
    <w:rsid w:val="429E12C4"/>
    <w:rsid w:val="42C70690"/>
    <w:rsid w:val="43452058"/>
    <w:rsid w:val="43C91D2E"/>
    <w:rsid w:val="4475798A"/>
    <w:rsid w:val="448D2E03"/>
    <w:rsid w:val="44922098"/>
    <w:rsid w:val="44AD5386"/>
    <w:rsid w:val="44C46360"/>
    <w:rsid w:val="451906CE"/>
    <w:rsid w:val="45367488"/>
    <w:rsid w:val="458914AD"/>
    <w:rsid w:val="45D07991"/>
    <w:rsid w:val="45D975FB"/>
    <w:rsid w:val="474B3083"/>
    <w:rsid w:val="4862129A"/>
    <w:rsid w:val="48C2210A"/>
    <w:rsid w:val="497B0D73"/>
    <w:rsid w:val="49F763E7"/>
    <w:rsid w:val="4A38448C"/>
    <w:rsid w:val="4A8E1FD2"/>
    <w:rsid w:val="4ACC0E00"/>
    <w:rsid w:val="4AF15006"/>
    <w:rsid w:val="4B244843"/>
    <w:rsid w:val="4B373DF6"/>
    <w:rsid w:val="4B5133A6"/>
    <w:rsid w:val="4BF62569"/>
    <w:rsid w:val="4C533D47"/>
    <w:rsid w:val="4C6C0687"/>
    <w:rsid w:val="4CD3761C"/>
    <w:rsid w:val="4CD80544"/>
    <w:rsid w:val="4E1C060F"/>
    <w:rsid w:val="4EC52AD7"/>
    <w:rsid w:val="4ED130A0"/>
    <w:rsid w:val="4F056938"/>
    <w:rsid w:val="4F0727A2"/>
    <w:rsid w:val="4FF0555C"/>
    <w:rsid w:val="4FFF65D0"/>
    <w:rsid w:val="502076E4"/>
    <w:rsid w:val="504F1317"/>
    <w:rsid w:val="50847AA1"/>
    <w:rsid w:val="50C601D7"/>
    <w:rsid w:val="50E4033E"/>
    <w:rsid w:val="51D67796"/>
    <w:rsid w:val="52243D7A"/>
    <w:rsid w:val="52D139C2"/>
    <w:rsid w:val="52FA5A4A"/>
    <w:rsid w:val="530E7E38"/>
    <w:rsid w:val="538D0B5E"/>
    <w:rsid w:val="53AB19B1"/>
    <w:rsid w:val="53B210A2"/>
    <w:rsid w:val="53BC4020"/>
    <w:rsid w:val="548906D3"/>
    <w:rsid w:val="5494244B"/>
    <w:rsid w:val="549B5548"/>
    <w:rsid w:val="54F510B9"/>
    <w:rsid w:val="55124424"/>
    <w:rsid w:val="556F2EA7"/>
    <w:rsid w:val="567D571E"/>
    <w:rsid w:val="56B22801"/>
    <w:rsid w:val="571A7C7F"/>
    <w:rsid w:val="574B4BB9"/>
    <w:rsid w:val="57620645"/>
    <w:rsid w:val="583B6C71"/>
    <w:rsid w:val="58B558C4"/>
    <w:rsid w:val="597E511A"/>
    <w:rsid w:val="5A375142"/>
    <w:rsid w:val="5AC91135"/>
    <w:rsid w:val="5AF23F0F"/>
    <w:rsid w:val="5B414650"/>
    <w:rsid w:val="5B51255F"/>
    <w:rsid w:val="5B533616"/>
    <w:rsid w:val="5BA6088B"/>
    <w:rsid w:val="5BBC6F7C"/>
    <w:rsid w:val="5C462A90"/>
    <w:rsid w:val="5CCF25B0"/>
    <w:rsid w:val="5D5B5DCE"/>
    <w:rsid w:val="5D682422"/>
    <w:rsid w:val="5DAD55EA"/>
    <w:rsid w:val="5DE40D32"/>
    <w:rsid w:val="5E971EF7"/>
    <w:rsid w:val="5F1B3235"/>
    <w:rsid w:val="5F710E2A"/>
    <w:rsid w:val="5F9D34D6"/>
    <w:rsid w:val="608C5538"/>
    <w:rsid w:val="61B368E8"/>
    <w:rsid w:val="624E687C"/>
    <w:rsid w:val="631D76C1"/>
    <w:rsid w:val="640F7207"/>
    <w:rsid w:val="659752B0"/>
    <w:rsid w:val="669A6064"/>
    <w:rsid w:val="66CE7D3A"/>
    <w:rsid w:val="681418DF"/>
    <w:rsid w:val="69E36A49"/>
    <w:rsid w:val="6A43337C"/>
    <w:rsid w:val="6A56600D"/>
    <w:rsid w:val="6A7604FB"/>
    <w:rsid w:val="6ABB668F"/>
    <w:rsid w:val="6CD7728B"/>
    <w:rsid w:val="6E083C05"/>
    <w:rsid w:val="6E0B0766"/>
    <w:rsid w:val="6F0468C5"/>
    <w:rsid w:val="6F3A06FA"/>
    <w:rsid w:val="6FFF1957"/>
    <w:rsid w:val="70D85730"/>
    <w:rsid w:val="70F02100"/>
    <w:rsid w:val="710370CE"/>
    <w:rsid w:val="71B6105C"/>
    <w:rsid w:val="71FA5151"/>
    <w:rsid w:val="7208298F"/>
    <w:rsid w:val="73014ABD"/>
    <w:rsid w:val="736506A2"/>
    <w:rsid w:val="739361D3"/>
    <w:rsid w:val="73A3253B"/>
    <w:rsid w:val="74774AB6"/>
    <w:rsid w:val="749A5F08"/>
    <w:rsid w:val="74B01934"/>
    <w:rsid w:val="751F7C17"/>
    <w:rsid w:val="75DD27D6"/>
    <w:rsid w:val="7628503A"/>
    <w:rsid w:val="763344B4"/>
    <w:rsid w:val="76531FC6"/>
    <w:rsid w:val="7656118A"/>
    <w:rsid w:val="765D2A5C"/>
    <w:rsid w:val="766D34EF"/>
    <w:rsid w:val="7698718D"/>
    <w:rsid w:val="76BC6454"/>
    <w:rsid w:val="770F0C80"/>
    <w:rsid w:val="772D16F9"/>
    <w:rsid w:val="77634E2E"/>
    <w:rsid w:val="77712565"/>
    <w:rsid w:val="785A24F3"/>
    <w:rsid w:val="785F0350"/>
    <w:rsid w:val="78E06E62"/>
    <w:rsid w:val="79514C64"/>
    <w:rsid w:val="7A08430E"/>
    <w:rsid w:val="7A0F4F28"/>
    <w:rsid w:val="7A824261"/>
    <w:rsid w:val="7AEE356F"/>
    <w:rsid w:val="7B226B2E"/>
    <w:rsid w:val="7BC226C5"/>
    <w:rsid w:val="7C032ED6"/>
    <w:rsid w:val="7C1D55A0"/>
    <w:rsid w:val="7C765946"/>
    <w:rsid w:val="7CF86619"/>
    <w:rsid w:val="7D18491D"/>
    <w:rsid w:val="7D2664A7"/>
    <w:rsid w:val="7D2A5357"/>
    <w:rsid w:val="7DB004AA"/>
    <w:rsid w:val="7E477259"/>
    <w:rsid w:val="7E9D42DC"/>
    <w:rsid w:val="7EC56108"/>
    <w:rsid w:val="7F1467EA"/>
    <w:rsid w:val="7FFD11B9"/>
    <w:rsid w:val="7FFE27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numPr>
        <w:ilvl w:val="1"/>
        <w:numId w:val="1"/>
      </w:numPr>
      <w:spacing w:line="360" w:lineRule="auto"/>
      <w:ind w:firstLine="0"/>
      <w:outlineLvl w:val="1"/>
    </w:pPr>
    <w:rPr>
      <w:rFonts w:ascii="Arial" w:hAnsi="Arial" w:eastAsia="黑体"/>
      <w:b/>
      <w:sz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semiHidden/>
    <w:unhideWhenUsed/>
    <w:qFormat/>
    <w:uiPriority w:val="0"/>
    <w:pPr>
      <w:adjustRightInd w:val="0"/>
      <w:snapToGrid w:val="0"/>
      <w:spacing w:line="360" w:lineRule="auto"/>
      <w:ind w:firstLine="200" w:firstLineChars="200"/>
    </w:pPr>
    <w:rPr>
      <w:rFonts w:ascii="Calibri" w:hAnsi="Calibri" w:eastAsia="宋体" w:cs="Times New Roman"/>
      <w:kern w:val="0"/>
      <w:sz w:val="24"/>
      <w:szCs w:val="20"/>
    </w:rPr>
  </w:style>
  <w:style w:type="paragraph" w:styleId="5">
    <w:name w:val="Body Text Indent"/>
    <w:basedOn w:val="1"/>
    <w:qFormat/>
    <w:uiPriority w:val="0"/>
    <w:pPr>
      <w:ind w:firstLine="360"/>
    </w:pPr>
    <w:rPr>
      <w:color w:val="000000"/>
      <w:sz w:val="18"/>
    </w:rPr>
  </w:style>
  <w:style w:type="paragraph" w:styleId="6">
    <w:name w:val="Balloon Text"/>
    <w:basedOn w:val="1"/>
    <w:link w:val="22"/>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2">
    <w:name w:val="Body Text First Indent"/>
    <w:basedOn w:val="4"/>
    <w:link w:val="26"/>
    <w:qFormat/>
    <w:uiPriority w:val="0"/>
    <w:pPr>
      <w:adjustRightInd/>
      <w:snapToGrid/>
      <w:spacing w:after="120" w:line="240" w:lineRule="auto"/>
      <w:ind w:firstLine="420" w:firstLineChars="100"/>
    </w:pPr>
    <w:rPr>
      <w:rFonts w:ascii="Times New Roman" w:hAnsi="Times New Roman"/>
      <w:kern w:val="2"/>
      <w:sz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semiHidden/>
    <w:unhideWhenUsed/>
    <w:qFormat/>
    <w:uiPriority w:val="99"/>
    <w:rPr>
      <w:color w:val="0000FF" w:themeColor="hyperlink"/>
      <w:u w:val="single"/>
    </w:rPr>
  </w:style>
  <w:style w:type="character" w:customStyle="1" w:styleId="18">
    <w:name w:val="页眉 Char"/>
    <w:basedOn w:val="15"/>
    <w:link w:val="8"/>
    <w:qFormat/>
    <w:uiPriority w:val="99"/>
    <w:rPr>
      <w:sz w:val="18"/>
      <w:szCs w:val="18"/>
    </w:rPr>
  </w:style>
  <w:style w:type="character" w:customStyle="1" w:styleId="19">
    <w:name w:val="页脚 Char"/>
    <w:basedOn w:val="15"/>
    <w:link w:val="7"/>
    <w:qFormat/>
    <w:uiPriority w:val="99"/>
    <w:rPr>
      <w:sz w:val="18"/>
      <w:szCs w:val="18"/>
    </w:rPr>
  </w:style>
  <w:style w:type="character" w:customStyle="1" w:styleId="20">
    <w:name w:val="正文文本 Char"/>
    <w:basedOn w:val="15"/>
    <w:link w:val="4"/>
    <w:semiHidden/>
    <w:qFormat/>
    <w:uiPriority w:val="0"/>
    <w:rPr>
      <w:rFonts w:ascii="Calibri" w:hAnsi="Calibri" w:eastAsia="宋体" w:cs="Times New Roman"/>
      <w:kern w:val="0"/>
      <w:sz w:val="24"/>
      <w:szCs w:val="20"/>
    </w:rPr>
  </w:style>
  <w:style w:type="character" w:customStyle="1" w:styleId="21">
    <w:name w:val="标题 2 Char1"/>
    <w:qFormat/>
    <w:uiPriority w:val="0"/>
    <w:rPr>
      <w:rFonts w:hint="default" w:ascii="Arial" w:hAnsi="Arial" w:eastAsia="黑体" w:cs="Times New Roman"/>
      <w:bCs/>
      <w:kern w:val="0"/>
      <w:sz w:val="28"/>
      <w:szCs w:val="32"/>
    </w:rPr>
  </w:style>
  <w:style w:type="character" w:customStyle="1" w:styleId="22">
    <w:name w:val="批注框文本 Char"/>
    <w:basedOn w:val="15"/>
    <w:link w:val="6"/>
    <w:semiHidden/>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其他_"/>
    <w:link w:val="25"/>
    <w:unhideWhenUsed/>
    <w:qFormat/>
    <w:uiPriority w:val="99"/>
    <w:rPr>
      <w:rFonts w:hint="eastAsia" w:ascii="MingLiU" w:hAnsi="MingLiU" w:eastAsia="MingLiU"/>
      <w:sz w:val="20"/>
      <w:lang w:val="zh-CN" w:eastAsia="zh-CN"/>
    </w:rPr>
  </w:style>
  <w:style w:type="paragraph" w:customStyle="1" w:styleId="25">
    <w:name w:val="其他"/>
    <w:basedOn w:val="1"/>
    <w:link w:val="24"/>
    <w:unhideWhenUsed/>
    <w:qFormat/>
    <w:uiPriority w:val="99"/>
    <w:pPr>
      <w:shd w:val="clear" w:color="auto" w:fill="FFFFFF"/>
      <w:spacing w:line="398" w:lineRule="auto"/>
      <w:ind w:firstLine="400"/>
    </w:pPr>
    <w:rPr>
      <w:rFonts w:hint="eastAsia" w:ascii="MingLiU" w:hAnsi="MingLiU" w:eastAsia="MingLiU"/>
      <w:sz w:val="20"/>
      <w:lang w:val="zh-CN"/>
    </w:rPr>
  </w:style>
  <w:style w:type="character" w:customStyle="1" w:styleId="26">
    <w:name w:val="正文首行缩进 Char"/>
    <w:basedOn w:val="20"/>
    <w:link w:val="12"/>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A5DA3-DFE0-4682-ADA6-41901912D6B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1563</Words>
  <Characters>8912</Characters>
  <Lines>74</Lines>
  <Paragraphs>20</Paragraphs>
  <TotalTime>4</TotalTime>
  <ScaleCrop>false</ScaleCrop>
  <LinksUpToDate>false</LinksUpToDate>
  <CharactersWithSpaces>10455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2021-03-25T08:22:00Z</dcterms:created>
  <dc:creator>Administrator</dc:creator>
  <cp:lastModifiedBy>蓝工</cp:lastModifiedBy>
  <cp:lastPrinted>2021-07-21T07:28:00Z</cp:lastPrinted>
  <dcterms:modified xsi:type="dcterms:W3CDTF">2021-11-23T01:21:48Z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0C53C7BCFBD042E983CF09F762B06172</vt:lpwstr>
  </property>
</Properties>
</file>