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FC48" w14:textId="77777777" w:rsidR="00000000" w:rsidRDefault="00756015">
      <w:pPr>
        <w:jc w:val="center"/>
        <w:rPr>
          <w:rFonts w:ascii="黑体" w:eastAsia="黑体" w:hAnsi="宋体" w:hint="eastAsia"/>
          <w:sz w:val="36"/>
          <w:szCs w:val="36"/>
        </w:rPr>
      </w:pPr>
      <w:r>
        <w:rPr>
          <w:rFonts w:ascii="黑体" w:eastAsia="黑体" w:hAnsi="宋体" w:hint="eastAsia"/>
          <w:sz w:val="36"/>
          <w:szCs w:val="36"/>
        </w:rPr>
        <w:t>大广高速公路龙杨段路面病害处治工程施工招标</w:t>
      </w:r>
    </w:p>
    <w:p w14:paraId="136211BA" w14:textId="77777777" w:rsidR="00000000" w:rsidRDefault="00756015">
      <w:pPr>
        <w:jc w:val="center"/>
        <w:rPr>
          <w:rFonts w:ascii="黑体" w:eastAsia="黑体" w:hAnsi="宋体" w:hint="eastAsia"/>
          <w:sz w:val="36"/>
          <w:szCs w:val="36"/>
        </w:rPr>
      </w:pPr>
      <w:r>
        <w:rPr>
          <w:rFonts w:ascii="黑体" w:eastAsia="黑体" w:hAnsi="宋体" w:hint="eastAsia"/>
          <w:sz w:val="36"/>
          <w:szCs w:val="36"/>
        </w:rPr>
        <w:t>关键内容公开</w:t>
      </w:r>
    </w:p>
    <w:p w14:paraId="344ECF8F" w14:textId="77777777" w:rsidR="00000000" w:rsidRDefault="00756015">
      <w:pPr>
        <w:pStyle w:val="a4"/>
        <w:widowControl/>
        <w:adjustRightInd w:val="0"/>
        <w:snapToGrid w:val="0"/>
        <w:spacing w:line="360" w:lineRule="auto"/>
        <w:rPr>
          <w:rFonts w:ascii="宋体" w:hAnsi="宋体" w:cs="宋体" w:hint="eastAsia"/>
          <w:color w:val="333333"/>
        </w:rPr>
      </w:pPr>
    </w:p>
    <w:p w14:paraId="4E7D6343" w14:textId="77777777" w:rsidR="00000000" w:rsidRDefault="00756015">
      <w:pPr>
        <w:pStyle w:val="a4"/>
        <w:widowControl/>
        <w:adjustRightInd w:val="0"/>
        <w:snapToGrid w:val="0"/>
        <w:spacing w:line="360" w:lineRule="auto"/>
        <w:ind w:firstLineChars="200" w:firstLine="480"/>
      </w:pPr>
      <w:r>
        <w:rPr>
          <w:rFonts w:ascii="宋体" w:hAnsi="宋体" w:cs="宋体" w:hint="eastAsia"/>
          <w:color w:val="333333"/>
        </w:rPr>
        <w:t>根据《公路工程建设项目招标投标管理办法》的规定，现对</w:t>
      </w:r>
      <w:r>
        <w:rPr>
          <w:rFonts w:ascii="宋体" w:hAnsi="宋体" w:cs="宋体" w:hint="eastAsia"/>
          <w:color w:val="333333"/>
        </w:rPr>
        <w:t>大广高速公路龙杨段路面病害处治工程施工招标</w:t>
      </w:r>
      <w:r>
        <w:rPr>
          <w:rFonts w:ascii="宋体" w:hAnsi="宋体" w:cs="宋体" w:hint="eastAsia"/>
          <w:color w:val="333333"/>
        </w:rPr>
        <w:t>文件中的关键内容进行公开：</w:t>
      </w:r>
    </w:p>
    <w:p w14:paraId="3B55D1AA" w14:textId="77777777" w:rsidR="00000000" w:rsidRDefault="00756015">
      <w:pPr>
        <w:pStyle w:val="a4"/>
        <w:widowControl/>
        <w:adjustRightInd w:val="0"/>
        <w:snapToGrid w:val="0"/>
        <w:spacing w:line="360" w:lineRule="auto"/>
        <w:ind w:firstLineChars="200" w:firstLine="480"/>
      </w:pPr>
      <w:r>
        <w:rPr>
          <w:rFonts w:ascii="宋体" w:hAnsi="宋体" w:cs="宋体" w:hint="eastAsia"/>
          <w:color w:val="333333"/>
        </w:rPr>
        <w:t>一、项目概况</w:t>
      </w:r>
    </w:p>
    <w:p w14:paraId="665935CE" w14:textId="77777777" w:rsidR="00000000" w:rsidRDefault="00756015">
      <w:pPr>
        <w:pStyle w:val="a4"/>
        <w:widowControl/>
        <w:adjustRightInd w:val="0"/>
        <w:snapToGrid w:val="0"/>
        <w:spacing w:line="360" w:lineRule="auto"/>
        <w:ind w:firstLineChars="200" w:firstLine="480"/>
      </w:pPr>
      <w:r>
        <w:rPr>
          <w:rFonts w:ascii="宋体" w:hAnsi="宋体" w:cs="宋体" w:hint="eastAsia"/>
          <w:color w:val="333333"/>
        </w:rPr>
        <w:t>详见</w:t>
      </w:r>
      <w:r>
        <w:rPr>
          <w:rFonts w:ascii="宋体" w:hAnsi="宋体" w:cs="宋体" w:hint="eastAsia"/>
          <w:color w:val="333333"/>
        </w:rPr>
        <w:t>大广高速公路龙杨段路面病害处治工程施工招标</w:t>
      </w:r>
      <w:r>
        <w:rPr>
          <w:rFonts w:ascii="宋体" w:hAnsi="宋体" w:cs="宋体" w:hint="eastAsia"/>
          <w:color w:val="333333"/>
        </w:rPr>
        <w:t>公告。</w:t>
      </w:r>
    </w:p>
    <w:p w14:paraId="077211E1" w14:textId="77777777" w:rsidR="00000000" w:rsidRDefault="00756015">
      <w:pPr>
        <w:pStyle w:val="a4"/>
        <w:widowControl/>
        <w:adjustRightInd w:val="0"/>
        <w:snapToGrid w:val="0"/>
        <w:spacing w:line="360" w:lineRule="auto"/>
        <w:ind w:firstLineChars="200" w:firstLine="480"/>
      </w:pPr>
      <w:r>
        <w:rPr>
          <w:rFonts w:ascii="宋体" w:hAnsi="宋体" w:cs="宋体" w:hint="eastAsia"/>
          <w:color w:val="333333"/>
        </w:rPr>
        <w:t>二、投标人资格要求</w:t>
      </w:r>
    </w:p>
    <w:p w14:paraId="3E24A9BF" w14:textId="77777777" w:rsidR="00000000" w:rsidRDefault="00756015">
      <w:pPr>
        <w:pStyle w:val="a4"/>
        <w:widowControl/>
        <w:adjustRightInd w:val="0"/>
        <w:snapToGrid w:val="0"/>
        <w:spacing w:line="360" w:lineRule="auto"/>
        <w:ind w:firstLineChars="200" w:firstLine="480"/>
      </w:pPr>
      <w:r>
        <w:rPr>
          <w:rFonts w:ascii="宋体" w:hAnsi="宋体" w:cs="宋体" w:hint="eastAsia"/>
          <w:color w:val="333333"/>
        </w:rPr>
        <w:t>详见</w:t>
      </w:r>
      <w:r>
        <w:rPr>
          <w:rFonts w:ascii="宋体" w:hAnsi="宋体" w:cs="宋体" w:hint="eastAsia"/>
          <w:color w:val="333333"/>
        </w:rPr>
        <w:t>大广高速公路龙杨段路面病害处治工程施工招标</w:t>
      </w:r>
      <w:r>
        <w:rPr>
          <w:rFonts w:ascii="宋体" w:hAnsi="宋体" w:cs="宋体" w:hint="eastAsia"/>
          <w:color w:val="333333"/>
        </w:rPr>
        <w:t>公告。</w:t>
      </w:r>
    </w:p>
    <w:p w14:paraId="1F90E964" w14:textId="77777777" w:rsidR="00000000" w:rsidRDefault="00756015">
      <w:pPr>
        <w:pStyle w:val="a4"/>
        <w:widowControl/>
        <w:adjustRightInd w:val="0"/>
        <w:snapToGrid w:val="0"/>
        <w:spacing w:line="360" w:lineRule="auto"/>
        <w:ind w:firstLineChars="200" w:firstLine="480"/>
      </w:pPr>
      <w:r>
        <w:rPr>
          <w:rFonts w:ascii="宋体" w:hAnsi="宋体" w:cs="宋体" w:hint="eastAsia"/>
          <w:color w:val="333333"/>
        </w:rPr>
        <w:t>三、评标办法</w:t>
      </w:r>
    </w:p>
    <w:p w14:paraId="1556757A" w14:textId="77777777" w:rsidR="00000000" w:rsidRDefault="00756015">
      <w:pPr>
        <w:pStyle w:val="a4"/>
        <w:widowControl/>
        <w:adjustRightInd w:val="0"/>
        <w:snapToGrid w:val="0"/>
        <w:spacing w:line="360" w:lineRule="auto"/>
        <w:ind w:firstLineChars="200" w:firstLine="480"/>
      </w:pPr>
      <w:r>
        <w:rPr>
          <w:rFonts w:ascii="宋体" w:hAnsi="宋体" w:cs="宋体" w:hint="eastAsia"/>
          <w:color w:val="333333"/>
        </w:rPr>
        <w:t>本次招标采用</w:t>
      </w:r>
      <w:r>
        <w:rPr>
          <w:rFonts w:ascii="宋体" w:hAnsi="宋体" w:cs="宋体" w:hint="eastAsia"/>
          <w:color w:val="333333"/>
        </w:rPr>
        <w:t>合理低价</w:t>
      </w:r>
      <w:r>
        <w:rPr>
          <w:rFonts w:ascii="宋体" w:hAnsi="宋体" w:cs="宋体" w:hint="eastAsia"/>
          <w:color w:val="333333"/>
        </w:rPr>
        <w:t>法（详见附件）。</w:t>
      </w:r>
    </w:p>
    <w:p w14:paraId="30E57C1F" w14:textId="77777777" w:rsidR="00000000" w:rsidRDefault="00756015">
      <w:pPr>
        <w:pStyle w:val="a4"/>
        <w:widowControl/>
        <w:adjustRightInd w:val="0"/>
        <w:snapToGrid w:val="0"/>
        <w:spacing w:line="360" w:lineRule="auto"/>
        <w:ind w:firstLineChars="200" w:firstLine="480"/>
      </w:pPr>
      <w:r>
        <w:rPr>
          <w:rFonts w:ascii="宋体" w:hAnsi="宋体" w:cs="宋体" w:hint="eastAsia"/>
          <w:color w:val="333333"/>
        </w:rPr>
        <w:t>四、联系方式</w:t>
      </w:r>
    </w:p>
    <w:p w14:paraId="6ED790F1"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招标人：</w:t>
      </w:r>
      <w:r>
        <w:rPr>
          <w:rFonts w:ascii="宋体" w:hAnsi="宋体" w:cs="宋体" w:hint="eastAsia"/>
          <w:color w:val="333333"/>
        </w:rPr>
        <w:t>赣州高速公路有限责任公司</w:t>
      </w:r>
    </w:p>
    <w:p w14:paraId="5EE06C07"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地</w:t>
      </w:r>
      <w:r>
        <w:rPr>
          <w:rFonts w:ascii="宋体" w:hAnsi="宋体" w:cs="宋体"/>
          <w:color w:val="333333"/>
        </w:rPr>
        <w:t xml:space="preserve">  </w:t>
      </w:r>
      <w:r>
        <w:rPr>
          <w:rFonts w:ascii="宋体" w:hAnsi="宋体" w:cs="宋体"/>
          <w:color w:val="333333"/>
        </w:rPr>
        <w:t>址：</w:t>
      </w:r>
      <w:r>
        <w:rPr>
          <w:rFonts w:cs="宋体" w:hint="eastAsia"/>
        </w:rPr>
        <w:t>江西省赣州市章贡区沙河镇赣州绕城高速赣州东出口</w:t>
      </w:r>
    </w:p>
    <w:p w14:paraId="629D39C2"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邮</w:t>
      </w:r>
      <w:r>
        <w:rPr>
          <w:rFonts w:ascii="宋体" w:hAnsi="宋体" w:cs="宋体"/>
          <w:color w:val="333333"/>
        </w:rPr>
        <w:t xml:space="preserve">  </w:t>
      </w:r>
      <w:r>
        <w:rPr>
          <w:rFonts w:ascii="宋体" w:hAnsi="宋体" w:cs="宋体"/>
          <w:color w:val="333333"/>
        </w:rPr>
        <w:t>编：</w:t>
      </w:r>
      <w:r>
        <w:rPr>
          <w:rFonts w:ascii="宋体" w:hAnsi="宋体" w:cs="宋体"/>
          <w:color w:val="333333"/>
        </w:rPr>
        <w:t>341000</w:t>
      </w:r>
    </w:p>
    <w:p w14:paraId="44BDB2EC"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联系人</w:t>
      </w:r>
      <w:r>
        <w:rPr>
          <w:rFonts w:ascii="宋体" w:hAnsi="宋体" w:cs="宋体"/>
          <w:color w:val="333333"/>
        </w:rPr>
        <w:t>：</w:t>
      </w:r>
      <w:r>
        <w:rPr>
          <w:rFonts w:cs="宋体" w:hint="eastAsia"/>
        </w:rPr>
        <w:t>温女士</w:t>
      </w:r>
      <w:r>
        <w:rPr>
          <w:rFonts w:ascii="宋体" w:hAnsi="宋体" w:cs="宋体"/>
          <w:color w:val="333333"/>
        </w:rPr>
        <w:t xml:space="preserve"> </w:t>
      </w:r>
    </w:p>
    <w:p w14:paraId="3C85F3B5"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电</w:t>
      </w:r>
      <w:r>
        <w:rPr>
          <w:rFonts w:ascii="宋体" w:hAnsi="宋体" w:cs="宋体"/>
          <w:color w:val="333333"/>
        </w:rPr>
        <w:t xml:space="preserve">  </w:t>
      </w:r>
      <w:r>
        <w:rPr>
          <w:rFonts w:ascii="宋体" w:hAnsi="宋体" w:cs="宋体"/>
          <w:color w:val="333333"/>
        </w:rPr>
        <w:t>话：</w:t>
      </w:r>
      <w:r>
        <w:rPr>
          <w:rFonts w:ascii="宋体" w:hAnsi="宋体" w:cs="宋体" w:hint="eastAsia"/>
          <w:color w:val="333333"/>
        </w:rPr>
        <w:t>0797-8289692</w:t>
      </w:r>
    </w:p>
    <w:p w14:paraId="79E336C6"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传</w:t>
      </w:r>
      <w:r>
        <w:rPr>
          <w:rFonts w:ascii="宋体" w:hAnsi="宋体" w:cs="宋体"/>
          <w:color w:val="333333"/>
        </w:rPr>
        <w:t xml:space="preserve">  </w:t>
      </w:r>
      <w:r>
        <w:rPr>
          <w:rFonts w:ascii="宋体" w:hAnsi="宋体" w:cs="宋体"/>
          <w:color w:val="333333"/>
        </w:rPr>
        <w:t>真：</w:t>
      </w:r>
      <w:r>
        <w:rPr>
          <w:rFonts w:ascii="宋体" w:hAnsi="宋体" w:cs="宋体" w:hint="eastAsia"/>
          <w:color w:val="333333"/>
        </w:rPr>
        <w:t>0797-8289692</w:t>
      </w:r>
    </w:p>
    <w:p w14:paraId="1CB949D6"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招标代理机构：江西省赣南公路勘察设计院</w:t>
      </w:r>
    </w:p>
    <w:p w14:paraId="0B524C9F"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地</w:t>
      </w:r>
      <w:r>
        <w:rPr>
          <w:rFonts w:ascii="宋体" w:hAnsi="宋体" w:cs="宋体"/>
          <w:color w:val="333333"/>
        </w:rPr>
        <w:t xml:space="preserve">     </w:t>
      </w:r>
      <w:r>
        <w:rPr>
          <w:rFonts w:ascii="宋体" w:hAnsi="宋体" w:cs="宋体"/>
          <w:color w:val="333333"/>
        </w:rPr>
        <w:t>址：赣州市章江新区赞贤路</w:t>
      </w:r>
      <w:r>
        <w:rPr>
          <w:rFonts w:ascii="宋体" w:hAnsi="宋体" w:cs="宋体"/>
          <w:color w:val="333333"/>
        </w:rPr>
        <w:t>36</w:t>
      </w:r>
      <w:r>
        <w:rPr>
          <w:rFonts w:ascii="宋体" w:hAnsi="宋体" w:cs="宋体"/>
          <w:color w:val="333333"/>
        </w:rPr>
        <w:t>号</w:t>
      </w:r>
    </w:p>
    <w:p w14:paraId="6F5213E0"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联</w:t>
      </w:r>
      <w:r>
        <w:rPr>
          <w:rFonts w:ascii="宋体" w:hAnsi="宋体" w:cs="宋体"/>
          <w:color w:val="333333"/>
        </w:rPr>
        <w:t xml:space="preserve">  </w:t>
      </w:r>
      <w:r>
        <w:rPr>
          <w:rFonts w:ascii="宋体" w:hAnsi="宋体" w:cs="宋体"/>
          <w:color w:val="333333"/>
        </w:rPr>
        <w:t>系</w:t>
      </w:r>
      <w:r>
        <w:rPr>
          <w:rFonts w:ascii="宋体" w:hAnsi="宋体" w:cs="宋体"/>
          <w:color w:val="333333"/>
        </w:rPr>
        <w:t xml:space="preserve"> </w:t>
      </w:r>
      <w:r>
        <w:rPr>
          <w:rFonts w:ascii="宋体" w:hAnsi="宋体" w:cs="宋体"/>
          <w:color w:val="333333"/>
        </w:rPr>
        <w:t>人：</w:t>
      </w:r>
      <w:r>
        <w:rPr>
          <w:rFonts w:ascii="宋体" w:hAnsi="宋体" w:cs="宋体" w:hint="eastAsia"/>
          <w:color w:val="333333"/>
        </w:rPr>
        <w:t>赖工</w:t>
      </w:r>
    </w:p>
    <w:p w14:paraId="3AD16758"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电</w:t>
      </w:r>
      <w:r>
        <w:rPr>
          <w:rFonts w:ascii="宋体" w:hAnsi="宋体" w:cs="宋体"/>
          <w:color w:val="333333"/>
        </w:rPr>
        <w:t xml:space="preserve">    </w:t>
      </w:r>
      <w:r>
        <w:rPr>
          <w:rFonts w:ascii="宋体" w:hAnsi="宋体" w:cs="宋体"/>
          <w:color w:val="333333"/>
        </w:rPr>
        <w:t>话：</w:t>
      </w:r>
      <w:r>
        <w:rPr>
          <w:rFonts w:ascii="宋体" w:hAnsi="宋体" w:cs="宋体"/>
          <w:color w:val="333333"/>
        </w:rPr>
        <w:t xml:space="preserve"> 0797-8088235</w:t>
      </w:r>
    </w:p>
    <w:p w14:paraId="0E767543"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电子邮件：</w:t>
      </w:r>
      <w:r>
        <w:rPr>
          <w:rFonts w:ascii="宋体" w:hAnsi="宋体" w:cs="宋体"/>
          <w:color w:val="333333"/>
        </w:rPr>
        <w:t>gnglkcsjy@163.com</w:t>
      </w:r>
    </w:p>
    <w:p w14:paraId="717D3A18" w14:textId="77777777" w:rsidR="00000000" w:rsidRDefault="00756015">
      <w:pPr>
        <w:pStyle w:val="a4"/>
        <w:widowControl/>
        <w:adjustRightInd w:val="0"/>
        <w:snapToGrid w:val="0"/>
        <w:spacing w:line="360" w:lineRule="auto"/>
        <w:ind w:firstLineChars="200" w:firstLine="480"/>
        <w:rPr>
          <w:rFonts w:ascii="宋体" w:hAnsi="宋体" w:cs="宋体"/>
          <w:color w:val="333333"/>
        </w:rPr>
      </w:pPr>
      <w:r>
        <w:rPr>
          <w:rFonts w:ascii="宋体" w:hAnsi="宋体" w:cs="宋体"/>
          <w:color w:val="333333"/>
        </w:rPr>
        <w:t>江西省公共资源交易系统（交通平台）技术支持电话：</w:t>
      </w:r>
      <w:r>
        <w:rPr>
          <w:rFonts w:ascii="宋体" w:hAnsi="宋体" w:cs="宋体"/>
          <w:color w:val="333333"/>
        </w:rPr>
        <w:t>4008503300</w:t>
      </w:r>
    </w:p>
    <w:p w14:paraId="6C2A91BE" w14:textId="77777777" w:rsidR="00000000" w:rsidRDefault="00756015">
      <w:pPr>
        <w:pStyle w:val="a4"/>
        <w:widowControl/>
        <w:adjustRightInd w:val="0"/>
        <w:snapToGrid w:val="0"/>
        <w:spacing w:line="360" w:lineRule="auto"/>
        <w:ind w:firstLineChars="200" w:firstLine="480"/>
        <w:rPr>
          <w:rFonts w:ascii="宋体" w:hAnsi="宋体" w:cs="宋体"/>
          <w:color w:val="333333"/>
        </w:rPr>
      </w:pPr>
    </w:p>
    <w:p w14:paraId="38261CEF" w14:textId="77777777" w:rsidR="00000000" w:rsidRDefault="00756015">
      <w:pPr>
        <w:rPr>
          <w:rFonts w:ascii="宋体" w:hAnsi="宋体" w:cs="宋体"/>
          <w:color w:val="333333"/>
          <w:sz w:val="24"/>
        </w:rPr>
      </w:pPr>
      <w:r>
        <w:rPr>
          <w:rFonts w:ascii="宋体" w:hAnsi="宋体" w:cs="宋体" w:hint="eastAsia"/>
          <w:color w:val="333333"/>
          <w:sz w:val="24"/>
        </w:rPr>
        <w:br w:type="page"/>
      </w:r>
      <w:r>
        <w:rPr>
          <w:rFonts w:ascii="宋体" w:hAnsi="宋体" w:cs="宋体" w:hint="eastAsia"/>
          <w:color w:val="333333"/>
          <w:sz w:val="24"/>
        </w:rPr>
        <w:lastRenderedPageBreak/>
        <w:t>附件：</w:t>
      </w:r>
      <w:bookmarkStart w:id="0" w:name="_Toc9094"/>
      <w:r>
        <w:rPr>
          <w:rFonts w:ascii="Times New Roman" w:eastAsia="黑体" w:hAnsi="Times New Roman" w:hint="eastAsia"/>
          <w:kern w:val="44"/>
          <w:sz w:val="30"/>
        </w:rPr>
        <w:t>评标办法</w:t>
      </w:r>
    </w:p>
    <w:p w14:paraId="2930E0DB" w14:textId="77777777" w:rsidR="00000000" w:rsidRDefault="00756015">
      <w:pPr>
        <w:pStyle w:val="2"/>
        <w:keepLines w:val="0"/>
        <w:spacing w:before="240" w:after="240" w:line="240" w:lineRule="auto"/>
        <w:jc w:val="left"/>
        <w:rPr>
          <w:rFonts w:ascii="Times New Roman" w:eastAsia="黑体" w:hAnsi="Times New Roman" w:hint="eastAsia"/>
          <w:b w:val="0"/>
          <w:bCs w:val="0"/>
          <w:kern w:val="44"/>
          <w:sz w:val="30"/>
          <w:szCs w:val="24"/>
        </w:rPr>
      </w:pPr>
      <w:bookmarkStart w:id="1" w:name="_Toc11628"/>
      <w:bookmarkStart w:id="2" w:name="_Toc242543154"/>
      <w:bookmarkStart w:id="3" w:name="_Toc340841103"/>
      <w:bookmarkEnd w:id="0"/>
      <w:r>
        <w:rPr>
          <w:rFonts w:ascii="Times New Roman" w:eastAsia="黑体" w:hAnsi="Times New Roman" w:hint="eastAsia"/>
          <w:b w:val="0"/>
          <w:bCs w:val="0"/>
          <w:kern w:val="44"/>
          <w:sz w:val="30"/>
          <w:szCs w:val="24"/>
        </w:rPr>
        <w:t>评标办法前附表</w:t>
      </w:r>
      <w:bookmarkEnd w:id="1"/>
      <w:bookmarkEnd w:id="2"/>
      <w:bookmarkEnd w:id="3"/>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0"/>
        <w:gridCol w:w="22"/>
        <w:gridCol w:w="1101"/>
        <w:gridCol w:w="19"/>
        <w:gridCol w:w="1588"/>
        <w:gridCol w:w="5011"/>
      </w:tblGrid>
      <w:tr w:rsidR="00000000" w14:paraId="727ED87E" w14:textId="77777777">
        <w:trPr>
          <w:trHeight w:val="400"/>
        </w:trPr>
        <w:tc>
          <w:tcPr>
            <w:tcW w:w="2023" w:type="dxa"/>
            <w:gridSpan w:val="3"/>
          </w:tcPr>
          <w:p w14:paraId="532EF7D7" w14:textId="77777777" w:rsidR="00000000" w:rsidRDefault="00756015">
            <w:pPr>
              <w:pStyle w:val="TableParagraph"/>
              <w:spacing w:before="130" w:line="250" w:lineRule="exact"/>
              <w:ind w:left="673" w:right="666"/>
              <w:jc w:val="center"/>
              <w:rPr>
                <w:rFonts w:ascii="宋体" w:hAnsi="宋体" w:cs="宋体" w:hint="eastAsia"/>
                <w:b/>
                <w:sz w:val="21"/>
              </w:rPr>
            </w:pPr>
            <w:r>
              <w:rPr>
                <w:rFonts w:ascii="宋体" w:hAnsi="宋体" w:cs="宋体" w:hint="eastAsia"/>
                <w:b/>
                <w:sz w:val="21"/>
              </w:rPr>
              <w:t>条款号</w:t>
            </w:r>
          </w:p>
        </w:tc>
        <w:tc>
          <w:tcPr>
            <w:tcW w:w="6618" w:type="dxa"/>
            <w:gridSpan w:val="3"/>
          </w:tcPr>
          <w:p w14:paraId="4BE6DB7B" w14:textId="77777777" w:rsidR="00000000" w:rsidRDefault="00756015">
            <w:pPr>
              <w:pStyle w:val="TableParagraph"/>
              <w:spacing w:before="130" w:line="250" w:lineRule="exact"/>
              <w:ind w:left="2341" w:right="2329"/>
              <w:jc w:val="center"/>
              <w:rPr>
                <w:rFonts w:ascii="宋体" w:hAnsi="宋体" w:cs="宋体" w:hint="eastAsia"/>
                <w:b/>
                <w:sz w:val="21"/>
              </w:rPr>
            </w:pPr>
            <w:r>
              <w:rPr>
                <w:rFonts w:ascii="宋体" w:hAnsi="宋体" w:cs="宋体" w:hint="eastAsia"/>
                <w:b/>
                <w:sz w:val="21"/>
              </w:rPr>
              <w:t>评审因素与评审标准</w:t>
            </w:r>
          </w:p>
        </w:tc>
      </w:tr>
      <w:tr w:rsidR="00000000" w14:paraId="4B79EE57" w14:textId="77777777">
        <w:trPr>
          <w:trHeight w:val="1986"/>
        </w:trPr>
        <w:tc>
          <w:tcPr>
            <w:tcW w:w="900" w:type="dxa"/>
          </w:tcPr>
          <w:p w14:paraId="07445FAD" w14:textId="77777777" w:rsidR="00000000" w:rsidRDefault="00756015">
            <w:pPr>
              <w:pStyle w:val="TableParagraph"/>
              <w:rPr>
                <w:rFonts w:ascii="宋体" w:hAnsi="宋体" w:cs="宋体" w:hint="eastAsia"/>
                <w:b/>
              </w:rPr>
            </w:pPr>
          </w:p>
          <w:p w14:paraId="651713BD" w14:textId="77777777" w:rsidR="00000000" w:rsidRDefault="00756015">
            <w:pPr>
              <w:pStyle w:val="TableParagraph"/>
              <w:rPr>
                <w:rFonts w:ascii="宋体" w:hAnsi="宋体" w:cs="宋体" w:hint="eastAsia"/>
                <w:b/>
              </w:rPr>
            </w:pPr>
          </w:p>
          <w:p w14:paraId="415D13B9" w14:textId="77777777" w:rsidR="00000000" w:rsidRDefault="00756015">
            <w:pPr>
              <w:pStyle w:val="TableParagraph"/>
              <w:spacing w:before="187"/>
              <w:ind w:left="7"/>
              <w:jc w:val="center"/>
              <w:rPr>
                <w:rFonts w:ascii="宋体" w:hAnsi="宋体" w:cs="宋体" w:hint="eastAsia"/>
                <w:sz w:val="21"/>
              </w:rPr>
            </w:pPr>
            <w:r>
              <w:rPr>
                <w:rFonts w:ascii="宋体" w:hAnsi="宋体" w:cs="宋体" w:hint="eastAsia"/>
                <w:sz w:val="21"/>
              </w:rPr>
              <w:t>1</w:t>
            </w:r>
          </w:p>
        </w:tc>
        <w:tc>
          <w:tcPr>
            <w:tcW w:w="1123" w:type="dxa"/>
            <w:gridSpan w:val="2"/>
          </w:tcPr>
          <w:p w14:paraId="2ACA86C9" w14:textId="77777777" w:rsidR="00000000" w:rsidRDefault="00756015">
            <w:pPr>
              <w:pStyle w:val="TableParagraph"/>
              <w:rPr>
                <w:rFonts w:ascii="宋体" w:hAnsi="宋体" w:cs="宋体" w:hint="eastAsia"/>
                <w:b/>
                <w:sz w:val="20"/>
              </w:rPr>
            </w:pPr>
          </w:p>
          <w:p w14:paraId="36A19A0C" w14:textId="77777777" w:rsidR="00000000" w:rsidRDefault="00756015">
            <w:pPr>
              <w:pStyle w:val="TableParagraph"/>
              <w:rPr>
                <w:rFonts w:ascii="宋体" w:hAnsi="宋体" w:cs="宋体" w:hint="eastAsia"/>
                <w:b/>
                <w:sz w:val="20"/>
              </w:rPr>
            </w:pPr>
          </w:p>
          <w:p w14:paraId="709F8DB5" w14:textId="77777777" w:rsidR="00000000" w:rsidRDefault="00756015">
            <w:pPr>
              <w:pStyle w:val="TableParagraph"/>
              <w:spacing w:before="10"/>
              <w:rPr>
                <w:rFonts w:ascii="宋体" w:hAnsi="宋体" w:cs="宋体" w:hint="eastAsia"/>
                <w:b/>
                <w:sz w:val="18"/>
              </w:rPr>
            </w:pPr>
          </w:p>
          <w:p w14:paraId="340C404E" w14:textId="77777777" w:rsidR="00000000" w:rsidRDefault="00756015">
            <w:pPr>
              <w:pStyle w:val="TableParagraph"/>
              <w:ind w:left="141"/>
              <w:rPr>
                <w:rFonts w:ascii="宋体" w:hAnsi="宋体" w:cs="宋体" w:hint="eastAsia"/>
                <w:sz w:val="21"/>
              </w:rPr>
            </w:pPr>
            <w:r>
              <w:rPr>
                <w:rFonts w:ascii="宋体" w:hAnsi="宋体" w:cs="宋体" w:hint="eastAsia"/>
                <w:sz w:val="21"/>
              </w:rPr>
              <w:t>评标方法</w:t>
            </w:r>
          </w:p>
        </w:tc>
        <w:tc>
          <w:tcPr>
            <w:tcW w:w="6618" w:type="dxa"/>
            <w:gridSpan w:val="3"/>
          </w:tcPr>
          <w:p w14:paraId="550BCB5F" w14:textId="77777777" w:rsidR="00000000" w:rsidRDefault="00756015">
            <w:pPr>
              <w:pStyle w:val="TableParagraph"/>
              <w:spacing w:before="89" w:line="276" w:lineRule="auto"/>
              <w:ind w:left="107" w:right="96" w:firstLine="420"/>
              <w:rPr>
                <w:rFonts w:ascii="宋体" w:hAnsi="宋体" w:cs="宋体" w:hint="eastAsia"/>
                <w:sz w:val="21"/>
              </w:rPr>
            </w:pPr>
            <w:r>
              <w:rPr>
                <w:rFonts w:ascii="宋体" w:hAnsi="宋体" w:cs="宋体" w:hint="eastAsia"/>
                <w:sz w:val="21"/>
              </w:rPr>
              <w:t>综合评分相等时，评标委员会依次按照以下优先顺序推荐中标候选人或确定中标人：</w:t>
            </w:r>
          </w:p>
          <w:p w14:paraId="4085EFF3" w14:textId="77777777" w:rsidR="00000000" w:rsidRDefault="00756015">
            <w:pPr>
              <w:pStyle w:val="TableParagraph"/>
              <w:numPr>
                <w:ilvl w:val="0"/>
                <w:numId w:val="1"/>
              </w:numPr>
              <w:spacing w:line="276" w:lineRule="auto"/>
              <w:ind w:firstLineChars="100" w:firstLine="210"/>
              <w:rPr>
                <w:rFonts w:ascii="宋体" w:hAnsi="宋体" w:cs="宋体" w:hint="eastAsia"/>
                <w:sz w:val="21"/>
                <w:szCs w:val="21"/>
              </w:rPr>
            </w:pPr>
            <w:r>
              <w:rPr>
                <w:rFonts w:ascii="宋体" w:hAnsi="宋体" w:cs="宋体" w:hint="eastAsia"/>
                <w:sz w:val="21"/>
                <w:szCs w:val="21"/>
              </w:rPr>
              <w:t>评标价低的投标人优先；</w:t>
            </w:r>
          </w:p>
          <w:p w14:paraId="6D532174" w14:textId="77777777" w:rsidR="00000000" w:rsidRDefault="00756015">
            <w:pPr>
              <w:pStyle w:val="TableParagraph"/>
              <w:numPr>
                <w:ilvl w:val="0"/>
                <w:numId w:val="1"/>
              </w:numPr>
              <w:spacing w:line="276" w:lineRule="auto"/>
              <w:ind w:firstLineChars="100" w:firstLine="210"/>
              <w:rPr>
                <w:rFonts w:ascii="宋体" w:hAnsi="宋体" w:cs="宋体" w:hint="eastAsia"/>
                <w:sz w:val="21"/>
                <w:szCs w:val="21"/>
              </w:rPr>
            </w:pPr>
            <w:r>
              <w:rPr>
                <w:rFonts w:cs="宋体" w:hint="eastAsia"/>
                <w:sz w:val="21"/>
                <w:szCs w:val="21"/>
                <w:lang w:eastAsia="zh-CN"/>
              </w:rPr>
              <w:t>企业注册基本金较高的投标人优先</w:t>
            </w:r>
            <w:r>
              <w:rPr>
                <w:rFonts w:ascii="宋体" w:hAnsi="宋体" w:cs="宋体" w:hint="eastAsia"/>
                <w:sz w:val="21"/>
                <w:szCs w:val="21"/>
                <w:lang w:eastAsia="zh-CN"/>
              </w:rPr>
              <w:t>；</w:t>
            </w:r>
          </w:p>
          <w:p w14:paraId="293759BA" w14:textId="77777777" w:rsidR="00000000" w:rsidRDefault="00756015">
            <w:pPr>
              <w:pStyle w:val="TableParagraph"/>
              <w:numPr>
                <w:ilvl w:val="0"/>
                <w:numId w:val="1"/>
              </w:numPr>
              <w:spacing w:line="276" w:lineRule="auto"/>
              <w:ind w:firstLineChars="100" w:firstLine="210"/>
              <w:rPr>
                <w:rFonts w:ascii="宋体" w:hAnsi="宋体" w:cs="宋体" w:hint="eastAsia"/>
                <w:sz w:val="21"/>
                <w:lang w:eastAsia="zh-CN"/>
              </w:rPr>
            </w:pPr>
            <w:r>
              <w:rPr>
                <w:rFonts w:cs="宋体" w:hint="eastAsia"/>
                <w:sz w:val="21"/>
                <w:szCs w:val="21"/>
                <w:lang w:eastAsia="zh-CN"/>
              </w:rPr>
              <w:t>抽签。</w:t>
            </w:r>
          </w:p>
        </w:tc>
      </w:tr>
      <w:tr w:rsidR="00000000" w14:paraId="68B871D3" w14:textId="77777777">
        <w:trPr>
          <w:trHeight w:val="7562"/>
        </w:trPr>
        <w:tc>
          <w:tcPr>
            <w:tcW w:w="900" w:type="dxa"/>
          </w:tcPr>
          <w:p w14:paraId="1FB95B2C" w14:textId="77777777" w:rsidR="00000000" w:rsidRDefault="00756015">
            <w:pPr>
              <w:pStyle w:val="TableParagraph"/>
              <w:rPr>
                <w:rFonts w:ascii="宋体" w:hAnsi="宋体" w:cs="宋体" w:hint="eastAsia"/>
                <w:b/>
              </w:rPr>
            </w:pPr>
          </w:p>
          <w:p w14:paraId="24EB591D" w14:textId="77777777" w:rsidR="00000000" w:rsidRDefault="00756015">
            <w:pPr>
              <w:pStyle w:val="TableParagraph"/>
              <w:rPr>
                <w:rFonts w:ascii="宋体" w:hAnsi="宋体" w:cs="宋体" w:hint="eastAsia"/>
                <w:b/>
              </w:rPr>
            </w:pPr>
          </w:p>
          <w:p w14:paraId="73C674DD" w14:textId="77777777" w:rsidR="00000000" w:rsidRDefault="00756015">
            <w:pPr>
              <w:pStyle w:val="TableParagraph"/>
              <w:rPr>
                <w:rFonts w:ascii="宋体" w:hAnsi="宋体" w:cs="宋体" w:hint="eastAsia"/>
                <w:b/>
              </w:rPr>
            </w:pPr>
          </w:p>
          <w:p w14:paraId="1F7E3F7E" w14:textId="77777777" w:rsidR="00000000" w:rsidRDefault="00756015">
            <w:pPr>
              <w:pStyle w:val="TableParagraph"/>
              <w:rPr>
                <w:rFonts w:ascii="宋体" w:hAnsi="宋体" w:cs="宋体" w:hint="eastAsia"/>
                <w:b/>
              </w:rPr>
            </w:pPr>
          </w:p>
          <w:p w14:paraId="49568C54" w14:textId="77777777" w:rsidR="00000000" w:rsidRDefault="00756015">
            <w:pPr>
              <w:pStyle w:val="TableParagraph"/>
              <w:rPr>
                <w:rFonts w:ascii="宋体" w:hAnsi="宋体" w:cs="宋体" w:hint="eastAsia"/>
                <w:b/>
              </w:rPr>
            </w:pPr>
          </w:p>
          <w:p w14:paraId="18525E44" w14:textId="77777777" w:rsidR="00000000" w:rsidRDefault="00756015">
            <w:pPr>
              <w:pStyle w:val="TableParagraph"/>
              <w:rPr>
                <w:rFonts w:ascii="宋体" w:hAnsi="宋体" w:cs="宋体" w:hint="eastAsia"/>
                <w:b/>
              </w:rPr>
            </w:pPr>
          </w:p>
          <w:p w14:paraId="2AF711D3" w14:textId="77777777" w:rsidR="00000000" w:rsidRDefault="00756015">
            <w:pPr>
              <w:pStyle w:val="TableParagraph"/>
              <w:rPr>
                <w:rFonts w:ascii="宋体" w:hAnsi="宋体" w:cs="宋体" w:hint="eastAsia"/>
                <w:b/>
              </w:rPr>
            </w:pPr>
          </w:p>
          <w:p w14:paraId="63738B31" w14:textId="77777777" w:rsidR="00000000" w:rsidRDefault="00756015">
            <w:pPr>
              <w:pStyle w:val="TableParagraph"/>
              <w:rPr>
                <w:rFonts w:ascii="宋体" w:hAnsi="宋体" w:cs="宋体" w:hint="eastAsia"/>
                <w:b/>
              </w:rPr>
            </w:pPr>
          </w:p>
          <w:p w14:paraId="62AFB1D6" w14:textId="77777777" w:rsidR="00000000" w:rsidRDefault="00756015">
            <w:pPr>
              <w:pStyle w:val="TableParagraph"/>
              <w:rPr>
                <w:rFonts w:ascii="宋体" w:hAnsi="宋体" w:cs="宋体" w:hint="eastAsia"/>
                <w:b/>
              </w:rPr>
            </w:pPr>
          </w:p>
          <w:p w14:paraId="0946532F" w14:textId="77777777" w:rsidR="00000000" w:rsidRDefault="00756015">
            <w:pPr>
              <w:pStyle w:val="TableParagraph"/>
              <w:rPr>
                <w:rFonts w:ascii="宋体" w:hAnsi="宋体" w:cs="宋体" w:hint="eastAsia"/>
                <w:b/>
              </w:rPr>
            </w:pPr>
          </w:p>
          <w:p w14:paraId="69F1EFE3" w14:textId="77777777" w:rsidR="00000000" w:rsidRDefault="00756015">
            <w:pPr>
              <w:pStyle w:val="TableParagraph"/>
              <w:rPr>
                <w:rFonts w:ascii="宋体" w:hAnsi="宋体" w:cs="宋体" w:hint="eastAsia"/>
                <w:b/>
              </w:rPr>
            </w:pPr>
          </w:p>
          <w:p w14:paraId="018CD20D" w14:textId="77777777" w:rsidR="00000000" w:rsidRDefault="00756015">
            <w:pPr>
              <w:pStyle w:val="TableParagraph"/>
              <w:rPr>
                <w:rFonts w:ascii="宋体" w:hAnsi="宋体" w:cs="宋体" w:hint="eastAsia"/>
                <w:b/>
              </w:rPr>
            </w:pPr>
          </w:p>
          <w:p w14:paraId="1262F67F" w14:textId="77777777" w:rsidR="00000000" w:rsidRDefault="00756015">
            <w:pPr>
              <w:pStyle w:val="TableParagraph"/>
              <w:rPr>
                <w:rFonts w:ascii="宋体" w:hAnsi="宋体" w:cs="宋体" w:hint="eastAsia"/>
                <w:b/>
              </w:rPr>
            </w:pPr>
          </w:p>
          <w:p w14:paraId="79971B55" w14:textId="77777777" w:rsidR="00000000" w:rsidRDefault="00756015">
            <w:pPr>
              <w:pStyle w:val="TableParagraph"/>
              <w:spacing w:before="151"/>
              <w:ind w:left="239"/>
              <w:rPr>
                <w:rFonts w:ascii="宋体" w:hAnsi="宋体" w:cs="宋体" w:hint="eastAsia"/>
                <w:sz w:val="21"/>
              </w:rPr>
            </w:pPr>
            <w:r>
              <w:rPr>
                <w:rFonts w:ascii="宋体" w:hAnsi="宋体" w:cs="宋体" w:hint="eastAsia"/>
                <w:sz w:val="21"/>
              </w:rPr>
              <w:t>2.1.1</w:t>
            </w:r>
          </w:p>
          <w:p w14:paraId="3500963C" w14:textId="77777777" w:rsidR="00000000" w:rsidRDefault="00756015">
            <w:pPr>
              <w:pStyle w:val="TableParagraph"/>
              <w:spacing w:before="159"/>
              <w:ind w:left="239"/>
              <w:rPr>
                <w:rFonts w:ascii="宋体" w:hAnsi="宋体" w:cs="宋体" w:hint="eastAsia"/>
                <w:sz w:val="21"/>
              </w:rPr>
            </w:pPr>
            <w:r>
              <w:rPr>
                <w:rFonts w:ascii="宋体" w:hAnsi="宋体" w:cs="宋体" w:hint="eastAsia"/>
                <w:sz w:val="21"/>
              </w:rPr>
              <w:t>2.1.3</w:t>
            </w:r>
          </w:p>
        </w:tc>
        <w:tc>
          <w:tcPr>
            <w:tcW w:w="1123" w:type="dxa"/>
            <w:gridSpan w:val="2"/>
          </w:tcPr>
          <w:p w14:paraId="729051E3" w14:textId="77777777" w:rsidR="00000000" w:rsidRDefault="00756015">
            <w:pPr>
              <w:pStyle w:val="TableParagraph"/>
              <w:rPr>
                <w:rFonts w:ascii="宋体" w:hAnsi="宋体" w:cs="宋体" w:hint="eastAsia"/>
                <w:b/>
                <w:sz w:val="20"/>
              </w:rPr>
            </w:pPr>
          </w:p>
          <w:p w14:paraId="25A2665B" w14:textId="77777777" w:rsidR="00000000" w:rsidRDefault="00756015">
            <w:pPr>
              <w:pStyle w:val="TableParagraph"/>
              <w:rPr>
                <w:rFonts w:ascii="宋体" w:hAnsi="宋体" w:cs="宋体" w:hint="eastAsia"/>
                <w:b/>
                <w:sz w:val="20"/>
              </w:rPr>
            </w:pPr>
          </w:p>
          <w:p w14:paraId="623D7252" w14:textId="77777777" w:rsidR="00000000" w:rsidRDefault="00756015">
            <w:pPr>
              <w:pStyle w:val="TableParagraph"/>
              <w:rPr>
                <w:rFonts w:ascii="宋体" w:hAnsi="宋体" w:cs="宋体" w:hint="eastAsia"/>
                <w:b/>
                <w:sz w:val="20"/>
              </w:rPr>
            </w:pPr>
          </w:p>
          <w:p w14:paraId="6A5795A5" w14:textId="77777777" w:rsidR="00000000" w:rsidRDefault="00756015">
            <w:pPr>
              <w:pStyle w:val="TableParagraph"/>
              <w:rPr>
                <w:rFonts w:ascii="宋体" w:hAnsi="宋体" w:cs="宋体" w:hint="eastAsia"/>
                <w:b/>
                <w:sz w:val="20"/>
              </w:rPr>
            </w:pPr>
          </w:p>
          <w:p w14:paraId="3D14BD53" w14:textId="77777777" w:rsidR="00000000" w:rsidRDefault="00756015">
            <w:pPr>
              <w:pStyle w:val="TableParagraph"/>
              <w:rPr>
                <w:rFonts w:ascii="宋体" w:hAnsi="宋体" w:cs="宋体" w:hint="eastAsia"/>
                <w:b/>
                <w:sz w:val="20"/>
              </w:rPr>
            </w:pPr>
          </w:p>
          <w:p w14:paraId="5FAFDF95" w14:textId="77777777" w:rsidR="00000000" w:rsidRDefault="00756015">
            <w:pPr>
              <w:pStyle w:val="TableParagraph"/>
              <w:rPr>
                <w:rFonts w:ascii="宋体" w:hAnsi="宋体" w:cs="宋体" w:hint="eastAsia"/>
                <w:b/>
                <w:sz w:val="20"/>
              </w:rPr>
            </w:pPr>
          </w:p>
          <w:p w14:paraId="79214D70" w14:textId="77777777" w:rsidR="00000000" w:rsidRDefault="00756015">
            <w:pPr>
              <w:pStyle w:val="TableParagraph"/>
              <w:rPr>
                <w:rFonts w:ascii="宋体" w:hAnsi="宋体" w:cs="宋体" w:hint="eastAsia"/>
                <w:b/>
                <w:sz w:val="20"/>
              </w:rPr>
            </w:pPr>
          </w:p>
          <w:p w14:paraId="0DA4BAA0" w14:textId="77777777" w:rsidR="00000000" w:rsidRDefault="00756015">
            <w:pPr>
              <w:pStyle w:val="TableParagraph"/>
              <w:rPr>
                <w:rFonts w:ascii="宋体" w:hAnsi="宋体" w:cs="宋体" w:hint="eastAsia"/>
                <w:b/>
                <w:sz w:val="20"/>
              </w:rPr>
            </w:pPr>
          </w:p>
          <w:p w14:paraId="03984633" w14:textId="77777777" w:rsidR="00000000" w:rsidRDefault="00756015">
            <w:pPr>
              <w:pStyle w:val="TableParagraph"/>
              <w:rPr>
                <w:rFonts w:ascii="宋体" w:hAnsi="宋体" w:cs="宋体" w:hint="eastAsia"/>
                <w:b/>
                <w:sz w:val="20"/>
              </w:rPr>
            </w:pPr>
          </w:p>
          <w:p w14:paraId="03C9BD3E" w14:textId="77777777" w:rsidR="00000000" w:rsidRDefault="00756015">
            <w:pPr>
              <w:pStyle w:val="TableParagraph"/>
              <w:rPr>
                <w:rFonts w:ascii="宋体" w:hAnsi="宋体" w:cs="宋体" w:hint="eastAsia"/>
                <w:b/>
                <w:sz w:val="20"/>
              </w:rPr>
            </w:pPr>
          </w:p>
          <w:p w14:paraId="6D6D952A" w14:textId="77777777" w:rsidR="00000000" w:rsidRDefault="00756015">
            <w:pPr>
              <w:pStyle w:val="TableParagraph"/>
              <w:rPr>
                <w:rFonts w:ascii="宋体" w:hAnsi="宋体" w:cs="宋体" w:hint="eastAsia"/>
                <w:b/>
                <w:sz w:val="20"/>
              </w:rPr>
            </w:pPr>
          </w:p>
          <w:p w14:paraId="20005B74" w14:textId="77777777" w:rsidR="00000000" w:rsidRDefault="00756015">
            <w:pPr>
              <w:pStyle w:val="TableParagraph"/>
              <w:rPr>
                <w:rFonts w:ascii="宋体" w:hAnsi="宋体" w:cs="宋体" w:hint="eastAsia"/>
                <w:b/>
                <w:sz w:val="20"/>
              </w:rPr>
            </w:pPr>
          </w:p>
          <w:p w14:paraId="48C139E5" w14:textId="77777777" w:rsidR="00000000" w:rsidRDefault="00756015">
            <w:pPr>
              <w:pStyle w:val="TableParagraph"/>
              <w:rPr>
                <w:rFonts w:ascii="宋体" w:hAnsi="宋体" w:cs="宋体" w:hint="eastAsia"/>
                <w:b/>
                <w:sz w:val="20"/>
              </w:rPr>
            </w:pPr>
          </w:p>
          <w:p w14:paraId="37D6EE58" w14:textId="77777777" w:rsidR="00000000" w:rsidRDefault="00756015">
            <w:pPr>
              <w:pStyle w:val="TableParagraph"/>
              <w:spacing w:before="5"/>
              <w:rPr>
                <w:rFonts w:ascii="宋体" w:hAnsi="宋体" w:cs="宋体" w:hint="eastAsia"/>
                <w:b/>
                <w:sz w:val="18"/>
              </w:rPr>
            </w:pPr>
          </w:p>
          <w:p w14:paraId="4B826BE0" w14:textId="77777777" w:rsidR="00000000" w:rsidRDefault="00756015">
            <w:pPr>
              <w:pStyle w:val="TableParagraph"/>
              <w:spacing w:line="357" w:lineRule="auto"/>
              <w:ind w:left="141" w:right="127"/>
              <w:rPr>
                <w:rFonts w:ascii="宋体" w:hAnsi="宋体" w:cs="宋体" w:hint="eastAsia"/>
                <w:sz w:val="21"/>
              </w:rPr>
            </w:pPr>
            <w:r>
              <w:rPr>
                <w:rFonts w:ascii="宋体" w:hAnsi="宋体" w:cs="宋体" w:hint="eastAsia"/>
                <w:sz w:val="21"/>
              </w:rPr>
              <w:t>形式评审与响应性评审标准</w:t>
            </w:r>
          </w:p>
        </w:tc>
        <w:tc>
          <w:tcPr>
            <w:tcW w:w="6618" w:type="dxa"/>
            <w:gridSpan w:val="3"/>
          </w:tcPr>
          <w:p w14:paraId="65715C45" w14:textId="77777777" w:rsidR="00000000" w:rsidRDefault="00756015">
            <w:pPr>
              <w:pStyle w:val="TableParagraph"/>
              <w:spacing w:before="92" w:line="300" w:lineRule="exact"/>
              <w:ind w:left="530"/>
              <w:rPr>
                <w:rFonts w:ascii="宋体" w:hAnsi="宋体" w:cs="宋体" w:hint="eastAsia"/>
                <w:b/>
                <w:sz w:val="21"/>
              </w:rPr>
            </w:pPr>
            <w:r>
              <w:rPr>
                <w:rFonts w:ascii="宋体" w:hAnsi="宋体" w:cs="宋体" w:hint="eastAsia"/>
                <w:b/>
                <w:sz w:val="21"/>
              </w:rPr>
              <w:t>第一个信封（商务及技术文件）评审标准：</w:t>
            </w:r>
          </w:p>
          <w:p w14:paraId="48EDB27C" w14:textId="77777777" w:rsidR="00000000" w:rsidRDefault="00756015">
            <w:pPr>
              <w:pStyle w:val="TableParagraph"/>
              <w:spacing w:before="91" w:line="300" w:lineRule="exact"/>
              <w:ind w:left="107" w:right="93" w:firstLine="420"/>
              <w:rPr>
                <w:rFonts w:ascii="宋体" w:hAnsi="宋体" w:cs="宋体" w:hint="eastAsia"/>
                <w:sz w:val="21"/>
              </w:rPr>
            </w:pPr>
            <w:r>
              <w:rPr>
                <w:rFonts w:ascii="宋体" w:hAnsi="宋体" w:cs="宋体" w:hint="eastAsia"/>
                <w:sz w:val="21"/>
              </w:rPr>
              <w:t>（</w:t>
            </w:r>
            <w:r>
              <w:rPr>
                <w:rFonts w:ascii="宋体" w:hAnsi="宋体" w:cs="宋体" w:hint="eastAsia"/>
                <w:sz w:val="21"/>
              </w:rPr>
              <w:t>1</w:t>
            </w:r>
            <w:r>
              <w:rPr>
                <w:rFonts w:ascii="宋体" w:hAnsi="宋体" w:cs="宋体" w:hint="eastAsia"/>
                <w:sz w:val="21"/>
              </w:rPr>
              <w:t>）投标文件按照招标文件规定的格式、内容填写，字迹清晰可辨：</w:t>
            </w:r>
          </w:p>
          <w:p w14:paraId="61E51CB5" w14:textId="77777777" w:rsidR="00000000" w:rsidRDefault="00756015">
            <w:pPr>
              <w:pStyle w:val="TableParagraph"/>
              <w:spacing w:line="300" w:lineRule="exact"/>
              <w:ind w:left="107" w:right="93" w:firstLine="420"/>
              <w:rPr>
                <w:rFonts w:ascii="宋体" w:hAnsi="宋体" w:cs="宋体" w:hint="eastAsia"/>
                <w:sz w:val="21"/>
              </w:rPr>
            </w:pPr>
            <w:r>
              <w:rPr>
                <w:rFonts w:ascii="宋体" w:hAnsi="宋体" w:cs="宋体" w:hint="eastAsia"/>
                <w:sz w:val="21"/>
              </w:rPr>
              <w:t>a.</w:t>
            </w:r>
            <w:r>
              <w:rPr>
                <w:rFonts w:ascii="宋体" w:hAnsi="宋体" w:cs="宋体" w:hint="eastAsia"/>
                <w:spacing w:val="-15"/>
                <w:sz w:val="21"/>
              </w:rPr>
              <w:t>投标函按招标文件规定填报了项目名称、补遗书编号</w:t>
            </w:r>
            <w:r>
              <w:rPr>
                <w:rFonts w:ascii="宋体" w:hAnsi="宋体" w:cs="宋体" w:hint="eastAsia"/>
                <w:sz w:val="21"/>
              </w:rPr>
              <w:t>（如有</w:t>
            </w:r>
            <w:r>
              <w:rPr>
                <w:rFonts w:ascii="宋体" w:hAnsi="宋体" w:cs="宋体" w:hint="eastAsia"/>
                <w:spacing w:val="-106"/>
                <w:sz w:val="21"/>
              </w:rPr>
              <w:t>）</w:t>
            </w:r>
            <w:r>
              <w:rPr>
                <w:rFonts w:ascii="宋体" w:hAnsi="宋体" w:cs="宋体" w:hint="eastAsia"/>
                <w:spacing w:val="-3"/>
                <w:sz w:val="21"/>
              </w:rPr>
              <w:t>、工期、工程质量要求及安全目标；</w:t>
            </w:r>
          </w:p>
          <w:p w14:paraId="2D8B278B" w14:textId="77777777" w:rsidR="00000000" w:rsidRDefault="00756015">
            <w:pPr>
              <w:pStyle w:val="TableParagraph"/>
              <w:spacing w:line="300" w:lineRule="exact"/>
              <w:ind w:left="528"/>
              <w:rPr>
                <w:rFonts w:ascii="宋体" w:hAnsi="宋体" w:cs="宋体" w:hint="eastAsia"/>
                <w:sz w:val="21"/>
              </w:rPr>
            </w:pPr>
            <w:r>
              <w:rPr>
                <w:rFonts w:ascii="宋体" w:hAnsi="宋体" w:cs="宋体" w:hint="eastAsia"/>
                <w:sz w:val="21"/>
              </w:rPr>
              <w:t>b.</w:t>
            </w:r>
            <w:r>
              <w:rPr>
                <w:rFonts w:ascii="宋体" w:hAnsi="宋体" w:cs="宋体" w:hint="eastAsia"/>
                <w:sz w:val="21"/>
              </w:rPr>
              <w:t>投标函附录的所有数据均符合招标文件规定；</w:t>
            </w:r>
          </w:p>
          <w:p w14:paraId="4E78C687" w14:textId="77777777" w:rsidR="00000000" w:rsidRDefault="00756015">
            <w:pPr>
              <w:pStyle w:val="TableParagraph"/>
              <w:spacing w:before="90" w:line="300" w:lineRule="exact"/>
              <w:ind w:left="528"/>
              <w:rPr>
                <w:rFonts w:ascii="宋体" w:hAnsi="宋体" w:cs="宋体" w:hint="eastAsia"/>
                <w:sz w:val="21"/>
              </w:rPr>
            </w:pPr>
            <w:r>
              <w:rPr>
                <w:rFonts w:ascii="宋体" w:hAnsi="宋体" w:cs="宋体" w:hint="eastAsia"/>
                <w:sz w:val="21"/>
              </w:rPr>
              <w:t>c</w:t>
            </w:r>
            <w:r>
              <w:rPr>
                <w:rFonts w:ascii="宋体" w:hAnsi="宋体" w:cs="宋体" w:hint="eastAsia"/>
                <w:sz w:val="21"/>
              </w:rPr>
              <w:t>.</w:t>
            </w:r>
            <w:r>
              <w:rPr>
                <w:rFonts w:ascii="宋体" w:hAnsi="宋体" w:cs="宋体" w:hint="eastAsia"/>
                <w:sz w:val="21"/>
              </w:rPr>
              <w:t>投标文件组成齐全完整，内容均按规定填写。</w:t>
            </w:r>
          </w:p>
          <w:p w14:paraId="0A650A61" w14:textId="77777777" w:rsidR="00000000" w:rsidRDefault="00756015">
            <w:pPr>
              <w:pStyle w:val="TableParagraph"/>
              <w:spacing w:before="91" w:line="300" w:lineRule="exact"/>
              <w:ind w:left="107" w:right="93" w:firstLine="420"/>
              <w:rPr>
                <w:rFonts w:ascii="宋体" w:hAnsi="宋体" w:cs="宋体" w:hint="eastAsia"/>
                <w:sz w:val="21"/>
              </w:rPr>
            </w:pPr>
            <w:r>
              <w:rPr>
                <w:rFonts w:ascii="宋体" w:hAnsi="宋体" w:cs="宋体" w:hint="eastAsia"/>
                <w:sz w:val="21"/>
              </w:rPr>
              <w:t>（</w:t>
            </w:r>
            <w:r>
              <w:rPr>
                <w:rFonts w:ascii="宋体" w:hAnsi="宋体" w:cs="宋体" w:hint="eastAsia"/>
                <w:sz w:val="21"/>
              </w:rPr>
              <w:t>2</w:t>
            </w:r>
            <w:r>
              <w:rPr>
                <w:rFonts w:ascii="宋体" w:hAnsi="宋体" w:cs="宋体" w:hint="eastAsia"/>
                <w:sz w:val="21"/>
              </w:rPr>
              <w:t>）投标文件上法定代表人或其委托代理人的签字、投标</w:t>
            </w:r>
            <w:r>
              <w:rPr>
                <w:rFonts w:ascii="宋体" w:hAnsi="宋体" w:cs="宋体" w:hint="eastAsia"/>
                <w:sz w:val="21"/>
              </w:rPr>
              <w:t>人的单位章盖章齐全，符合招标文件规定。</w:t>
            </w:r>
          </w:p>
          <w:p w14:paraId="614BDCD7" w14:textId="77777777" w:rsidR="00000000" w:rsidRDefault="00756015">
            <w:pPr>
              <w:pStyle w:val="TableParagraph"/>
              <w:spacing w:line="300" w:lineRule="exact"/>
              <w:ind w:left="528"/>
              <w:rPr>
                <w:rFonts w:ascii="宋体" w:hAnsi="宋体" w:cs="宋体" w:hint="eastAsia"/>
                <w:sz w:val="21"/>
              </w:rPr>
            </w:pPr>
            <w:r>
              <w:rPr>
                <w:rFonts w:ascii="宋体" w:hAnsi="宋体" w:cs="宋体" w:hint="eastAsia"/>
                <w:sz w:val="21"/>
              </w:rPr>
              <w:t>（</w:t>
            </w:r>
            <w:r>
              <w:rPr>
                <w:rFonts w:ascii="宋体" w:hAnsi="宋体" w:cs="宋体" w:hint="eastAsia"/>
                <w:sz w:val="21"/>
              </w:rPr>
              <w:t>3</w:t>
            </w:r>
            <w:r>
              <w:rPr>
                <w:rFonts w:ascii="宋体" w:hAnsi="宋体" w:cs="宋体" w:hint="eastAsia"/>
                <w:sz w:val="21"/>
              </w:rPr>
              <w:t>）投标人按照招标文件的规定提供了投标保证金：</w:t>
            </w:r>
          </w:p>
          <w:p w14:paraId="36640763" w14:textId="77777777" w:rsidR="00000000" w:rsidRDefault="00756015">
            <w:pPr>
              <w:pStyle w:val="TableParagraph"/>
              <w:spacing w:line="300" w:lineRule="exact"/>
              <w:ind w:left="108" w:right="90" w:firstLine="384"/>
              <w:rPr>
                <w:rFonts w:ascii="宋体" w:hAnsi="宋体" w:cs="宋体" w:hint="eastAsia"/>
                <w:sz w:val="21"/>
              </w:rPr>
            </w:pPr>
            <w:r>
              <w:rPr>
                <w:rFonts w:ascii="宋体" w:hAnsi="宋体" w:cs="宋体" w:hint="eastAsia"/>
                <w:sz w:val="21"/>
              </w:rPr>
              <w:t>a.</w:t>
            </w:r>
            <w:r>
              <w:rPr>
                <w:rFonts w:ascii="宋体" w:hAnsi="宋体" w:cs="宋体" w:hint="eastAsia"/>
                <w:sz w:val="21"/>
              </w:rPr>
              <w:t>投标保证金金额符合招标文件规定的金额，且投标保证金有效期不少于投标有效期；</w:t>
            </w:r>
          </w:p>
          <w:p w14:paraId="367C2E4B" w14:textId="77777777" w:rsidR="00000000" w:rsidRDefault="00756015">
            <w:pPr>
              <w:pStyle w:val="TableParagraph"/>
              <w:spacing w:line="300" w:lineRule="exact"/>
              <w:ind w:left="108" w:right="90" w:firstLine="384"/>
              <w:rPr>
                <w:rFonts w:ascii="宋体" w:hAnsi="宋体" w:cs="宋体" w:hint="eastAsia"/>
                <w:sz w:val="21"/>
              </w:rPr>
            </w:pPr>
            <w:r>
              <w:rPr>
                <w:rFonts w:ascii="宋体" w:hAnsi="宋体" w:cs="宋体" w:hint="eastAsia"/>
                <w:sz w:val="21"/>
              </w:rPr>
              <w:t>b.</w:t>
            </w:r>
            <w:r>
              <w:rPr>
                <w:rFonts w:ascii="宋体" w:hAnsi="宋体" w:cs="宋体" w:hint="eastAsia"/>
                <w:sz w:val="21"/>
              </w:rPr>
              <w:t>若投标保证金采用现金</w:t>
            </w:r>
            <w:r>
              <w:rPr>
                <w:rFonts w:cs="宋体" w:hint="eastAsia"/>
                <w:sz w:val="21"/>
                <w:lang w:eastAsia="zh-CN"/>
              </w:rPr>
              <w:t>、</w:t>
            </w:r>
            <w:r>
              <w:rPr>
                <w:rFonts w:cs="宋体" w:hint="eastAsia"/>
                <w:sz w:val="21"/>
                <w:lang w:eastAsia="zh-CN"/>
              </w:rPr>
              <w:t>银行汇票</w:t>
            </w:r>
            <w:r>
              <w:rPr>
                <w:rFonts w:ascii="宋体" w:hAnsi="宋体" w:cs="宋体" w:hint="eastAsia"/>
                <w:sz w:val="21"/>
              </w:rPr>
              <w:t>或支票形式提交，投标人应在递交投标文件截止时间之前，将投标保证金由投标人的基本账户转入招标人指定账户；</w:t>
            </w:r>
          </w:p>
          <w:p w14:paraId="5508B81B" w14:textId="77777777" w:rsidR="00000000" w:rsidRDefault="00756015">
            <w:pPr>
              <w:pStyle w:val="TableParagraph"/>
              <w:spacing w:line="300" w:lineRule="exact"/>
              <w:ind w:left="108" w:right="90" w:firstLine="384"/>
              <w:rPr>
                <w:rFonts w:hint="eastAsia"/>
                <w:spacing w:val="-4"/>
                <w:sz w:val="21"/>
              </w:rPr>
            </w:pPr>
            <w:r>
              <w:rPr>
                <w:rFonts w:hint="eastAsia"/>
                <w:sz w:val="21"/>
              </w:rPr>
              <w:t>c.</w:t>
            </w:r>
            <w:r>
              <w:rPr>
                <w:rFonts w:hint="eastAsia"/>
                <w:spacing w:val="-5"/>
                <w:sz w:val="21"/>
              </w:rPr>
              <w:t>若投标保证金采用</w:t>
            </w:r>
            <w:r>
              <w:rPr>
                <w:rFonts w:hint="eastAsia"/>
                <w:spacing w:val="-5"/>
                <w:sz w:val="21"/>
                <w:lang w:eastAsia="zh-CN"/>
              </w:rPr>
              <w:t>纸质</w:t>
            </w:r>
            <w:r>
              <w:rPr>
                <w:rFonts w:hint="eastAsia"/>
                <w:spacing w:val="-5"/>
                <w:sz w:val="21"/>
              </w:rPr>
              <w:t>银行保函形式提交，银行保函的格式、开具保函的银行均满足招标文件要求，且在递交投标文件截止时间之前向招</w:t>
            </w:r>
            <w:r>
              <w:rPr>
                <w:rFonts w:hint="eastAsia"/>
                <w:spacing w:val="-4"/>
                <w:sz w:val="21"/>
              </w:rPr>
              <w:t>标人提交了银行保函原件。</w:t>
            </w:r>
          </w:p>
          <w:p w14:paraId="4A8BBAE0" w14:textId="77777777" w:rsidR="00000000" w:rsidRDefault="00756015">
            <w:pPr>
              <w:pStyle w:val="TableParagraph"/>
              <w:autoSpaceDE w:val="0"/>
              <w:autoSpaceDN w:val="0"/>
              <w:spacing w:line="300" w:lineRule="exact"/>
              <w:ind w:left="108" w:right="90" w:firstLine="384"/>
              <w:rPr>
                <w:rFonts w:cs="宋体" w:hint="eastAsia"/>
                <w:spacing w:val="-4"/>
                <w:sz w:val="21"/>
                <w:lang w:eastAsia="zh-CN"/>
              </w:rPr>
            </w:pPr>
            <w:r>
              <w:rPr>
                <w:rFonts w:cs="宋体" w:hint="eastAsia"/>
                <w:spacing w:val="-4"/>
                <w:sz w:val="21"/>
                <w:lang w:eastAsia="zh-CN"/>
              </w:rPr>
              <w:t>d.</w:t>
            </w:r>
            <w:r>
              <w:rPr>
                <w:rFonts w:cs="宋体" w:hint="eastAsia"/>
                <w:spacing w:val="-4"/>
                <w:sz w:val="21"/>
                <w:lang w:eastAsia="zh-CN"/>
              </w:rPr>
              <w:t>若投标保证金采用电子银行保函形式提交，投标人应通过</w:t>
            </w:r>
            <w:r>
              <w:rPr>
                <w:rFonts w:cs="宋体" w:hint="eastAsia"/>
                <w:spacing w:val="-4"/>
                <w:sz w:val="21"/>
                <w:lang w:eastAsia="zh-CN"/>
              </w:rPr>
              <w:t>江西省公共资源交易平台金融服务系统开具和提交，且在递交投标文件截止时间之前向招标人提交了电子银行保函打印件。</w:t>
            </w:r>
          </w:p>
          <w:p w14:paraId="6D8CFFC2" w14:textId="77777777" w:rsidR="00000000" w:rsidRDefault="00756015">
            <w:pPr>
              <w:pStyle w:val="TableParagraph"/>
              <w:spacing w:line="300" w:lineRule="exact"/>
              <w:ind w:left="108" w:right="90" w:firstLine="384"/>
              <w:rPr>
                <w:rFonts w:hint="eastAsia"/>
                <w:spacing w:val="-4"/>
                <w:sz w:val="21"/>
              </w:rPr>
            </w:pPr>
            <w:r>
              <w:rPr>
                <w:rFonts w:cs="宋体" w:hint="eastAsia"/>
                <w:spacing w:val="-4"/>
                <w:sz w:val="21"/>
                <w:lang w:eastAsia="zh-CN"/>
              </w:rPr>
              <w:t>e.</w:t>
            </w:r>
            <w:r>
              <w:rPr>
                <w:rFonts w:cs="宋体" w:hint="eastAsia"/>
                <w:spacing w:val="-4"/>
                <w:sz w:val="21"/>
                <w:lang w:eastAsia="zh-CN"/>
              </w:rPr>
              <w:t>若投标保证金采用保险公司、专业担保公司保函形式提交，保函的格式、开具保函的要求均满足招标文件要求，</w:t>
            </w:r>
            <w:r>
              <w:rPr>
                <w:rFonts w:hint="eastAsia"/>
                <w:spacing w:val="-5"/>
                <w:sz w:val="21"/>
              </w:rPr>
              <w:t>且在递交投标文件截止时间之前向招</w:t>
            </w:r>
            <w:r>
              <w:rPr>
                <w:rFonts w:hint="eastAsia"/>
                <w:spacing w:val="-4"/>
                <w:sz w:val="21"/>
              </w:rPr>
              <w:t>标人提交了银行保函原件。</w:t>
            </w:r>
          </w:p>
          <w:p w14:paraId="553CB441" w14:textId="77777777" w:rsidR="00000000" w:rsidRDefault="00756015">
            <w:pPr>
              <w:pStyle w:val="TableParagraph"/>
              <w:spacing w:line="300" w:lineRule="exact"/>
              <w:ind w:left="108" w:right="90" w:firstLine="384"/>
              <w:rPr>
                <w:rFonts w:ascii="宋体" w:hAnsi="宋体" w:cs="宋体" w:hint="eastAsia"/>
                <w:sz w:val="21"/>
              </w:rPr>
            </w:pPr>
            <w:r>
              <w:rPr>
                <w:rFonts w:ascii="宋体" w:hAnsi="宋体" w:cs="宋体" w:hint="eastAsia"/>
                <w:sz w:val="21"/>
              </w:rPr>
              <w:t>（</w:t>
            </w:r>
            <w:r>
              <w:rPr>
                <w:rFonts w:ascii="宋体" w:hAnsi="宋体" w:cs="宋体" w:hint="eastAsia"/>
                <w:sz w:val="21"/>
              </w:rPr>
              <w:t>4</w:t>
            </w:r>
            <w:r>
              <w:rPr>
                <w:rFonts w:ascii="宋体" w:hAnsi="宋体" w:cs="宋体" w:hint="eastAsia"/>
                <w:sz w:val="21"/>
              </w:rPr>
              <w:t>）投标人法定代表人授权委托代理人签署投标文件的，须提交授权委托书，且授权人和被授权人均在授权委托书上签名。</w:t>
            </w:r>
          </w:p>
          <w:p w14:paraId="14DC0858" w14:textId="77777777" w:rsidR="00000000" w:rsidRDefault="00756015">
            <w:pPr>
              <w:pStyle w:val="TableParagraph"/>
              <w:spacing w:line="300" w:lineRule="exact"/>
              <w:ind w:left="108" w:right="-15" w:firstLine="384"/>
              <w:rPr>
                <w:rFonts w:ascii="宋体" w:hAnsi="宋体" w:cs="宋体" w:hint="eastAsia"/>
                <w:sz w:val="21"/>
              </w:rPr>
            </w:pPr>
            <w:r>
              <w:rPr>
                <w:rFonts w:ascii="宋体" w:hAnsi="宋体" w:cs="宋体" w:hint="eastAsia"/>
                <w:sz w:val="21"/>
              </w:rPr>
              <w:t>（</w:t>
            </w:r>
            <w:r>
              <w:rPr>
                <w:rFonts w:ascii="宋体" w:hAnsi="宋体" w:cs="宋体" w:hint="eastAsia"/>
                <w:sz w:val="21"/>
              </w:rPr>
              <w:t>5</w:t>
            </w:r>
            <w:r>
              <w:rPr>
                <w:rFonts w:ascii="宋体" w:hAnsi="宋体" w:cs="宋体" w:hint="eastAsia"/>
                <w:sz w:val="21"/>
              </w:rPr>
              <w:t>）</w:t>
            </w:r>
            <w:r>
              <w:rPr>
                <w:rFonts w:ascii="宋体" w:hAnsi="宋体" w:cs="宋体" w:hint="eastAsia"/>
                <w:spacing w:val="-2"/>
                <w:sz w:val="21"/>
              </w:rPr>
              <w:t>投标人法定代表人亲自签署投标文件的，提供了法定代表人</w:t>
            </w:r>
            <w:r>
              <w:rPr>
                <w:rFonts w:ascii="宋体" w:hAnsi="宋体" w:cs="宋体" w:hint="eastAsia"/>
                <w:spacing w:val="-5"/>
                <w:sz w:val="21"/>
              </w:rPr>
              <w:t>身份证明，且法定代表人在法定代表人身份证明上签名</w:t>
            </w:r>
            <w:r>
              <w:rPr>
                <w:rFonts w:ascii="宋体" w:hAnsi="宋体" w:cs="宋体" w:hint="eastAsia"/>
                <w:spacing w:val="-4"/>
                <w:sz w:val="21"/>
              </w:rPr>
              <w:t>。</w:t>
            </w:r>
          </w:p>
          <w:p w14:paraId="5838CC91" w14:textId="77777777" w:rsidR="00000000" w:rsidRDefault="00756015">
            <w:pPr>
              <w:pStyle w:val="TableParagraph"/>
              <w:spacing w:before="88" w:line="300" w:lineRule="exact"/>
              <w:ind w:left="108" w:right="91" w:firstLine="384"/>
              <w:rPr>
                <w:rFonts w:ascii="宋体" w:hAnsi="宋体" w:cs="宋体" w:hint="eastAsia"/>
                <w:sz w:val="21"/>
              </w:rPr>
            </w:pPr>
            <w:r>
              <w:rPr>
                <w:rFonts w:ascii="宋体" w:hAnsi="宋体" w:cs="宋体" w:hint="eastAsia"/>
                <w:sz w:val="21"/>
              </w:rPr>
              <w:t>（</w:t>
            </w:r>
            <w:r>
              <w:rPr>
                <w:rFonts w:ascii="宋体" w:hAnsi="宋体" w:cs="宋体" w:hint="eastAsia"/>
                <w:sz w:val="21"/>
              </w:rPr>
              <w:t>6</w:t>
            </w:r>
            <w:r>
              <w:rPr>
                <w:rFonts w:ascii="宋体" w:hAnsi="宋体" w:cs="宋体" w:hint="eastAsia"/>
                <w:sz w:val="21"/>
              </w:rPr>
              <w:t>）同一投标人未提</w:t>
            </w:r>
            <w:r>
              <w:rPr>
                <w:rFonts w:ascii="宋体" w:hAnsi="宋体" w:cs="宋体" w:hint="eastAsia"/>
                <w:sz w:val="21"/>
              </w:rPr>
              <w:t>交两个以上不同的投标文件，但招标文件要求提交备选投标的除外。</w:t>
            </w:r>
          </w:p>
          <w:p w14:paraId="160CC426" w14:textId="77777777" w:rsidR="00000000" w:rsidRDefault="00756015">
            <w:pPr>
              <w:pStyle w:val="TableParagraph"/>
              <w:spacing w:line="300" w:lineRule="exact"/>
              <w:ind w:left="492"/>
              <w:rPr>
                <w:rFonts w:ascii="宋体" w:hAnsi="宋体" w:cs="宋体" w:hint="eastAsia"/>
                <w:sz w:val="21"/>
              </w:rPr>
            </w:pPr>
            <w:r>
              <w:rPr>
                <w:rFonts w:ascii="宋体" w:hAnsi="宋体" w:cs="宋体" w:hint="eastAsia"/>
                <w:sz w:val="21"/>
              </w:rPr>
              <w:t>（</w:t>
            </w:r>
            <w:r>
              <w:rPr>
                <w:rFonts w:ascii="宋体" w:hAnsi="宋体" w:cs="宋体" w:hint="eastAsia"/>
                <w:sz w:val="21"/>
              </w:rPr>
              <w:t>7</w:t>
            </w:r>
            <w:r>
              <w:rPr>
                <w:rFonts w:ascii="宋体" w:hAnsi="宋体" w:cs="宋体" w:hint="eastAsia"/>
                <w:sz w:val="21"/>
              </w:rPr>
              <w:t>）投标文件中未出现有关投标报价的内容。</w:t>
            </w:r>
          </w:p>
          <w:p w14:paraId="02CDA7BF" w14:textId="77777777" w:rsidR="00000000" w:rsidRDefault="00756015">
            <w:pPr>
              <w:pStyle w:val="TableParagraph"/>
              <w:spacing w:before="91" w:line="300" w:lineRule="exact"/>
              <w:ind w:left="108" w:right="14" w:firstLine="384"/>
              <w:rPr>
                <w:rFonts w:ascii="宋体" w:hAnsi="宋体" w:cs="宋体" w:hint="eastAsia"/>
                <w:sz w:val="21"/>
              </w:rPr>
            </w:pPr>
            <w:r>
              <w:rPr>
                <w:rFonts w:ascii="宋体" w:hAnsi="宋体" w:cs="宋体" w:hint="eastAsia"/>
                <w:sz w:val="21"/>
              </w:rPr>
              <w:t>（</w:t>
            </w:r>
            <w:r>
              <w:rPr>
                <w:rFonts w:ascii="宋体" w:hAnsi="宋体" w:cs="宋体" w:hint="eastAsia"/>
                <w:sz w:val="21"/>
              </w:rPr>
              <w:t>8</w:t>
            </w:r>
            <w:r>
              <w:rPr>
                <w:rFonts w:ascii="宋体" w:hAnsi="宋体" w:cs="宋体" w:hint="eastAsia"/>
                <w:sz w:val="21"/>
              </w:rPr>
              <w:t>）投标文件载明的招标项目完成期限未超过招标文件规定的时</w:t>
            </w:r>
            <w:r>
              <w:rPr>
                <w:rFonts w:ascii="宋体" w:hAnsi="宋体" w:cs="宋体" w:hint="eastAsia"/>
                <w:sz w:val="21"/>
              </w:rPr>
              <w:lastRenderedPageBreak/>
              <w:t>限。</w:t>
            </w:r>
          </w:p>
          <w:p w14:paraId="26A8F7DF" w14:textId="77777777" w:rsidR="00000000" w:rsidRDefault="00756015">
            <w:pPr>
              <w:pStyle w:val="TableParagraph"/>
              <w:spacing w:line="300" w:lineRule="exact"/>
              <w:ind w:left="492"/>
              <w:rPr>
                <w:rFonts w:ascii="宋体" w:hAnsi="宋体" w:cs="宋体" w:hint="eastAsia"/>
                <w:sz w:val="21"/>
              </w:rPr>
            </w:pPr>
            <w:r>
              <w:rPr>
                <w:rFonts w:ascii="宋体" w:hAnsi="宋体" w:cs="宋体" w:hint="eastAsia"/>
                <w:sz w:val="21"/>
              </w:rPr>
              <w:t>（</w:t>
            </w:r>
            <w:r>
              <w:rPr>
                <w:rFonts w:ascii="宋体" w:hAnsi="宋体" w:cs="宋体" w:hint="eastAsia"/>
                <w:sz w:val="21"/>
              </w:rPr>
              <w:t>9</w:t>
            </w:r>
            <w:r>
              <w:rPr>
                <w:rFonts w:ascii="宋体" w:hAnsi="宋体" w:cs="宋体" w:hint="eastAsia"/>
                <w:sz w:val="21"/>
              </w:rPr>
              <w:t>）投标文件对招标文件的实质性要求和条件作出响应。</w:t>
            </w:r>
          </w:p>
          <w:p w14:paraId="3B39E34E" w14:textId="77777777" w:rsidR="00000000" w:rsidRDefault="00756015">
            <w:pPr>
              <w:pStyle w:val="TableParagraph"/>
              <w:spacing w:before="91" w:line="300" w:lineRule="exact"/>
              <w:ind w:left="492"/>
              <w:rPr>
                <w:rFonts w:ascii="宋体" w:hAnsi="宋体" w:cs="宋体" w:hint="eastAsia"/>
                <w:sz w:val="21"/>
              </w:rPr>
            </w:pPr>
            <w:r>
              <w:rPr>
                <w:rFonts w:ascii="宋体" w:hAnsi="宋体" w:cs="宋体" w:hint="eastAsia"/>
                <w:sz w:val="21"/>
              </w:rPr>
              <w:t>（</w:t>
            </w:r>
            <w:r>
              <w:rPr>
                <w:rFonts w:ascii="宋体" w:hAnsi="宋体" w:cs="宋体" w:hint="eastAsia"/>
                <w:sz w:val="21"/>
              </w:rPr>
              <w:t>10</w:t>
            </w:r>
            <w:r>
              <w:rPr>
                <w:rFonts w:ascii="宋体" w:hAnsi="宋体" w:cs="宋体" w:hint="eastAsia"/>
                <w:sz w:val="21"/>
              </w:rPr>
              <w:t>）权利义务符合招标文件规定：</w:t>
            </w:r>
          </w:p>
          <w:p w14:paraId="36D20825" w14:textId="77777777" w:rsidR="00000000" w:rsidRDefault="00756015">
            <w:pPr>
              <w:pStyle w:val="TableParagraph"/>
              <w:spacing w:before="91" w:line="300" w:lineRule="exact"/>
              <w:ind w:left="108" w:right="47" w:firstLine="384"/>
              <w:rPr>
                <w:rFonts w:ascii="宋体" w:hAnsi="宋体" w:cs="宋体" w:hint="eastAsia"/>
                <w:sz w:val="21"/>
              </w:rPr>
            </w:pPr>
            <w:r>
              <w:rPr>
                <w:rFonts w:ascii="宋体" w:hAnsi="宋体" w:cs="宋体" w:hint="eastAsia"/>
                <w:sz w:val="21"/>
              </w:rPr>
              <w:t>a.</w:t>
            </w:r>
            <w:r>
              <w:rPr>
                <w:rFonts w:ascii="宋体" w:hAnsi="宋体" w:cs="宋体" w:hint="eastAsia"/>
                <w:sz w:val="21"/>
              </w:rPr>
              <w:t>投标人应接受招标文件规定的风险划分原则，未提出新的风险划分办法；</w:t>
            </w:r>
          </w:p>
          <w:p w14:paraId="328F40FE" w14:textId="77777777" w:rsidR="00000000" w:rsidRDefault="00756015">
            <w:pPr>
              <w:pStyle w:val="TableParagraph"/>
              <w:spacing w:before="87" w:line="300" w:lineRule="exact"/>
              <w:ind w:left="108" w:right="50" w:firstLine="384"/>
              <w:rPr>
                <w:rFonts w:ascii="宋体" w:hAnsi="宋体" w:cs="宋体" w:hint="eastAsia"/>
                <w:sz w:val="21"/>
              </w:rPr>
            </w:pPr>
            <w:r>
              <w:rPr>
                <w:rFonts w:ascii="宋体" w:hAnsi="宋体" w:cs="宋体" w:hint="eastAsia"/>
                <w:sz w:val="21"/>
              </w:rPr>
              <w:t>b.</w:t>
            </w:r>
            <w:r>
              <w:rPr>
                <w:rFonts w:ascii="宋体" w:hAnsi="宋体" w:cs="宋体" w:hint="eastAsia"/>
                <w:sz w:val="21"/>
              </w:rPr>
              <w:t>投标人未增加发包人的责任范围，或减少投标人义务；</w:t>
            </w:r>
          </w:p>
          <w:p w14:paraId="3CBD2A0A" w14:textId="77777777" w:rsidR="00000000" w:rsidRDefault="00756015">
            <w:pPr>
              <w:pStyle w:val="TableParagraph"/>
              <w:spacing w:before="87" w:line="300" w:lineRule="exact"/>
              <w:ind w:left="108" w:right="50" w:firstLine="384"/>
              <w:rPr>
                <w:rFonts w:ascii="宋体" w:hAnsi="宋体" w:cs="宋体" w:hint="eastAsia"/>
                <w:sz w:val="21"/>
              </w:rPr>
            </w:pPr>
            <w:r>
              <w:rPr>
                <w:rFonts w:ascii="宋体" w:hAnsi="宋体" w:cs="宋体" w:hint="eastAsia"/>
                <w:sz w:val="21"/>
              </w:rPr>
              <w:t>c.</w:t>
            </w:r>
            <w:r>
              <w:rPr>
                <w:rFonts w:ascii="宋体" w:hAnsi="宋体" w:cs="宋体" w:hint="eastAsia"/>
                <w:sz w:val="21"/>
              </w:rPr>
              <w:t>投标人未提出不同的工程验收、计量、支付办法；</w:t>
            </w:r>
          </w:p>
          <w:p w14:paraId="40028C56" w14:textId="77777777" w:rsidR="00000000" w:rsidRDefault="00756015">
            <w:pPr>
              <w:pStyle w:val="TableParagraph"/>
              <w:spacing w:before="87" w:line="300" w:lineRule="exact"/>
              <w:ind w:left="108" w:right="50" w:firstLine="384"/>
              <w:rPr>
                <w:rFonts w:ascii="宋体" w:hAnsi="宋体" w:cs="宋体" w:hint="eastAsia"/>
                <w:sz w:val="21"/>
              </w:rPr>
            </w:pPr>
            <w:r>
              <w:rPr>
                <w:rFonts w:ascii="宋体" w:hAnsi="宋体" w:cs="宋体" w:hint="eastAsia"/>
                <w:sz w:val="21"/>
              </w:rPr>
              <w:t>d.</w:t>
            </w:r>
            <w:r>
              <w:rPr>
                <w:rFonts w:ascii="宋体" w:hAnsi="宋体" w:cs="宋体" w:hint="eastAsia"/>
                <w:sz w:val="21"/>
              </w:rPr>
              <w:t>投标人对合同纠纷、事故处理办法未提出异议；</w:t>
            </w:r>
          </w:p>
          <w:p w14:paraId="3CCE9CC1" w14:textId="77777777" w:rsidR="00000000" w:rsidRDefault="00756015">
            <w:pPr>
              <w:pStyle w:val="TableParagraph"/>
              <w:spacing w:before="87" w:line="300" w:lineRule="exact"/>
              <w:ind w:left="108" w:right="50" w:firstLine="384"/>
              <w:rPr>
                <w:rFonts w:ascii="宋体" w:hAnsi="宋体" w:cs="宋体" w:hint="eastAsia"/>
                <w:sz w:val="21"/>
              </w:rPr>
            </w:pPr>
            <w:r>
              <w:rPr>
                <w:rFonts w:ascii="宋体" w:hAnsi="宋体" w:cs="宋体" w:hint="eastAsia"/>
                <w:sz w:val="21"/>
              </w:rPr>
              <w:t>e.</w:t>
            </w:r>
            <w:r>
              <w:rPr>
                <w:rFonts w:ascii="宋体" w:hAnsi="宋体" w:cs="宋体" w:hint="eastAsia"/>
                <w:sz w:val="21"/>
              </w:rPr>
              <w:t>投标人在投标活动中无欺诈行</w:t>
            </w:r>
            <w:r>
              <w:rPr>
                <w:rFonts w:ascii="宋体" w:hAnsi="宋体" w:cs="宋体" w:hint="eastAsia"/>
                <w:sz w:val="21"/>
              </w:rPr>
              <w:t>为；</w:t>
            </w:r>
          </w:p>
          <w:p w14:paraId="5D6065F6" w14:textId="77777777" w:rsidR="00000000" w:rsidRDefault="00756015">
            <w:pPr>
              <w:pStyle w:val="TableParagraph"/>
              <w:spacing w:before="87" w:line="300" w:lineRule="exact"/>
              <w:ind w:left="108" w:right="50" w:firstLine="384"/>
              <w:rPr>
                <w:rFonts w:ascii="宋体" w:hAnsi="宋体" w:cs="宋体" w:hint="eastAsia"/>
                <w:sz w:val="21"/>
              </w:rPr>
            </w:pPr>
            <w:r>
              <w:rPr>
                <w:rFonts w:ascii="宋体" w:hAnsi="宋体" w:cs="宋体" w:hint="eastAsia"/>
                <w:sz w:val="21"/>
              </w:rPr>
              <w:t>f.</w:t>
            </w:r>
            <w:r>
              <w:rPr>
                <w:rFonts w:ascii="宋体" w:hAnsi="宋体" w:cs="宋体" w:hint="eastAsia"/>
                <w:sz w:val="21"/>
              </w:rPr>
              <w:t>投标人未对合同条款有重要保留。</w:t>
            </w:r>
          </w:p>
          <w:p w14:paraId="56348401" w14:textId="77777777" w:rsidR="00000000" w:rsidRDefault="00756015">
            <w:pPr>
              <w:pStyle w:val="TableParagraph"/>
              <w:spacing w:before="90" w:line="300" w:lineRule="exact"/>
              <w:ind w:left="108" w:right="90" w:firstLine="384"/>
              <w:rPr>
                <w:rFonts w:ascii="宋体" w:hAnsi="宋体" w:cs="宋体" w:hint="eastAsia"/>
                <w:sz w:val="21"/>
              </w:rPr>
            </w:pPr>
            <w:r>
              <w:rPr>
                <w:rFonts w:ascii="宋体" w:hAnsi="宋体" w:cs="宋体" w:hint="eastAsia"/>
                <w:sz w:val="21"/>
              </w:rPr>
              <w:t>（</w:t>
            </w:r>
            <w:r>
              <w:rPr>
                <w:rFonts w:ascii="宋体" w:hAnsi="宋体" w:cs="宋体" w:hint="eastAsia"/>
                <w:sz w:val="21"/>
              </w:rPr>
              <w:t>11</w:t>
            </w:r>
            <w:r>
              <w:rPr>
                <w:rFonts w:ascii="宋体" w:hAnsi="宋体" w:cs="宋体" w:hint="eastAsia"/>
                <w:sz w:val="21"/>
              </w:rPr>
              <w:t>）投标文件正、副本份数符合招标文件第二章“投标人须知”</w:t>
            </w:r>
            <w:r>
              <w:rPr>
                <w:rFonts w:ascii="宋体" w:hAnsi="宋体" w:cs="宋体" w:hint="eastAsia"/>
                <w:sz w:val="21"/>
              </w:rPr>
              <w:t xml:space="preserve"> </w:t>
            </w:r>
            <w:r>
              <w:rPr>
                <w:rFonts w:ascii="宋体" w:hAnsi="宋体" w:cs="宋体" w:hint="eastAsia"/>
                <w:sz w:val="21"/>
              </w:rPr>
              <w:t>第</w:t>
            </w:r>
            <w:r>
              <w:rPr>
                <w:rFonts w:ascii="宋体" w:hAnsi="宋体" w:cs="宋体" w:hint="eastAsia"/>
                <w:sz w:val="21"/>
              </w:rPr>
              <w:t xml:space="preserve"> 3.7.4 </w:t>
            </w:r>
            <w:r>
              <w:rPr>
                <w:rFonts w:ascii="宋体" w:hAnsi="宋体" w:cs="宋体" w:hint="eastAsia"/>
                <w:sz w:val="21"/>
              </w:rPr>
              <w:t>项规定。</w:t>
            </w:r>
          </w:p>
          <w:p w14:paraId="37B8FAF2" w14:textId="77777777" w:rsidR="00000000" w:rsidRDefault="00756015">
            <w:pPr>
              <w:pStyle w:val="TableParagraph"/>
              <w:spacing w:before="173" w:line="300" w:lineRule="exact"/>
              <w:ind w:left="495"/>
              <w:rPr>
                <w:rFonts w:ascii="宋体" w:hAnsi="宋体" w:cs="宋体" w:hint="eastAsia"/>
                <w:b/>
                <w:sz w:val="21"/>
              </w:rPr>
            </w:pPr>
            <w:r>
              <w:rPr>
                <w:rFonts w:ascii="宋体" w:hAnsi="宋体" w:cs="宋体" w:hint="eastAsia"/>
                <w:b/>
                <w:sz w:val="21"/>
              </w:rPr>
              <w:t>第二个信封（报价文件）评审标准：</w:t>
            </w:r>
          </w:p>
          <w:p w14:paraId="4E7FF4EC" w14:textId="77777777" w:rsidR="00000000" w:rsidRDefault="00756015">
            <w:pPr>
              <w:pStyle w:val="TableParagraph"/>
              <w:spacing w:before="92" w:line="300" w:lineRule="exact"/>
              <w:ind w:left="108" w:right="50" w:firstLine="420"/>
              <w:rPr>
                <w:rFonts w:ascii="宋体" w:hAnsi="宋体" w:cs="宋体" w:hint="eastAsia"/>
                <w:sz w:val="21"/>
              </w:rPr>
            </w:pPr>
            <w:r>
              <w:rPr>
                <w:rFonts w:ascii="宋体" w:hAnsi="宋体" w:cs="宋体" w:hint="eastAsia"/>
                <w:sz w:val="21"/>
              </w:rPr>
              <w:t>（</w:t>
            </w:r>
            <w:r>
              <w:rPr>
                <w:rFonts w:ascii="宋体" w:hAnsi="宋体" w:cs="宋体" w:hint="eastAsia"/>
                <w:sz w:val="21"/>
              </w:rPr>
              <w:t>1</w:t>
            </w:r>
            <w:r>
              <w:rPr>
                <w:rFonts w:ascii="宋体" w:hAnsi="宋体" w:cs="宋体" w:hint="eastAsia"/>
                <w:sz w:val="21"/>
              </w:rPr>
              <w:t>）投标文件按照招标文件规定的格式、内容填写，字迹清晰可辨：</w:t>
            </w:r>
          </w:p>
          <w:p w14:paraId="1DE3E7DD" w14:textId="77777777" w:rsidR="00000000" w:rsidRDefault="00756015">
            <w:pPr>
              <w:pStyle w:val="TableParagraph"/>
              <w:spacing w:line="300" w:lineRule="exact"/>
              <w:ind w:left="108" w:right="93" w:firstLine="420"/>
              <w:rPr>
                <w:rFonts w:ascii="宋体" w:hAnsi="宋体" w:cs="宋体" w:hint="eastAsia"/>
                <w:sz w:val="21"/>
              </w:rPr>
            </w:pPr>
            <w:r>
              <w:rPr>
                <w:rFonts w:ascii="宋体" w:hAnsi="宋体" w:cs="宋体" w:hint="eastAsia"/>
                <w:sz w:val="21"/>
              </w:rPr>
              <w:t>a.</w:t>
            </w:r>
            <w:r>
              <w:rPr>
                <w:rFonts w:ascii="宋体" w:hAnsi="宋体" w:cs="宋体" w:hint="eastAsia"/>
                <w:spacing w:val="-15"/>
                <w:sz w:val="21"/>
              </w:rPr>
              <w:t>投标函按招标文件规定填报了项目名称、补遗书编号</w:t>
            </w:r>
            <w:r>
              <w:rPr>
                <w:rFonts w:ascii="宋体" w:hAnsi="宋体" w:cs="宋体" w:hint="eastAsia"/>
                <w:sz w:val="21"/>
              </w:rPr>
              <w:t>（如有</w:t>
            </w:r>
            <w:r>
              <w:rPr>
                <w:rFonts w:ascii="宋体" w:hAnsi="宋体" w:cs="宋体" w:hint="eastAsia"/>
                <w:spacing w:val="-106"/>
                <w:sz w:val="21"/>
              </w:rPr>
              <w:t>）</w:t>
            </w:r>
            <w:r>
              <w:rPr>
                <w:rFonts w:ascii="宋体" w:hAnsi="宋体" w:cs="宋体" w:hint="eastAsia"/>
                <w:spacing w:val="-2"/>
                <w:sz w:val="21"/>
              </w:rPr>
              <w:t>、投标价</w:t>
            </w:r>
            <w:r>
              <w:rPr>
                <w:rFonts w:ascii="宋体" w:hAnsi="宋体" w:cs="宋体" w:hint="eastAsia"/>
                <w:spacing w:val="-3"/>
                <w:sz w:val="21"/>
              </w:rPr>
              <w:t>（包括大写金额和小写金额</w:t>
            </w:r>
            <w:r>
              <w:rPr>
                <w:rFonts w:ascii="宋体" w:hAnsi="宋体" w:cs="宋体" w:hint="eastAsia"/>
                <w:spacing w:val="-109"/>
                <w:sz w:val="21"/>
              </w:rPr>
              <w:t>）</w:t>
            </w:r>
            <w:r>
              <w:rPr>
                <w:rFonts w:ascii="宋体" w:hAnsi="宋体" w:cs="宋体" w:hint="eastAsia"/>
                <w:sz w:val="21"/>
              </w:rPr>
              <w:t>；</w:t>
            </w:r>
          </w:p>
          <w:p w14:paraId="4B42D2DD" w14:textId="77777777" w:rsidR="00000000" w:rsidRDefault="00756015">
            <w:pPr>
              <w:pStyle w:val="TableParagraph"/>
              <w:spacing w:line="300" w:lineRule="exact"/>
              <w:ind w:left="108" w:right="22" w:firstLine="420"/>
              <w:rPr>
                <w:rFonts w:ascii="宋体" w:hAnsi="宋体" w:cs="宋体" w:hint="eastAsia"/>
                <w:sz w:val="21"/>
              </w:rPr>
            </w:pPr>
            <w:r>
              <w:rPr>
                <w:rFonts w:ascii="宋体" w:hAnsi="宋体" w:cs="宋体" w:hint="eastAsia"/>
                <w:sz w:val="21"/>
              </w:rPr>
              <w:t>b.</w:t>
            </w:r>
            <w:r>
              <w:rPr>
                <w:rFonts w:ascii="宋体" w:hAnsi="宋体" w:cs="宋体" w:hint="eastAsia"/>
                <w:sz w:val="21"/>
              </w:rPr>
              <w:t>已标价工程量清单说明文字与招标文件规定一致，未进行实质性修改和删减；</w:t>
            </w:r>
          </w:p>
          <w:p w14:paraId="5DA0505C" w14:textId="77777777" w:rsidR="00000000" w:rsidRDefault="00756015">
            <w:pPr>
              <w:pStyle w:val="TableParagraph"/>
              <w:spacing w:line="300" w:lineRule="exact"/>
              <w:ind w:left="528"/>
              <w:rPr>
                <w:rFonts w:ascii="宋体" w:hAnsi="宋体" w:cs="宋体" w:hint="eastAsia"/>
                <w:sz w:val="21"/>
              </w:rPr>
            </w:pPr>
            <w:r>
              <w:rPr>
                <w:rFonts w:ascii="宋体" w:hAnsi="宋体" w:cs="宋体" w:hint="eastAsia"/>
                <w:sz w:val="21"/>
              </w:rPr>
              <w:t>c.</w:t>
            </w:r>
            <w:r>
              <w:rPr>
                <w:rFonts w:ascii="宋体" w:hAnsi="宋体" w:cs="宋体" w:hint="eastAsia"/>
                <w:sz w:val="21"/>
              </w:rPr>
              <w:t>投标文件组成齐全完整，内容均按规定填写。</w:t>
            </w:r>
          </w:p>
          <w:p w14:paraId="6A37BEB9" w14:textId="77777777" w:rsidR="00000000" w:rsidRDefault="00756015">
            <w:pPr>
              <w:pStyle w:val="TableParagraph"/>
              <w:spacing w:before="88" w:line="300" w:lineRule="exact"/>
              <w:ind w:left="108" w:right="49" w:firstLine="420"/>
              <w:rPr>
                <w:rFonts w:ascii="宋体" w:hAnsi="宋体" w:cs="宋体" w:hint="eastAsia"/>
                <w:sz w:val="21"/>
              </w:rPr>
            </w:pPr>
            <w:r>
              <w:rPr>
                <w:rFonts w:ascii="宋体" w:hAnsi="宋体" w:cs="宋体" w:hint="eastAsia"/>
                <w:sz w:val="21"/>
              </w:rPr>
              <w:t>（</w:t>
            </w:r>
            <w:r>
              <w:rPr>
                <w:rFonts w:ascii="宋体" w:hAnsi="宋体" w:cs="宋体" w:hint="eastAsia"/>
                <w:sz w:val="21"/>
              </w:rPr>
              <w:t>2</w:t>
            </w:r>
            <w:r>
              <w:rPr>
                <w:rFonts w:ascii="宋体" w:hAnsi="宋体" w:cs="宋体" w:hint="eastAsia"/>
                <w:sz w:val="21"/>
              </w:rPr>
              <w:t>）投标文件上法定代表人或其委托代理人的签字、投标人的单位章盖章齐</w:t>
            </w:r>
            <w:r>
              <w:rPr>
                <w:rFonts w:ascii="宋体" w:hAnsi="宋体" w:cs="宋体" w:hint="eastAsia"/>
                <w:sz w:val="21"/>
              </w:rPr>
              <w:t>全，符合招标文件规定。</w:t>
            </w:r>
          </w:p>
          <w:p w14:paraId="779CAF39" w14:textId="77777777" w:rsidR="00000000" w:rsidRDefault="00756015">
            <w:pPr>
              <w:pStyle w:val="TableParagraph"/>
              <w:spacing w:line="300" w:lineRule="exact"/>
              <w:ind w:left="108" w:right="90" w:firstLine="420"/>
              <w:rPr>
                <w:rFonts w:ascii="宋体" w:hAnsi="宋体" w:cs="宋体" w:hint="eastAsia"/>
                <w:sz w:val="21"/>
              </w:rPr>
            </w:pPr>
            <w:r>
              <w:rPr>
                <w:rFonts w:ascii="宋体" w:hAnsi="宋体" w:cs="宋体" w:hint="eastAsia"/>
                <w:spacing w:val="-4"/>
                <w:sz w:val="21"/>
              </w:rPr>
              <w:t>（</w:t>
            </w:r>
            <w:r>
              <w:rPr>
                <w:rFonts w:ascii="宋体" w:hAnsi="宋体" w:cs="宋体" w:hint="eastAsia"/>
                <w:spacing w:val="-4"/>
                <w:sz w:val="21"/>
              </w:rPr>
              <w:t>3</w:t>
            </w:r>
            <w:r>
              <w:rPr>
                <w:rFonts w:ascii="宋体" w:hAnsi="宋体" w:cs="宋体" w:hint="eastAsia"/>
                <w:spacing w:val="-4"/>
                <w:sz w:val="21"/>
              </w:rPr>
              <w:t>）</w:t>
            </w:r>
            <w:r>
              <w:rPr>
                <w:rFonts w:ascii="宋体" w:hAnsi="宋体" w:cs="宋体" w:hint="eastAsia"/>
                <w:spacing w:val="-3"/>
                <w:sz w:val="21"/>
              </w:rPr>
              <w:t>投标报价或调价函中的报价未超过招标文件设定的最高投标限价（</w:t>
            </w:r>
            <w:r>
              <w:rPr>
                <w:rFonts w:ascii="宋体" w:hAnsi="宋体" w:cs="宋体" w:hint="eastAsia"/>
                <w:spacing w:val="-2"/>
                <w:sz w:val="21"/>
              </w:rPr>
              <w:t>如有</w:t>
            </w:r>
            <w:r>
              <w:rPr>
                <w:rFonts w:ascii="宋体" w:hAnsi="宋体" w:cs="宋体" w:hint="eastAsia"/>
                <w:spacing w:val="-106"/>
                <w:sz w:val="21"/>
              </w:rPr>
              <w:t>）</w:t>
            </w:r>
            <w:r>
              <w:rPr>
                <w:rFonts w:ascii="宋体" w:hAnsi="宋体" w:cs="宋体" w:hint="eastAsia"/>
                <w:sz w:val="21"/>
              </w:rPr>
              <w:t>。</w:t>
            </w:r>
          </w:p>
          <w:p w14:paraId="50FB0CC0" w14:textId="77777777" w:rsidR="00000000" w:rsidRDefault="00756015">
            <w:pPr>
              <w:pStyle w:val="TableParagraph"/>
              <w:spacing w:line="300" w:lineRule="exact"/>
              <w:ind w:left="528"/>
              <w:rPr>
                <w:rFonts w:ascii="宋体" w:hAnsi="宋体" w:cs="宋体" w:hint="eastAsia"/>
                <w:sz w:val="21"/>
              </w:rPr>
            </w:pPr>
            <w:r>
              <w:rPr>
                <w:rFonts w:ascii="宋体" w:hAnsi="宋体" w:cs="宋体" w:hint="eastAsia"/>
                <w:sz w:val="21"/>
              </w:rPr>
              <w:t>（</w:t>
            </w:r>
            <w:r>
              <w:rPr>
                <w:rFonts w:ascii="宋体" w:hAnsi="宋体" w:cs="宋体" w:hint="eastAsia"/>
                <w:sz w:val="21"/>
              </w:rPr>
              <w:t>4</w:t>
            </w:r>
            <w:r>
              <w:rPr>
                <w:rFonts w:ascii="宋体" w:hAnsi="宋体" w:cs="宋体" w:hint="eastAsia"/>
                <w:sz w:val="21"/>
              </w:rPr>
              <w:t>）投标报价或调价函中报价的大写金额能够确定具体数值。</w:t>
            </w:r>
          </w:p>
          <w:p w14:paraId="4A250315" w14:textId="77777777" w:rsidR="00000000" w:rsidRDefault="00756015">
            <w:pPr>
              <w:pStyle w:val="TableParagraph"/>
              <w:spacing w:before="91" w:line="300" w:lineRule="exact"/>
              <w:ind w:left="108" w:right="50" w:firstLine="420"/>
              <w:rPr>
                <w:rFonts w:ascii="宋体" w:hAnsi="宋体" w:cs="宋体" w:hint="eastAsia"/>
                <w:sz w:val="21"/>
              </w:rPr>
            </w:pPr>
            <w:r>
              <w:rPr>
                <w:rFonts w:ascii="宋体" w:hAnsi="宋体" w:cs="宋体" w:hint="eastAsia"/>
                <w:sz w:val="21"/>
              </w:rPr>
              <w:t>（</w:t>
            </w:r>
            <w:r>
              <w:rPr>
                <w:rFonts w:ascii="宋体" w:hAnsi="宋体" w:cs="宋体" w:hint="eastAsia"/>
                <w:sz w:val="21"/>
              </w:rPr>
              <w:t>5</w:t>
            </w:r>
            <w:r>
              <w:rPr>
                <w:rFonts w:ascii="宋体" w:hAnsi="宋体" w:cs="宋体" w:hint="eastAsia"/>
                <w:sz w:val="21"/>
              </w:rPr>
              <w:t>）同一投标人未提交两个以上不同的投标报价，但招标文件要求提交备选投标的除外。</w:t>
            </w:r>
          </w:p>
          <w:p w14:paraId="08F41499" w14:textId="77777777" w:rsidR="00000000" w:rsidRDefault="00756015">
            <w:pPr>
              <w:pStyle w:val="TableParagraph"/>
              <w:spacing w:line="300" w:lineRule="exact"/>
              <w:ind w:left="108" w:right="55" w:firstLine="420"/>
              <w:rPr>
                <w:rFonts w:ascii="宋体" w:hAnsi="宋体" w:cs="宋体" w:hint="eastAsia"/>
                <w:sz w:val="21"/>
              </w:rPr>
            </w:pPr>
            <w:r>
              <w:rPr>
                <w:rFonts w:ascii="宋体" w:hAnsi="宋体" w:cs="宋体" w:hint="eastAsia"/>
                <w:sz w:val="21"/>
              </w:rPr>
              <w:t>（</w:t>
            </w:r>
            <w:r>
              <w:rPr>
                <w:rFonts w:ascii="宋体" w:hAnsi="宋体" w:cs="宋体" w:hint="eastAsia"/>
                <w:sz w:val="21"/>
              </w:rPr>
              <w:t>6</w:t>
            </w:r>
            <w:r>
              <w:rPr>
                <w:rFonts w:ascii="宋体" w:hAnsi="宋体" w:cs="宋体" w:hint="eastAsia"/>
                <w:sz w:val="21"/>
              </w:rPr>
              <w:t>）投标人若提交调价函，调价函符合招标文件第二章“投标人须知”第</w:t>
            </w:r>
            <w:r>
              <w:rPr>
                <w:rFonts w:ascii="宋体" w:hAnsi="宋体" w:cs="宋体" w:hint="eastAsia"/>
                <w:sz w:val="21"/>
              </w:rPr>
              <w:t xml:space="preserve"> 3.2.6 </w:t>
            </w:r>
            <w:r>
              <w:rPr>
                <w:rFonts w:ascii="宋体" w:hAnsi="宋体" w:cs="宋体" w:hint="eastAsia"/>
                <w:sz w:val="21"/>
              </w:rPr>
              <w:t>项要求。</w:t>
            </w:r>
          </w:p>
          <w:p w14:paraId="16C6EE80" w14:textId="77777777" w:rsidR="00000000" w:rsidRDefault="00756015">
            <w:pPr>
              <w:pStyle w:val="TableParagraph"/>
              <w:spacing w:line="300" w:lineRule="exact"/>
              <w:ind w:left="108" w:right="93" w:firstLine="420"/>
              <w:rPr>
                <w:rFonts w:ascii="宋体" w:hAnsi="宋体" w:cs="宋体" w:hint="eastAsia"/>
                <w:sz w:val="21"/>
              </w:rPr>
            </w:pPr>
            <w:r>
              <w:rPr>
                <w:rFonts w:ascii="宋体" w:hAnsi="宋体" w:cs="宋体" w:hint="eastAsia"/>
                <w:spacing w:val="-3"/>
                <w:sz w:val="21"/>
              </w:rPr>
              <w:t>（</w:t>
            </w:r>
            <w:r>
              <w:rPr>
                <w:rFonts w:ascii="宋体" w:hAnsi="宋体" w:cs="宋体" w:hint="eastAsia"/>
                <w:spacing w:val="-3"/>
                <w:sz w:val="21"/>
              </w:rPr>
              <w:t>7</w:t>
            </w:r>
            <w:r>
              <w:rPr>
                <w:rFonts w:ascii="宋体" w:hAnsi="宋体" w:cs="宋体" w:hint="eastAsia"/>
                <w:spacing w:val="-3"/>
                <w:sz w:val="21"/>
              </w:rPr>
              <w:t>）</w:t>
            </w:r>
            <w:r>
              <w:rPr>
                <w:rFonts w:ascii="宋体" w:hAnsi="宋体" w:cs="宋体" w:hint="eastAsia"/>
                <w:spacing w:val="-4"/>
                <w:sz w:val="21"/>
              </w:rPr>
              <w:t>投标人填写完毕的工程量固化清单未对工程量固化清单电子文件中的数据、格式和运算定义进行修改；</w:t>
            </w:r>
            <w:r>
              <w:rPr>
                <w:rFonts w:ascii="宋体" w:hAnsi="宋体" w:cs="宋体" w:hint="eastAsia"/>
                <w:spacing w:val="-3"/>
                <w:sz w:val="21"/>
              </w:rPr>
              <w:t>工程量固化清单中的投标报价和投标函大写金额报价一致。</w:t>
            </w:r>
          </w:p>
        </w:tc>
      </w:tr>
      <w:tr w:rsidR="00000000" w14:paraId="60E46922" w14:textId="77777777">
        <w:trPr>
          <w:trHeight w:val="3427"/>
        </w:trPr>
        <w:tc>
          <w:tcPr>
            <w:tcW w:w="922" w:type="dxa"/>
            <w:gridSpan w:val="2"/>
          </w:tcPr>
          <w:p w14:paraId="06F396E1" w14:textId="77777777" w:rsidR="00000000" w:rsidRDefault="00756015">
            <w:pPr>
              <w:pStyle w:val="TableParagraph"/>
              <w:rPr>
                <w:rFonts w:ascii="宋体" w:hAnsi="宋体" w:cs="宋体" w:hint="eastAsia"/>
              </w:rPr>
            </w:pPr>
          </w:p>
          <w:p w14:paraId="49EFE671" w14:textId="77777777" w:rsidR="00000000" w:rsidRDefault="00756015">
            <w:pPr>
              <w:pStyle w:val="TableParagraph"/>
              <w:rPr>
                <w:rFonts w:ascii="宋体" w:hAnsi="宋体" w:cs="宋体" w:hint="eastAsia"/>
              </w:rPr>
            </w:pPr>
          </w:p>
          <w:p w14:paraId="13685971" w14:textId="77777777" w:rsidR="00000000" w:rsidRDefault="00756015">
            <w:pPr>
              <w:pStyle w:val="TableParagraph"/>
              <w:rPr>
                <w:rFonts w:ascii="宋体" w:hAnsi="宋体" w:cs="宋体" w:hint="eastAsia"/>
              </w:rPr>
            </w:pPr>
          </w:p>
          <w:p w14:paraId="253BF61B" w14:textId="77777777" w:rsidR="00000000" w:rsidRDefault="00756015">
            <w:pPr>
              <w:pStyle w:val="TableParagraph"/>
              <w:rPr>
                <w:rFonts w:ascii="宋体" w:hAnsi="宋体" w:cs="宋体" w:hint="eastAsia"/>
              </w:rPr>
            </w:pPr>
          </w:p>
          <w:p w14:paraId="085D2A2D" w14:textId="77777777" w:rsidR="00000000" w:rsidRDefault="00756015">
            <w:pPr>
              <w:pStyle w:val="TableParagraph"/>
              <w:rPr>
                <w:rFonts w:ascii="宋体" w:hAnsi="宋体" w:cs="宋体" w:hint="eastAsia"/>
              </w:rPr>
            </w:pPr>
          </w:p>
          <w:p w14:paraId="7927B4F2" w14:textId="77777777" w:rsidR="00000000" w:rsidRDefault="00756015">
            <w:pPr>
              <w:pStyle w:val="TableParagraph"/>
              <w:spacing w:before="187"/>
              <w:ind w:left="239"/>
              <w:rPr>
                <w:rFonts w:ascii="宋体" w:hAnsi="宋体" w:cs="宋体" w:hint="eastAsia"/>
                <w:sz w:val="21"/>
              </w:rPr>
            </w:pPr>
            <w:r>
              <w:rPr>
                <w:rFonts w:ascii="宋体" w:hAnsi="宋体" w:cs="宋体" w:hint="eastAsia"/>
                <w:sz w:val="21"/>
              </w:rPr>
              <w:t>2.1.2</w:t>
            </w:r>
          </w:p>
        </w:tc>
        <w:tc>
          <w:tcPr>
            <w:tcW w:w="1120" w:type="dxa"/>
            <w:gridSpan w:val="2"/>
          </w:tcPr>
          <w:p w14:paraId="03559563" w14:textId="77777777" w:rsidR="00000000" w:rsidRDefault="00756015">
            <w:pPr>
              <w:pStyle w:val="TableParagraph"/>
              <w:rPr>
                <w:rFonts w:ascii="宋体" w:hAnsi="宋体" w:cs="宋体" w:hint="eastAsia"/>
              </w:rPr>
            </w:pPr>
          </w:p>
          <w:p w14:paraId="0550B8FB" w14:textId="77777777" w:rsidR="00000000" w:rsidRDefault="00756015">
            <w:pPr>
              <w:pStyle w:val="TableParagraph"/>
              <w:spacing w:before="2"/>
              <w:rPr>
                <w:rFonts w:ascii="宋体" w:hAnsi="宋体" w:cs="宋体" w:hint="eastAsia"/>
                <w:sz w:val="19"/>
              </w:rPr>
            </w:pPr>
          </w:p>
          <w:p w14:paraId="04D529A3" w14:textId="77777777" w:rsidR="00000000" w:rsidRDefault="00756015">
            <w:pPr>
              <w:pStyle w:val="TableParagraph"/>
              <w:spacing w:before="2"/>
              <w:rPr>
                <w:rFonts w:ascii="宋体" w:hAnsi="宋体" w:cs="宋体" w:hint="eastAsia"/>
                <w:sz w:val="19"/>
              </w:rPr>
            </w:pPr>
          </w:p>
          <w:p w14:paraId="00AB0B64" w14:textId="77777777" w:rsidR="00000000" w:rsidRDefault="00756015">
            <w:pPr>
              <w:pStyle w:val="TableParagraph"/>
              <w:spacing w:before="2"/>
              <w:rPr>
                <w:rFonts w:ascii="宋体" w:hAnsi="宋体" w:cs="宋体" w:hint="eastAsia"/>
                <w:sz w:val="19"/>
              </w:rPr>
            </w:pPr>
          </w:p>
          <w:p w14:paraId="3CE09F25" w14:textId="77777777" w:rsidR="00000000" w:rsidRDefault="00756015">
            <w:pPr>
              <w:pStyle w:val="TableParagraph"/>
              <w:spacing w:before="2"/>
              <w:rPr>
                <w:rFonts w:ascii="宋体" w:hAnsi="宋体" w:cs="宋体" w:hint="eastAsia"/>
                <w:sz w:val="19"/>
              </w:rPr>
            </w:pPr>
          </w:p>
          <w:p w14:paraId="1046218B" w14:textId="77777777" w:rsidR="00000000" w:rsidRDefault="00756015">
            <w:pPr>
              <w:pStyle w:val="TableParagraph"/>
              <w:spacing w:line="321" w:lineRule="auto"/>
              <w:ind w:left="143" w:right="131"/>
              <w:rPr>
                <w:rFonts w:ascii="宋体" w:hAnsi="宋体" w:cs="宋体" w:hint="eastAsia"/>
                <w:sz w:val="11"/>
              </w:rPr>
            </w:pPr>
            <w:r>
              <w:rPr>
                <w:rFonts w:ascii="宋体" w:hAnsi="宋体" w:cs="宋体" w:hint="eastAsia"/>
                <w:sz w:val="21"/>
              </w:rPr>
              <w:t>资格评审标准</w:t>
            </w:r>
          </w:p>
        </w:tc>
        <w:tc>
          <w:tcPr>
            <w:tcW w:w="6599" w:type="dxa"/>
            <w:gridSpan w:val="2"/>
          </w:tcPr>
          <w:p w14:paraId="6D817AEE" w14:textId="77777777" w:rsidR="00000000" w:rsidRDefault="00756015">
            <w:pPr>
              <w:pStyle w:val="TableParagraph"/>
              <w:autoSpaceDE w:val="0"/>
              <w:autoSpaceDN w:val="0"/>
              <w:bidi/>
              <w:ind w:firstLineChars="200" w:firstLine="420"/>
              <w:jc w:val="right"/>
              <w:rPr>
                <w:rFonts w:ascii="宋体" w:hAnsi="宋体" w:cs="宋体" w:hint="eastAsia"/>
                <w:sz w:val="21"/>
                <w:lang w:eastAsia="zh-CN"/>
              </w:rPr>
            </w:pPr>
            <w:r>
              <w:rPr>
                <w:rFonts w:ascii="宋体" w:hAnsi="宋体" w:cs="宋体" w:hint="eastAsia"/>
                <w:sz w:val="21"/>
                <w:lang w:eastAsia="zh-CN"/>
              </w:rPr>
              <w:t>（</w:t>
            </w:r>
            <w:r>
              <w:rPr>
                <w:rFonts w:ascii="宋体" w:hAnsi="宋体" w:cs="宋体" w:hint="eastAsia"/>
                <w:sz w:val="21"/>
                <w:lang w:eastAsia="zh-CN"/>
              </w:rPr>
              <w:t>1</w:t>
            </w:r>
            <w:r>
              <w:rPr>
                <w:rFonts w:ascii="宋体" w:hAnsi="宋体" w:cs="宋体" w:hint="eastAsia"/>
                <w:sz w:val="21"/>
                <w:lang w:eastAsia="zh-CN"/>
              </w:rPr>
              <w:t>）</w:t>
            </w:r>
            <w:r>
              <w:rPr>
                <w:rFonts w:ascii="宋体" w:hAnsi="宋体" w:cs="宋体" w:hint="eastAsia"/>
                <w:sz w:val="21"/>
              </w:rPr>
              <w:t>投标人</w:t>
            </w:r>
            <w:r>
              <w:rPr>
                <w:rFonts w:ascii="宋体" w:hAnsi="宋体" w:cs="宋体" w:hint="eastAsia"/>
                <w:sz w:val="21"/>
                <w:lang w:eastAsia="zh-CN"/>
              </w:rPr>
              <w:t>具有</w:t>
            </w:r>
            <w:r>
              <w:rPr>
                <w:rFonts w:ascii="宋体" w:hAnsi="宋体" w:cs="宋体" w:hint="eastAsia"/>
                <w:sz w:val="21"/>
              </w:rPr>
              <w:t>有效的营业执照、</w:t>
            </w:r>
            <w:r>
              <w:rPr>
                <w:rFonts w:ascii="宋体" w:hAnsi="宋体" w:cs="宋体" w:hint="eastAsia"/>
                <w:sz w:val="21"/>
                <w:lang w:eastAsia="zh-CN"/>
              </w:rPr>
              <w:t>组织机构代码证、</w:t>
            </w:r>
            <w:r>
              <w:rPr>
                <w:rFonts w:ascii="宋体" w:hAnsi="宋体" w:cs="宋体" w:hint="eastAsia"/>
                <w:sz w:val="21"/>
              </w:rPr>
              <w:t>资质证书</w:t>
            </w:r>
            <w:r>
              <w:rPr>
                <w:rFonts w:ascii="宋体" w:hAnsi="宋体" w:cs="宋体" w:hint="eastAsia"/>
                <w:sz w:val="21"/>
                <w:lang w:eastAsia="zh-CN"/>
              </w:rPr>
              <w:t>、</w:t>
            </w:r>
            <w:r>
              <w:rPr>
                <w:rFonts w:ascii="宋体" w:hAnsi="宋体" w:cs="宋体" w:hint="eastAsia"/>
                <w:sz w:val="21"/>
              </w:rPr>
              <w:t>安全生产许可证和基本账户开户许可证</w:t>
            </w:r>
            <w:r>
              <w:rPr>
                <w:rFonts w:ascii="宋体" w:hAnsi="宋体" w:cs="宋体" w:hint="eastAsia"/>
                <w:sz w:val="21"/>
                <w:lang w:eastAsia="zh-CN"/>
              </w:rPr>
              <w:t>。</w:t>
            </w:r>
          </w:p>
          <w:p w14:paraId="1B55E776" w14:textId="77777777" w:rsidR="00000000" w:rsidRDefault="00756015">
            <w:pPr>
              <w:pStyle w:val="TableParagraph"/>
              <w:autoSpaceDE w:val="0"/>
              <w:autoSpaceDN w:val="0"/>
              <w:bidi/>
              <w:ind w:firstLineChars="400" w:firstLine="840"/>
              <w:jc w:val="right"/>
              <w:rPr>
                <w:rFonts w:ascii="宋体" w:hAnsi="宋体" w:cs="宋体" w:hint="eastAsia"/>
                <w:sz w:val="21"/>
                <w:lang w:eastAsia="zh-CN"/>
              </w:rPr>
            </w:pPr>
            <w:r>
              <w:rPr>
                <w:rFonts w:ascii="宋体" w:hAnsi="宋体" w:cs="宋体" w:hint="eastAsia"/>
                <w:sz w:val="21"/>
                <w:lang w:eastAsia="zh-CN"/>
              </w:rPr>
              <w:t>（</w:t>
            </w:r>
            <w:r>
              <w:rPr>
                <w:rFonts w:ascii="宋体" w:hAnsi="宋体" w:cs="宋体" w:hint="eastAsia"/>
                <w:sz w:val="21"/>
                <w:lang w:eastAsia="zh-CN"/>
              </w:rPr>
              <w:t>2</w:t>
            </w:r>
            <w:r>
              <w:rPr>
                <w:rFonts w:ascii="宋体" w:hAnsi="宋体" w:cs="宋体" w:hint="eastAsia"/>
                <w:sz w:val="21"/>
                <w:lang w:eastAsia="zh-CN"/>
              </w:rPr>
              <w:t>）投标人的资质等级符合招标文件规定。</w:t>
            </w:r>
          </w:p>
          <w:p w14:paraId="499D5C07" w14:textId="77777777" w:rsidR="00000000" w:rsidRDefault="00756015">
            <w:pPr>
              <w:pStyle w:val="TableParagraph"/>
              <w:autoSpaceDE w:val="0"/>
              <w:autoSpaceDN w:val="0"/>
              <w:bidi/>
              <w:ind w:firstLineChars="200" w:firstLine="420"/>
              <w:jc w:val="right"/>
              <w:rPr>
                <w:rFonts w:ascii="宋体" w:hAnsi="宋体" w:cs="宋体" w:hint="eastAsia"/>
                <w:sz w:val="21"/>
                <w:lang w:eastAsia="zh-CN"/>
              </w:rPr>
            </w:pPr>
            <w:r>
              <w:rPr>
                <w:rFonts w:ascii="宋体" w:hAnsi="宋体" w:cs="宋体" w:hint="eastAsia"/>
                <w:sz w:val="21"/>
                <w:lang w:eastAsia="zh-CN"/>
              </w:rPr>
              <w:t>（</w:t>
            </w:r>
            <w:r>
              <w:rPr>
                <w:rFonts w:ascii="宋体" w:hAnsi="宋体" w:cs="宋体" w:hint="eastAsia"/>
                <w:sz w:val="21"/>
                <w:lang w:eastAsia="zh-CN"/>
              </w:rPr>
              <w:t>3</w:t>
            </w:r>
            <w:r>
              <w:rPr>
                <w:rFonts w:ascii="宋体" w:hAnsi="宋体" w:cs="宋体" w:hint="eastAsia"/>
                <w:sz w:val="21"/>
                <w:lang w:eastAsia="zh-CN"/>
              </w:rPr>
              <w:t>）投标人的信誉符合招标文件规定。</w:t>
            </w:r>
          </w:p>
          <w:p w14:paraId="34E0614B" w14:textId="77777777" w:rsidR="00000000" w:rsidRDefault="00756015">
            <w:pPr>
              <w:pStyle w:val="TableParagraph"/>
              <w:autoSpaceDE w:val="0"/>
              <w:autoSpaceDN w:val="0"/>
              <w:bidi/>
              <w:ind w:firstLineChars="200" w:firstLine="420"/>
              <w:jc w:val="right"/>
              <w:rPr>
                <w:rFonts w:ascii="宋体" w:hAnsi="宋体" w:cs="宋体" w:hint="eastAsia"/>
                <w:sz w:val="21"/>
                <w:lang w:eastAsia="zh-CN"/>
              </w:rPr>
            </w:pPr>
            <w:r>
              <w:rPr>
                <w:rFonts w:ascii="宋体" w:hAnsi="宋体" w:cs="宋体" w:hint="eastAsia"/>
                <w:sz w:val="21"/>
                <w:lang w:eastAsia="zh-CN"/>
              </w:rPr>
              <w:t>（</w:t>
            </w:r>
            <w:r>
              <w:rPr>
                <w:rFonts w:ascii="宋体" w:hAnsi="宋体" w:cs="宋体" w:hint="eastAsia"/>
                <w:sz w:val="21"/>
                <w:lang w:eastAsia="zh-CN"/>
              </w:rPr>
              <w:t>4</w:t>
            </w:r>
            <w:r>
              <w:rPr>
                <w:rFonts w:ascii="宋体" w:hAnsi="宋体" w:cs="宋体" w:hint="eastAsia"/>
                <w:sz w:val="21"/>
                <w:lang w:eastAsia="zh-CN"/>
              </w:rPr>
              <w:t>）投标人的项目经理和项目总工资格、在岗情况符合招标文件规定。</w:t>
            </w:r>
          </w:p>
          <w:p w14:paraId="1F01518A" w14:textId="77777777" w:rsidR="00000000" w:rsidRDefault="00756015">
            <w:pPr>
              <w:pStyle w:val="TableParagraph"/>
              <w:autoSpaceDE w:val="0"/>
              <w:autoSpaceDN w:val="0"/>
              <w:bidi/>
              <w:ind w:firstLineChars="200" w:firstLine="420"/>
              <w:jc w:val="right"/>
              <w:rPr>
                <w:rFonts w:ascii="宋体" w:hAnsi="宋体" w:cs="宋体" w:hint="eastAsia"/>
                <w:sz w:val="21"/>
                <w:lang w:eastAsia="zh-CN"/>
              </w:rPr>
            </w:pPr>
            <w:r>
              <w:rPr>
                <w:rFonts w:ascii="宋体" w:hAnsi="宋体" w:cs="宋体" w:hint="eastAsia"/>
                <w:sz w:val="21"/>
                <w:lang w:eastAsia="zh-CN"/>
              </w:rPr>
              <w:t>（</w:t>
            </w:r>
            <w:r>
              <w:rPr>
                <w:rFonts w:ascii="宋体" w:hAnsi="宋体" w:cs="宋体" w:hint="eastAsia"/>
                <w:sz w:val="21"/>
                <w:lang w:eastAsia="zh-CN"/>
              </w:rPr>
              <w:t>5</w:t>
            </w:r>
            <w:r>
              <w:rPr>
                <w:rFonts w:ascii="宋体" w:hAnsi="宋体" w:cs="宋体" w:hint="eastAsia"/>
                <w:sz w:val="21"/>
                <w:lang w:eastAsia="zh-CN"/>
              </w:rPr>
              <w:t>）投标人的其他要求符合招标文件规定。</w:t>
            </w:r>
          </w:p>
          <w:p w14:paraId="10A1E610" w14:textId="77777777" w:rsidR="00000000" w:rsidRDefault="00756015">
            <w:pPr>
              <w:pStyle w:val="TableParagraph"/>
              <w:autoSpaceDE w:val="0"/>
              <w:autoSpaceDN w:val="0"/>
              <w:bidi/>
              <w:ind w:firstLineChars="200" w:firstLine="420"/>
              <w:jc w:val="right"/>
              <w:rPr>
                <w:rFonts w:ascii="宋体" w:hAnsi="宋体" w:cs="宋体" w:hint="eastAsia"/>
                <w:sz w:val="21"/>
                <w:lang w:eastAsia="zh-CN"/>
              </w:rPr>
            </w:pPr>
            <w:r>
              <w:rPr>
                <w:rFonts w:ascii="宋体" w:hAnsi="宋体" w:cs="宋体" w:hint="eastAsia"/>
                <w:sz w:val="21"/>
                <w:lang w:eastAsia="zh-CN"/>
              </w:rPr>
              <w:t>（</w:t>
            </w:r>
            <w:r>
              <w:rPr>
                <w:rFonts w:ascii="宋体" w:hAnsi="宋体" w:cs="宋体" w:hint="eastAsia"/>
                <w:sz w:val="21"/>
                <w:lang w:eastAsia="zh-CN"/>
              </w:rPr>
              <w:t>6</w:t>
            </w:r>
            <w:r>
              <w:rPr>
                <w:rFonts w:ascii="宋体" w:hAnsi="宋体" w:cs="宋体" w:hint="eastAsia"/>
                <w:sz w:val="21"/>
                <w:lang w:eastAsia="zh-CN"/>
              </w:rPr>
              <w:t>）投标人不存在第二章“投标人须知”第</w:t>
            </w:r>
            <w:r>
              <w:rPr>
                <w:rFonts w:ascii="宋体" w:hAnsi="宋体" w:cs="宋体" w:hint="eastAsia"/>
                <w:sz w:val="21"/>
                <w:lang w:eastAsia="zh-CN"/>
              </w:rPr>
              <w:t>1.4.3</w:t>
            </w:r>
            <w:r>
              <w:rPr>
                <w:rFonts w:ascii="宋体" w:hAnsi="宋体" w:cs="宋体" w:hint="eastAsia"/>
                <w:sz w:val="21"/>
                <w:lang w:eastAsia="zh-CN"/>
              </w:rPr>
              <w:t>项或第</w:t>
            </w:r>
            <w:r>
              <w:rPr>
                <w:rFonts w:ascii="宋体" w:hAnsi="宋体" w:cs="宋体" w:hint="eastAsia"/>
                <w:sz w:val="21"/>
                <w:lang w:eastAsia="zh-CN"/>
              </w:rPr>
              <w:t>1.4.4</w:t>
            </w:r>
            <w:r>
              <w:rPr>
                <w:rFonts w:ascii="宋体" w:hAnsi="宋体" w:cs="宋体" w:hint="eastAsia"/>
                <w:sz w:val="21"/>
                <w:lang w:eastAsia="zh-CN"/>
              </w:rPr>
              <w:t>项规定的任何一种情形。</w:t>
            </w:r>
          </w:p>
          <w:p w14:paraId="2E03BFDE" w14:textId="77777777" w:rsidR="00000000" w:rsidRDefault="00756015">
            <w:pPr>
              <w:pStyle w:val="TableParagraph"/>
              <w:autoSpaceDE w:val="0"/>
              <w:autoSpaceDN w:val="0"/>
              <w:bidi/>
              <w:ind w:firstLineChars="200" w:firstLine="420"/>
              <w:jc w:val="right"/>
              <w:rPr>
                <w:rFonts w:ascii="宋体" w:hAnsi="宋体" w:cs="宋体" w:hint="eastAsia"/>
                <w:spacing w:val="-3"/>
                <w:sz w:val="21"/>
              </w:rPr>
            </w:pPr>
            <w:r>
              <w:rPr>
                <w:rFonts w:ascii="宋体" w:hAnsi="宋体" w:cs="宋体" w:hint="eastAsia"/>
                <w:sz w:val="21"/>
                <w:lang w:eastAsia="zh-CN"/>
              </w:rPr>
              <w:t>（</w:t>
            </w:r>
            <w:r>
              <w:rPr>
                <w:rFonts w:ascii="宋体" w:hAnsi="宋体" w:cs="宋体" w:hint="eastAsia"/>
                <w:sz w:val="21"/>
                <w:lang w:eastAsia="zh-CN"/>
              </w:rPr>
              <w:t>7</w:t>
            </w:r>
            <w:r>
              <w:rPr>
                <w:rFonts w:ascii="宋体" w:hAnsi="宋体" w:cs="宋体" w:hint="eastAsia"/>
                <w:sz w:val="21"/>
                <w:lang w:eastAsia="zh-CN"/>
              </w:rPr>
              <w:t>）使用公路工程施工总承包资质投标的投标人符合第二章“投标人须知”第</w:t>
            </w:r>
            <w:r>
              <w:rPr>
                <w:rFonts w:ascii="宋体" w:hAnsi="宋体" w:cs="宋体" w:hint="eastAsia"/>
                <w:sz w:val="21"/>
                <w:lang w:eastAsia="zh-CN"/>
              </w:rPr>
              <w:t>1.4.5</w:t>
            </w:r>
            <w:r>
              <w:rPr>
                <w:rFonts w:ascii="宋体" w:hAnsi="宋体" w:cs="宋体" w:hint="eastAsia"/>
                <w:sz w:val="21"/>
                <w:lang w:eastAsia="zh-CN"/>
              </w:rPr>
              <w:t>项规定。</w:t>
            </w:r>
          </w:p>
        </w:tc>
      </w:tr>
      <w:tr w:rsidR="00000000" w14:paraId="66E9E5D3" w14:textId="77777777">
        <w:trPr>
          <w:trHeight w:val="614"/>
        </w:trPr>
        <w:tc>
          <w:tcPr>
            <w:tcW w:w="2042" w:type="dxa"/>
            <w:gridSpan w:val="4"/>
          </w:tcPr>
          <w:p w14:paraId="35A2341D" w14:textId="77777777" w:rsidR="00000000" w:rsidRDefault="00756015">
            <w:pPr>
              <w:pStyle w:val="TableParagraph"/>
              <w:spacing w:before="89" w:line="250" w:lineRule="exact"/>
              <w:ind w:right="669"/>
              <w:jc w:val="center"/>
              <w:rPr>
                <w:rFonts w:ascii="宋体" w:hAnsi="宋体" w:cs="宋体" w:hint="eastAsia"/>
                <w:b/>
                <w:sz w:val="21"/>
              </w:rPr>
            </w:pPr>
            <w:r>
              <w:rPr>
                <w:rFonts w:ascii="宋体" w:hAnsi="宋体" w:cs="宋体" w:hint="eastAsia"/>
                <w:b/>
                <w:sz w:val="21"/>
              </w:rPr>
              <w:lastRenderedPageBreak/>
              <w:t>条款号</w:t>
            </w:r>
          </w:p>
        </w:tc>
        <w:tc>
          <w:tcPr>
            <w:tcW w:w="1588" w:type="dxa"/>
          </w:tcPr>
          <w:p w14:paraId="2AB6128E" w14:textId="77777777" w:rsidR="00000000" w:rsidRDefault="00756015">
            <w:pPr>
              <w:pStyle w:val="TableParagraph"/>
              <w:spacing w:before="89" w:line="250" w:lineRule="exact"/>
              <w:ind w:left="334"/>
              <w:jc w:val="center"/>
              <w:rPr>
                <w:rFonts w:ascii="宋体" w:hAnsi="宋体" w:cs="宋体" w:hint="eastAsia"/>
                <w:b/>
                <w:sz w:val="21"/>
              </w:rPr>
            </w:pPr>
            <w:r>
              <w:rPr>
                <w:rFonts w:ascii="宋体" w:hAnsi="宋体" w:cs="宋体" w:hint="eastAsia"/>
                <w:b/>
                <w:sz w:val="21"/>
              </w:rPr>
              <w:t>条款内容</w:t>
            </w:r>
          </w:p>
        </w:tc>
        <w:tc>
          <w:tcPr>
            <w:tcW w:w="5011" w:type="dxa"/>
          </w:tcPr>
          <w:p w14:paraId="25F29925" w14:textId="77777777" w:rsidR="00000000" w:rsidRDefault="00756015">
            <w:pPr>
              <w:pStyle w:val="TableParagraph"/>
              <w:spacing w:before="89" w:line="250" w:lineRule="exact"/>
              <w:ind w:right="2097"/>
              <w:jc w:val="center"/>
              <w:rPr>
                <w:rFonts w:ascii="宋体" w:hAnsi="宋体" w:cs="宋体" w:hint="eastAsia"/>
                <w:b/>
                <w:sz w:val="21"/>
              </w:rPr>
            </w:pPr>
            <w:r>
              <w:rPr>
                <w:rFonts w:ascii="宋体" w:hAnsi="宋体" w:cs="宋体" w:hint="eastAsia"/>
                <w:b/>
                <w:sz w:val="21"/>
                <w:lang w:eastAsia="zh-CN"/>
              </w:rPr>
              <w:t xml:space="preserve">       </w:t>
            </w:r>
            <w:r>
              <w:rPr>
                <w:rFonts w:ascii="宋体" w:hAnsi="宋体" w:cs="宋体" w:hint="eastAsia"/>
                <w:b/>
                <w:sz w:val="21"/>
                <w:lang w:eastAsia="zh-CN"/>
              </w:rPr>
              <w:t xml:space="preserve">    </w:t>
            </w:r>
            <w:r>
              <w:rPr>
                <w:rFonts w:ascii="宋体" w:hAnsi="宋体" w:cs="宋体" w:hint="eastAsia"/>
                <w:b/>
                <w:sz w:val="21"/>
              </w:rPr>
              <w:t>编列内容</w:t>
            </w:r>
          </w:p>
        </w:tc>
      </w:tr>
      <w:tr w:rsidR="00000000" w14:paraId="6486EFD1" w14:textId="77777777">
        <w:trPr>
          <w:trHeight w:val="619"/>
        </w:trPr>
        <w:tc>
          <w:tcPr>
            <w:tcW w:w="2042" w:type="dxa"/>
            <w:gridSpan w:val="4"/>
            <w:vAlign w:val="center"/>
          </w:tcPr>
          <w:p w14:paraId="3622B123" w14:textId="77777777" w:rsidR="00000000" w:rsidRDefault="00756015">
            <w:pPr>
              <w:pStyle w:val="TableParagraph"/>
              <w:tabs>
                <w:tab w:val="center" w:pos="995"/>
              </w:tabs>
              <w:spacing w:before="194"/>
              <w:ind w:left="678" w:right="669"/>
              <w:jc w:val="center"/>
              <w:rPr>
                <w:rFonts w:ascii="宋体" w:hAnsi="宋体" w:cs="宋体" w:hint="eastAsia"/>
                <w:sz w:val="21"/>
              </w:rPr>
            </w:pPr>
            <w:r>
              <w:rPr>
                <w:rFonts w:ascii="宋体" w:hAnsi="宋体" w:cs="宋体" w:hint="eastAsia"/>
                <w:sz w:val="21"/>
              </w:rPr>
              <w:t>2.2.1</w:t>
            </w:r>
          </w:p>
        </w:tc>
        <w:tc>
          <w:tcPr>
            <w:tcW w:w="1588" w:type="dxa"/>
          </w:tcPr>
          <w:p w14:paraId="6BF24B40" w14:textId="77777777" w:rsidR="00000000" w:rsidRDefault="00756015">
            <w:pPr>
              <w:pStyle w:val="TableParagraph"/>
              <w:spacing w:before="92"/>
              <w:ind w:left="210" w:right="199"/>
              <w:rPr>
                <w:rFonts w:ascii="宋体" w:hAnsi="宋体" w:cs="宋体" w:hint="eastAsia"/>
                <w:sz w:val="21"/>
              </w:rPr>
            </w:pPr>
            <w:r>
              <w:rPr>
                <w:rFonts w:ascii="宋体" w:hAnsi="宋体" w:cs="宋体" w:hint="eastAsia"/>
                <w:sz w:val="21"/>
              </w:rPr>
              <w:t>分值构成（总分</w:t>
            </w:r>
            <w:r>
              <w:rPr>
                <w:rFonts w:ascii="宋体" w:hAnsi="宋体" w:cs="宋体" w:hint="eastAsia"/>
                <w:sz w:val="21"/>
              </w:rPr>
              <w:t xml:space="preserve"> 10</w:t>
            </w:r>
            <w:r>
              <w:rPr>
                <w:rFonts w:ascii="宋体" w:hAnsi="宋体" w:cs="宋体" w:hint="eastAsia"/>
                <w:sz w:val="21"/>
              </w:rPr>
              <w:t>分）</w:t>
            </w:r>
          </w:p>
        </w:tc>
        <w:tc>
          <w:tcPr>
            <w:tcW w:w="5011" w:type="dxa"/>
            <w:vAlign w:val="center"/>
          </w:tcPr>
          <w:p w14:paraId="493DD7A7" w14:textId="77777777" w:rsidR="00000000" w:rsidRDefault="00756015">
            <w:pPr>
              <w:pStyle w:val="TableParagraph"/>
              <w:spacing w:before="170"/>
              <w:ind w:left="108"/>
              <w:rPr>
                <w:rFonts w:ascii="宋体" w:hAnsi="宋体" w:cs="宋体" w:hint="eastAsia"/>
                <w:sz w:val="21"/>
              </w:rPr>
            </w:pPr>
            <w:r>
              <w:rPr>
                <w:rFonts w:ascii="宋体" w:hAnsi="宋体" w:cs="宋体" w:hint="eastAsia"/>
                <w:sz w:val="21"/>
              </w:rPr>
              <w:t>评标价：</w:t>
            </w:r>
            <w:r>
              <w:rPr>
                <w:rFonts w:ascii="宋体" w:hAnsi="宋体" w:cs="宋体" w:hint="eastAsia"/>
                <w:sz w:val="21"/>
              </w:rPr>
              <w:t xml:space="preserve">100 </w:t>
            </w:r>
            <w:r>
              <w:rPr>
                <w:rFonts w:ascii="宋体" w:hAnsi="宋体" w:cs="宋体" w:hint="eastAsia"/>
                <w:sz w:val="21"/>
              </w:rPr>
              <w:t>分</w:t>
            </w:r>
          </w:p>
        </w:tc>
      </w:tr>
      <w:tr w:rsidR="00000000" w14:paraId="34D127B4" w14:textId="77777777">
        <w:trPr>
          <w:trHeight w:val="7633"/>
        </w:trPr>
        <w:tc>
          <w:tcPr>
            <w:tcW w:w="2042" w:type="dxa"/>
            <w:gridSpan w:val="4"/>
          </w:tcPr>
          <w:p w14:paraId="27AB1013" w14:textId="77777777" w:rsidR="00000000" w:rsidRDefault="00756015">
            <w:pPr>
              <w:pStyle w:val="TableParagraph"/>
              <w:rPr>
                <w:rFonts w:ascii="宋体" w:hAnsi="宋体" w:cs="宋体" w:hint="eastAsia"/>
              </w:rPr>
            </w:pPr>
          </w:p>
          <w:p w14:paraId="68947900" w14:textId="77777777" w:rsidR="00000000" w:rsidRDefault="00756015">
            <w:pPr>
              <w:pStyle w:val="TableParagraph"/>
              <w:rPr>
                <w:rFonts w:ascii="宋体" w:hAnsi="宋体" w:cs="宋体" w:hint="eastAsia"/>
              </w:rPr>
            </w:pPr>
          </w:p>
          <w:p w14:paraId="22F2D582" w14:textId="77777777" w:rsidR="00000000" w:rsidRDefault="00756015">
            <w:pPr>
              <w:pStyle w:val="TableParagraph"/>
              <w:rPr>
                <w:rFonts w:ascii="宋体" w:hAnsi="宋体" w:cs="宋体" w:hint="eastAsia"/>
              </w:rPr>
            </w:pPr>
          </w:p>
          <w:p w14:paraId="58F5B444" w14:textId="77777777" w:rsidR="00000000" w:rsidRDefault="00756015">
            <w:pPr>
              <w:pStyle w:val="TableParagraph"/>
              <w:rPr>
                <w:rFonts w:ascii="宋体" w:hAnsi="宋体" w:cs="宋体" w:hint="eastAsia"/>
              </w:rPr>
            </w:pPr>
          </w:p>
          <w:p w14:paraId="65117EF3" w14:textId="77777777" w:rsidR="00000000" w:rsidRDefault="00756015">
            <w:pPr>
              <w:pStyle w:val="TableParagraph"/>
              <w:rPr>
                <w:rFonts w:ascii="宋体" w:hAnsi="宋体" w:cs="宋体" w:hint="eastAsia"/>
              </w:rPr>
            </w:pPr>
          </w:p>
          <w:p w14:paraId="6B401FD8" w14:textId="77777777" w:rsidR="00000000" w:rsidRDefault="00756015">
            <w:pPr>
              <w:pStyle w:val="TableParagraph"/>
              <w:rPr>
                <w:rFonts w:ascii="宋体" w:hAnsi="宋体" w:cs="宋体" w:hint="eastAsia"/>
              </w:rPr>
            </w:pPr>
          </w:p>
          <w:p w14:paraId="16128D12" w14:textId="77777777" w:rsidR="00000000" w:rsidRDefault="00756015">
            <w:pPr>
              <w:pStyle w:val="TableParagraph"/>
              <w:rPr>
                <w:rFonts w:ascii="宋体" w:hAnsi="宋体" w:cs="宋体" w:hint="eastAsia"/>
              </w:rPr>
            </w:pPr>
          </w:p>
          <w:p w14:paraId="60BA98B8" w14:textId="77777777" w:rsidR="00000000" w:rsidRDefault="00756015">
            <w:pPr>
              <w:pStyle w:val="TableParagraph"/>
              <w:rPr>
                <w:rFonts w:ascii="宋体" w:hAnsi="宋体" w:cs="宋体" w:hint="eastAsia"/>
              </w:rPr>
            </w:pPr>
          </w:p>
          <w:p w14:paraId="7181B8FC" w14:textId="77777777" w:rsidR="00000000" w:rsidRDefault="00756015">
            <w:pPr>
              <w:pStyle w:val="TableParagraph"/>
              <w:spacing w:before="11"/>
              <w:rPr>
                <w:rFonts w:ascii="宋体" w:hAnsi="宋体" w:cs="宋体" w:hint="eastAsia"/>
                <w:sz w:val="29"/>
              </w:rPr>
            </w:pPr>
          </w:p>
          <w:p w14:paraId="18A29C34" w14:textId="77777777" w:rsidR="00000000" w:rsidRDefault="00756015">
            <w:pPr>
              <w:pStyle w:val="TableParagraph"/>
              <w:spacing w:before="1"/>
              <w:ind w:left="678" w:right="669"/>
              <w:jc w:val="center"/>
              <w:rPr>
                <w:rFonts w:ascii="宋体" w:hAnsi="宋体" w:cs="宋体" w:hint="eastAsia"/>
                <w:sz w:val="21"/>
              </w:rPr>
            </w:pPr>
            <w:r>
              <w:rPr>
                <w:rFonts w:ascii="宋体" w:hAnsi="宋体" w:cs="宋体" w:hint="eastAsia"/>
                <w:sz w:val="21"/>
              </w:rPr>
              <w:t>2.2.2</w:t>
            </w:r>
          </w:p>
        </w:tc>
        <w:tc>
          <w:tcPr>
            <w:tcW w:w="1588" w:type="dxa"/>
          </w:tcPr>
          <w:p w14:paraId="314F25B9" w14:textId="77777777" w:rsidR="00000000" w:rsidRDefault="00756015">
            <w:pPr>
              <w:pStyle w:val="TableParagraph"/>
              <w:rPr>
                <w:rFonts w:ascii="宋体" w:hAnsi="宋体" w:cs="宋体" w:hint="eastAsia"/>
                <w:sz w:val="20"/>
              </w:rPr>
            </w:pPr>
          </w:p>
          <w:p w14:paraId="4466F1D7" w14:textId="77777777" w:rsidR="00000000" w:rsidRDefault="00756015">
            <w:pPr>
              <w:pStyle w:val="TableParagraph"/>
              <w:rPr>
                <w:rFonts w:ascii="宋体" w:hAnsi="宋体" w:cs="宋体" w:hint="eastAsia"/>
                <w:sz w:val="20"/>
              </w:rPr>
            </w:pPr>
          </w:p>
          <w:p w14:paraId="3C589175" w14:textId="77777777" w:rsidR="00000000" w:rsidRDefault="00756015">
            <w:pPr>
              <w:pStyle w:val="TableParagraph"/>
              <w:rPr>
                <w:rFonts w:ascii="宋体" w:hAnsi="宋体" w:cs="宋体" w:hint="eastAsia"/>
                <w:sz w:val="20"/>
              </w:rPr>
            </w:pPr>
          </w:p>
          <w:p w14:paraId="2CD112DE" w14:textId="77777777" w:rsidR="00000000" w:rsidRDefault="00756015">
            <w:pPr>
              <w:pStyle w:val="TableParagraph"/>
              <w:rPr>
                <w:rFonts w:ascii="宋体" w:hAnsi="宋体" w:cs="宋体" w:hint="eastAsia"/>
                <w:sz w:val="20"/>
              </w:rPr>
            </w:pPr>
          </w:p>
          <w:p w14:paraId="6BCD8E8F" w14:textId="77777777" w:rsidR="00000000" w:rsidRDefault="00756015">
            <w:pPr>
              <w:pStyle w:val="TableParagraph"/>
              <w:rPr>
                <w:rFonts w:ascii="宋体" w:hAnsi="宋体" w:cs="宋体" w:hint="eastAsia"/>
                <w:sz w:val="20"/>
              </w:rPr>
            </w:pPr>
          </w:p>
          <w:p w14:paraId="47E301D4" w14:textId="77777777" w:rsidR="00000000" w:rsidRDefault="00756015">
            <w:pPr>
              <w:pStyle w:val="TableParagraph"/>
              <w:rPr>
                <w:rFonts w:ascii="宋体" w:hAnsi="宋体" w:cs="宋体" w:hint="eastAsia"/>
                <w:sz w:val="20"/>
              </w:rPr>
            </w:pPr>
          </w:p>
          <w:p w14:paraId="6ACA01D9" w14:textId="77777777" w:rsidR="00000000" w:rsidRDefault="00756015">
            <w:pPr>
              <w:pStyle w:val="TableParagraph"/>
              <w:rPr>
                <w:rFonts w:ascii="宋体" w:hAnsi="宋体" w:cs="宋体" w:hint="eastAsia"/>
                <w:sz w:val="20"/>
              </w:rPr>
            </w:pPr>
          </w:p>
          <w:p w14:paraId="62B5C7E2" w14:textId="77777777" w:rsidR="00000000" w:rsidRDefault="00756015">
            <w:pPr>
              <w:pStyle w:val="TableParagraph"/>
              <w:rPr>
                <w:rFonts w:ascii="宋体" w:hAnsi="宋体" w:cs="宋体" w:hint="eastAsia"/>
                <w:sz w:val="20"/>
              </w:rPr>
            </w:pPr>
          </w:p>
          <w:p w14:paraId="72C21239" w14:textId="77777777" w:rsidR="00000000" w:rsidRDefault="00756015">
            <w:pPr>
              <w:pStyle w:val="TableParagraph"/>
              <w:rPr>
                <w:rFonts w:ascii="宋体" w:hAnsi="宋体" w:cs="宋体" w:hint="eastAsia"/>
                <w:sz w:val="20"/>
              </w:rPr>
            </w:pPr>
          </w:p>
          <w:p w14:paraId="1A420ED8" w14:textId="77777777" w:rsidR="00000000" w:rsidRDefault="00756015">
            <w:pPr>
              <w:pStyle w:val="TableParagraph"/>
              <w:spacing w:before="128" w:line="321" w:lineRule="auto"/>
              <w:ind w:left="439" w:right="110" w:hanging="315"/>
              <w:rPr>
                <w:rFonts w:ascii="宋体" w:hAnsi="宋体" w:cs="宋体" w:hint="eastAsia"/>
                <w:sz w:val="21"/>
                <w:lang w:eastAsia="zh-CN"/>
              </w:rPr>
            </w:pPr>
            <w:r>
              <w:rPr>
                <w:rFonts w:ascii="宋体" w:hAnsi="宋体" w:cs="宋体" w:hint="eastAsia"/>
                <w:sz w:val="21"/>
              </w:rPr>
              <w:t>评标基准价计算方法</w:t>
            </w:r>
            <w:r>
              <w:rPr>
                <w:rFonts w:ascii="宋体" w:hAnsi="宋体" w:cs="宋体" w:hint="eastAsia"/>
                <w:sz w:val="21"/>
                <w:lang w:eastAsia="zh-CN"/>
              </w:rPr>
              <w:t>（随机系数法）</w:t>
            </w:r>
          </w:p>
        </w:tc>
        <w:tc>
          <w:tcPr>
            <w:tcW w:w="5011" w:type="dxa"/>
          </w:tcPr>
          <w:p w14:paraId="73402AF0" w14:textId="77777777" w:rsidR="00000000" w:rsidRDefault="00756015">
            <w:pPr>
              <w:pStyle w:val="TableParagraph"/>
              <w:spacing w:before="95" w:line="260" w:lineRule="exact"/>
              <w:ind w:left="108"/>
              <w:rPr>
                <w:rFonts w:ascii="宋体" w:hAnsi="宋体" w:cs="宋体" w:hint="eastAsia"/>
                <w:sz w:val="21"/>
              </w:rPr>
            </w:pPr>
            <w:r>
              <w:rPr>
                <w:rFonts w:ascii="宋体" w:hAnsi="宋体" w:cs="宋体" w:hint="eastAsia"/>
                <w:sz w:val="21"/>
              </w:rPr>
              <w:t>评标基准价的计算：</w:t>
            </w:r>
          </w:p>
          <w:p w14:paraId="7FBC3B69" w14:textId="77777777" w:rsidR="00000000" w:rsidRDefault="00756015">
            <w:pPr>
              <w:pStyle w:val="TableParagraph"/>
              <w:spacing w:before="91" w:line="260" w:lineRule="exact"/>
              <w:ind w:left="108" w:right="98" w:firstLine="420"/>
              <w:rPr>
                <w:rFonts w:ascii="宋体" w:hAnsi="宋体" w:cs="宋体" w:hint="eastAsia"/>
                <w:sz w:val="21"/>
              </w:rPr>
            </w:pPr>
            <w:r>
              <w:rPr>
                <w:rFonts w:ascii="宋体" w:hAnsi="宋体" w:cs="宋体" w:hint="eastAsia"/>
                <w:sz w:val="21"/>
              </w:rPr>
              <w:t>在开标现场，招标人将当场计算并宣布评标基准价。</w:t>
            </w:r>
          </w:p>
          <w:p w14:paraId="73401FA8" w14:textId="77777777" w:rsidR="00000000" w:rsidRDefault="00756015">
            <w:pPr>
              <w:pStyle w:val="TableParagraph"/>
              <w:spacing w:before="91" w:line="260" w:lineRule="exact"/>
              <w:ind w:left="528"/>
              <w:rPr>
                <w:rFonts w:ascii="宋体" w:hAnsi="宋体" w:cs="宋体" w:hint="eastAsia"/>
                <w:sz w:val="21"/>
              </w:rPr>
            </w:pPr>
            <w:r>
              <w:rPr>
                <w:rFonts w:ascii="宋体" w:hAnsi="宋体" w:cs="宋体" w:hint="eastAsia"/>
                <w:sz w:val="21"/>
              </w:rPr>
              <w:t>评标价</w:t>
            </w:r>
            <w:r>
              <w:rPr>
                <w:rFonts w:ascii="宋体" w:hAnsi="宋体" w:cs="宋体" w:hint="eastAsia"/>
                <w:sz w:val="21"/>
                <w:lang w:eastAsia="zh-CN"/>
              </w:rPr>
              <w:t>E</w:t>
            </w:r>
            <w:r>
              <w:rPr>
                <w:rFonts w:ascii="宋体" w:hAnsi="宋体" w:cs="宋体" w:hint="eastAsia"/>
                <w:sz w:val="21"/>
              </w:rPr>
              <w:t>＝投标</w:t>
            </w:r>
            <w:r>
              <w:rPr>
                <w:rFonts w:ascii="宋体" w:hAnsi="宋体" w:cs="宋体" w:hint="eastAsia"/>
                <w:sz w:val="21"/>
                <w:lang w:eastAsia="zh-CN"/>
              </w:rPr>
              <w:t>报价</w:t>
            </w:r>
            <w:r>
              <w:rPr>
                <w:rFonts w:ascii="宋体" w:hAnsi="宋体" w:cs="宋体" w:hint="eastAsia"/>
                <w:sz w:val="21"/>
              </w:rPr>
              <w:t>函文字报价</w:t>
            </w:r>
          </w:p>
          <w:p w14:paraId="7E0B5B40" w14:textId="77777777" w:rsidR="00000000" w:rsidRDefault="00756015">
            <w:pPr>
              <w:pStyle w:val="TableParagraph"/>
              <w:spacing w:before="91" w:line="260" w:lineRule="exact"/>
              <w:ind w:left="528"/>
              <w:rPr>
                <w:rFonts w:ascii="宋体" w:hAnsi="宋体" w:cs="宋体" w:hint="eastAsia"/>
                <w:sz w:val="21"/>
                <w:lang w:eastAsia="zh-CN"/>
              </w:rPr>
            </w:pPr>
            <w:r>
              <w:rPr>
                <w:rFonts w:ascii="宋体" w:hAnsi="宋体" w:cs="宋体" w:hint="eastAsia"/>
                <w:sz w:val="21"/>
                <w:lang w:eastAsia="zh-CN"/>
              </w:rPr>
              <w:t>评标基准价计算时去掉</w:t>
            </w:r>
            <w:r>
              <w:rPr>
                <w:rFonts w:ascii="宋体" w:hAnsi="宋体" w:cs="宋体" w:hint="eastAsia"/>
                <w:sz w:val="21"/>
                <w:lang w:eastAsia="zh-CN"/>
              </w:rPr>
              <w:t>n1</w:t>
            </w:r>
            <w:r>
              <w:rPr>
                <w:rFonts w:ascii="宋体" w:hAnsi="宋体" w:cs="宋体" w:hint="eastAsia"/>
                <w:sz w:val="21"/>
                <w:lang w:eastAsia="zh-CN"/>
              </w:rPr>
              <w:t>个最高评标价和</w:t>
            </w:r>
            <w:r>
              <w:rPr>
                <w:rFonts w:ascii="宋体" w:hAnsi="宋体" w:cs="宋体" w:hint="eastAsia"/>
                <w:sz w:val="21"/>
                <w:lang w:eastAsia="zh-CN"/>
              </w:rPr>
              <w:t>n2</w:t>
            </w:r>
            <w:r>
              <w:rPr>
                <w:rFonts w:ascii="宋体" w:hAnsi="宋体" w:cs="宋体" w:hint="eastAsia"/>
                <w:sz w:val="21"/>
                <w:lang w:eastAsia="zh-CN"/>
              </w:rPr>
              <w:t>个最低评标价。</w:t>
            </w:r>
          </w:p>
          <w:p w14:paraId="14B8A3C2" w14:textId="77777777" w:rsidR="00000000" w:rsidRDefault="00756015">
            <w:pPr>
              <w:pStyle w:val="TableParagraph"/>
              <w:numPr>
                <w:ilvl w:val="0"/>
                <w:numId w:val="2"/>
              </w:numPr>
              <w:spacing w:before="91" w:line="260" w:lineRule="exact"/>
              <w:ind w:left="528"/>
              <w:rPr>
                <w:rFonts w:ascii="宋体" w:hAnsi="宋体" w:cs="宋体" w:hint="eastAsia"/>
                <w:sz w:val="21"/>
                <w:lang w:eastAsia="zh-CN"/>
              </w:rPr>
            </w:pPr>
            <w:r>
              <w:rPr>
                <w:rFonts w:ascii="宋体" w:hAnsi="宋体" w:cs="宋体" w:hint="eastAsia"/>
                <w:sz w:val="21"/>
                <w:lang w:eastAsia="zh-CN"/>
              </w:rPr>
              <w:t>当</w:t>
            </w:r>
            <w:r>
              <w:rPr>
                <w:rFonts w:ascii="宋体" w:hAnsi="宋体" w:cs="宋体" w:hint="eastAsia"/>
                <w:sz w:val="21"/>
                <w:lang w:eastAsia="zh-CN"/>
              </w:rPr>
              <w:t>N&lt;6</w:t>
            </w:r>
            <w:r>
              <w:rPr>
                <w:rFonts w:ascii="宋体" w:hAnsi="宋体" w:cs="宋体" w:hint="eastAsia"/>
                <w:sz w:val="21"/>
                <w:lang w:eastAsia="zh-CN"/>
              </w:rPr>
              <w:t>时，</w:t>
            </w:r>
            <w:r>
              <w:rPr>
                <w:rFonts w:ascii="宋体" w:hAnsi="宋体" w:cs="宋体" w:hint="eastAsia"/>
                <w:sz w:val="21"/>
                <w:lang w:eastAsia="zh-CN"/>
              </w:rPr>
              <w:t>n1</w:t>
            </w:r>
            <w:r>
              <w:rPr>
                <w:rFonts w:ascii="宋体" w:hAnsi="宋体" w:cs="宋体" w:hint="eastAsia"/>
                <w:sz w:val="21"/>
                <w:lang w:eastAsia="zh-CN"/>
              </w:rPr>
              <w:t>、</w:t>
            </w:r>
            <w:r>
              <w:rPr>
                <w:rFonts w:ascii="宋体" w:hAnsi="宋体" w:cs="宋体" w:hint="eastAsia"/>
                <w:sz w:val="21"/>
                <w:lang w:eastAsia="zh-CN"/>
              </w:rPr>
              <w:t>n2</w:t>
            </w:r>
            <w:r>
              <w:rPr>
                <w:rFonts w:ascii="宋体" w:hAnsi="宋体" w:cs="宋体" w:hint="eastAsia"/>
                <w:sz w:val="21"/>
                <w:lang w:eastAsia="zh-CN"/>
              </w:rPr>
              <w:t>均取</w:t>
            </w:r>
            <w:r>
              <w:rPr>
                <w:rFonts w:ascii="宋体" w:hAnsi="宋体" w:cs="宋体" w:hint="eastAsia"/>
                <w:sz w:val="21"/>
                <w:lang w:eastAsia="zh-CN"/>
              </w:rPr>
              <w:t>0</w:t>
            </w:r>
            <w:r>
              <w:rPr>
                <w:rFonts w:ascii="宋体" w:hAnsi="宋体" w:cs="宋体" w:hint="eastAsia"/>
                <w:sz w:val="21"/>
                <w:lang w:eastAsia="zh-CN"/>
              </w:rPr>
              <w:t>；</w:t>
            </w:r>
          </w:p>
          <w:p w14:paraId="0A6F068C" w14:textId="77777777" w:rsidR="00000000" w:rsidRDefault="00756015">
            <w:pPr>
              <w:pStyle w:val="TableParagraph"/>
              <w:numPr>
                <w:ilvl w:val="0"/>
                <w:numId w:val="2"/>
              </w:numPr>
              <w:spacing w:before="91" w:line="260" w:lineRule="exact"/>
              <w:ind w:left="528"/>
              <w:rPr>
                <w:rFonts w:ascii="宋体" w:hAnsi="宋体" w:cs="宋体" w:hint="eastAsia"/>
                <w:sz w:val="21"/>
                <w:lang w:eastAsia="zh-CN"/>
              </w:rPr>
            </w:pPr>
            <w:r>
              <w:rPr>
                <w:rFonts w:ascii="宋体" w:hAnsi="宋体" w:cs="宋体" w:hint="eastAsia"/>
                <w:sz w:val="21"/>
                <w:lang w:eastAsia="zh-CN"/>
              </w:rPr>
              <w:t>当</w:t>
            </w:r>
            <w:r>
              <w:rPr>
                <w:rFonts w:ascii="宋体" w:hAnsi="宋体" w:cs="宋体" w:hint="eastAsia"/>
                <w:sz w:val="21"/>
                <w:lang w:eastAsia="zh-CN"/>
              </w:rPr>
              <w:t>N</w:t>
            </w:r>
            <w:r>
              <w:rPr>
                <w:rFonts w:ascii="宋体" w:hAnsi="宋体" w:cs="宋体" w:hint="eastAsia"/>
                <w:sz w:val="21"/>
                <w:lang w:eastAsia="zh-CN"/>
              </w:rPr>
              <w:t>≧</w:t>
            </w:r>
            <w:r>
              <w:rPr>
                <w:rFonts w:ascii="宋体" w:hAnsi="宋体" w:cs="宋体" w:hint="eastAsia"/>
                <w:sz w:val="21"/>
                <w:lang w:eastAsia="zh-CN"/>
              </w:rPr>
              <w:t>6</w:t>
            </w:r>
            <w:r>
              <w:rPr>
                <w:rFonts w:ascii="宋体" w:hAnsi="宋体" w:cs="宋体" w:hint="eastAsia"/>
                <w:sz w:val="21"/>
                <w:lang w:eastAsia="zh-CN"/>
              </w:rPr>
              <w:t>时，去掉</w:t>
            </w:r>
            <w:r>
              <w:rPr>
                <w:rFonts w:ascii="宋体" w:hAnsi="宋体" w:cs="宋体" w:hint="eastAsia"/>
                <w:sz w:val="21"/>
                <w:lang w:eastAsia="zh-CN"/>
              </w:rPr>
              <w:t>n1</w:t>
            </w:r>
            <w:r>
              <w:rPr>
                <w:rFonts w:ascii="宋体" w:hAnsi="宋体" w:cs="宋体" w:hint="eastAsia"/>
                <w:sz w:val="21"/>
                <w:lang w:eastAsia="zh-CN"/>
              </w:rPr>
              <w:t>个最高评标价，去掉</w:t>
            </w:r>
            <w:r>
              <w:rPr>
                <w:rFonts w:ascii="宋体" w:hAnsi="宋体" w:cs="宋体" w:hint="eastAsia"/>
                <w:sz w:val="21"/>
                <w:lang w:eastAsia="zh-CN"/>
              </w:rPr>
              <w:t>n2</w:t>
            </w:r>
            <w:r>
              <w:rPr>
                <w:rFonts w:ascii="宋体" w:hAnsi="宋体" w:cs="宋体" w:hint="eastAsia"/>
                <w:sz w:val="21"/>
                <w:lang w:eastAsia="zh-CN"/>
              </w:rPr>
              <w:t>个最低评标价；</w:t>
            </w:r>
          </w:p>
          <w:p w14:paraId="605ADDC2" w14:textId="77777777" w:rsidR="00000000" w:rsidRDefault="00756015">
            <w:pPr>
              <w:pStyle w:val="TableParagraph"/>
              <w:spacing w:before="91" w:line="260" w:lineRule="exact"/>
              <w:ind w:firstLine="420"/>
              <w:rPr>
                <w:rFonts w:ascii="宋体" w:hAnsi="宋体" w:cs="宋体" w:hint="eastAsia"/>
                <w:sz w:val="21"/>
                <w:lang w:eastAsia="zh-CN"/>
              </w:rPr>
            </w:pPr>
            <w:r>
              <w:rPr>
                <w:rFonts w:ascii="宋体" w:hAnsi="宋体" w:cs="宋体" w:hint="eastAsia"/>
                <w:sz w:val="21"/>
                <w:lang w:eastAsia="zh-CN"/>
              </w:rPr>
              <w:t>n1</w:t>
            </w:r>
            <w:r>
              <w:rPr>
                <w:rFonts w:ascii="宋体" w:hAnsi="宋体" w:cs="宋体" w:hint="eastAsia"/>
                <w:sz w:val="21"/>
                <w:lang w:eastAsia="zh-CN"/>
              </w:rPr>
              <w:t>在取值区间</w:t>
            </w:r>
            <w:r>
              <w:rPr>
                <w:rFonts w:ascii="宋体" w:hAnsi="宋体" w:cs="宋体" w:hint="eastAsia"/>
                <w:sz w:val="21"/>
                <w:lang w:eastAsia="zh-CN"/>
              </w:rPr>
              <w:t>1</w:t>
            </w:r>
            <w:r>
              <w:rPr>
                <w:rFonts w:ascii="宋体" w:hAnsi="宋体" w:cs="宋体" w:hint="eastAsia"/>
                <w:sz w:val="21"/>
                <w:lang w:eastAsia="zh-CN"/>
              </w:rPr>
              <w:t>～</w:t>
            </w:r>
            <w:r>
              <w:rPr>
                <w:rFonts w:ascii="宋体" w:hAnsi="宋体" w:cs="宋体" w:hint="eastAsia"/>
                <w:sz w:val="21"/>
                <w:lang w:eastAsia="zh-CN"/>
              </w:rPr>
              <w:t>M-1</w:t>
            </w:r>
            <w:r>
              <w:rPr>
                <w:rFonts w:ascii="宋体" w:hAnsi="宋体" w:cs="宋体" w:hint="eastAsia"/>
                <w:sz w:val="21"/>
                <w:lang w:eastAsia="zh-CN"/>
              </w:rPr>
              <w:t>中随机抽取（最小为</w:t>
            </w:r>
            <w:r>
              <w:rPr>
                <w:rFonts w:ascii="宋体" w:hAnsi="宋体" w:cs="宋体" w:hint="eastAsia"/>
                <w:sz w:val="21"/>
                <w:lang w:eastAsia="zh-CN"/>
              </w:rPr>
              <w:t>1</w:t>
            </w:r>
            <w:r>
              <w:rPr>
                <w:rFonts w:ascii="宋体" w:hAnsi="宋体" w:cs="宋体" w:hint="eastAsia"/>
                <w:sz w:val="21"/>
                <w:lang w:eastAsia="zh-CN"/>
              </w:rPr>
              <w:t>），</w:t>
            </w:r>
            <w:r>
              <w:rPr>
                <w:rFonts w:ascii="宋体" w:hAnsi="宋体" w:cs="宋体" w:hint="eastAsia"/>
                <w:sz w:val="21"/>
                <w:lang w:eastAsia="zh-CN"/>
              </w:rPr>
              <w:t>n2</w:t>
            </w:r>
            <w:r>
              <w:rPr>
                <w:rFonts w:ascii="宋体" w:hAnsi="宋体" w:cs="宋体" w:hint="eastAsia"/>
                <w:sz w:val="21"/>
                <w:lang w:eastAsia="zh-CN"/>
              </w:rPr>
              <w:t>在取值区间</w:t>
            </w:r>
            <w:r>
              <w:rPr>
                <w:rFonts w:ascii="宋体" w:hAnsi="宋体" w:cs="宋体" w:hint="eastAsia"/>
                <w:sz w:val="21"/>
                <w:lang w:eastAsia="zh-CN"/>
              </w:rPr>
              <w:t>1</w:t>
            </w:r>
            <w:r>
              <w:rPr>
                <w:rFonts w:ascii="宋体" w:hAnsi="宋体" w:cs="宋体" w:hint="eastAsia"/>
                <w:sz w:val="21"/>
                <w:lang w:eastAsia="zh-CN"/>
              </w:rPr>
              <w:t>～</w:t>
            </w:r>
            <w:r>
              <w:rPr>
                <w:rFonts w:ascii="宋体" w:hAnsi="宋体" w:cs="宋体" w:hint="eastAsia"/>
                <w:sz w:val="21"/>
                <w:lang w:eastAsia="zh-CN"/>
              </w:rPr>
              <w:t>M+1</w:t>
            </w:r>
            <w:r>
              <w:rPr>
                <w:rFonts w:ascii="宋体" w:hAnsi="宋体" w:cs="宋体" w:hint="eastAsia"/>
                <w:sz w:val="21"/>
                <w:lang w:eastAsia="zh-CN"/>
              </w:rPr>
              <w:t>中随机抽取；</w:t>
            </w:r>
            <w:r>
              <w:rPr>
                <w:rFonts w:ascii="宋体" w:hAnsi="宋体" w:cs="宋体" w:hint="eastAsia"/>
                <w:sz w:val="21"/>
                <w:lang w:eastAsia="zh-CN"/>
              </w:rPr>
              <w:t>M=N/4</w:t>
            </w:r>
            <w:r>
              <w:rPr>
                <w:rFonts w:ascii="宋体" w:hAnsi="宋体" w:cs="宋体" w:hint="eastAsia"/>
                <w:sz w:val="21"/>
                <w:lang w:eastAsia="zh-CN"/>
              </w:rPr>
              <w:t>，</w:t>
            </w:r>
            <w:r>
              <w:rPr>
                <w:rFonts w:ascii="宋体" w:hAnsi="宋体" w:cs="宋体" w:hint="eastAsia"/>
                <w:sz w:val="21"/>
                <w:lang w:eastAsia="zh-CN"/>
              </w:rPr>
              <w:t>M</w:t>
            </w:r>
            <w:r>
              <w:rPr>
                <w:rFonts w:ascii="宋体" w:hAnsi="宋体" w:cs="宋体" w:hint="eastAsia"/>
                <w:sz w:val="21"/>
                <w:lang w:eastAsia="zh-CN"/>
              </w:rPr>
              <w:t>向下取</w:t>
            </w:r>
            <w:r>
              <w:rPr>
                <w:rFonts w:ascii="宋体" w:hAnsi="宋体" w:cs="宋体" w:hint="eastAsia"/>
                <w:sz w:val="21"/>
                <w:lang w:eastAsia="zh-CN"/>
              </w:rPr>
              <w:t>整。</w:t>
            </w:r>
          </w:p>
          <w:p w14:paraId="18FA3E76" w14:textId="77777777" w:rsidR="00000000" w:rsidRDefault="00756015">
            <w:pPr>
              <w:pStyle w:val="TableParagraph"/>
              <w:spacing w:before="91" w:line="260" w:lineRule="exact"/>
              <w:ind w:firstLine="420"/>
              <w:rPr>
                <w:rFonts w:ascii="宋体" w:hAnsi="宋体" w:cs="宋体" w:hint="eastAsia"/>
                <w:sz w:val="21"/>
                <w:lang w:eastAsia="zh-CN"/>
              </w:rPr>
            </w:pPr>
            <w:r>
              <w:rPr>
                <w:rFonts w:ascii="宋体" w:hAnsi="宋体" w:cs="宋体" w:hint="eastAsia"/>
                <w:sz w:val="21"/>
                <w:lang w:eastAsia="zh-CN"/>
              </w:rPr>
              <w:t>其中</w:t>
            </w:r>
            <w:r>
              <w:rPr>
                <w:rFonts w:ascii="宋体" w:hAnsi="宋体" w:cs="宋体" w:hint="eastAsia"/>
                <w:sz w:val="21"/>
                <w:lang w:eastAsia="zh-CN"/>
              </w:rPr>
              <w:t>N</w:t>
            </w:r>
            <w:r>
              <w:rPr>
                <w:rFonts w:ascii="宋体" w:hAnsi="宋体" w:cs="宋体" w:hint="eastAsia"/>
                <w:sz w:val="21"/>
                <w:lang w:eastAsia="zh-CN"/>
              </w:rPr>
              <w:t>为第二信封（报价文件）现场开标有效的投标人数量，超过最高投标限价的投标人不参与计算。</w:t>
            </w:r>
          </w:p>
          <w:p w14:paraId="533AE652" w14:textId="77777777" w:rsidR="00000000" w:rsidRDefault="00756015">
            <w:pPr>
              <w:pStyle w:val="TableParagraph"/>
              <w:spacing w:before="91" w:line="260" w:lineRule="exact"/>
              <w:ind w:firstLine="420"/>
              <w:rPr>
                <w:rFonts w:ascii="宋体" w:hAnsi="宋体" w:cs="宋体" w:hint="eastAsia"/>
                <w:sz w:val="21"/>
                <w:lang w:eastAsia="zh-CN"/>
              </w:rPr>
            </w:pPr>
            <w:r>
              <w:rPr>
                <w:rFonts w:ascii="宋体" w:hAnsi="宋体" w:cs="宋体" w:hint="eastAsia"/>
                <w:sz w:val="21"/>
                <w:lang w:eastAsia="zh-CN"/>
              </w:rPr>
              <w:t>根据上述规则去除</w:t>
            </w:r>
            <w:r>
              <w:rPr>
                <w:rFonts w:ascii="宋体" w:hAnsi="宋体" w:cs="宋体" w:hint="eastAsia"/>
                <w:sz w:val="21"/>
                <w:lang w:eastAsia="zh-CN"/>
              </w:rPr>
              <w:t>n1</w:t>
            </w:r>
            <w:r>
              <w:rPr>
                <w:rFonts w:ascii="宋体" w:hAnsi="宋体" w:cs="宋体" w:hint="eastAsia"/>
                <w:sz w:val="21"/>
                <w:lang w:eastAsia="zh-CN"/>
              </w:rPr>
              <w:t>个最高值和</w:t>
            </w:r>
            <w:r>
              <w:rPr>
                <w:rFonts w:ascii="宋体" w:hAnsi="宋体" w:cs="宋体" w:hint="eastAsia"/>
                <w:sz w:val="21"/>
                <w:lang w:eastAsia="zh-CN"/>
              </w:rPr>
              <w:t>n2</w:t>
            </w:r>
            <w:r>
              <w:rPr>
                <w:rFonts w:ascii="宋体" w:hAnsi="宋体" w:cs="宋体" w:hint="eastAsia"/>
                <w:sz w:val="21"/>
                <w:lang w:eastAsia="zh-CN"/>
              </w:rPr>
              <w:t>个最低值后，其余评标价参与评标基准价的计算，评标基准价保留两位小数，小数点后第三位“四舍五入”。</w:t>
            </w:r>
          </w:p>
          <w:p w14:paraId="15A2AD23" w14:textId="77777777" w:rsidR="00000000" w:rsidRDefault="00756015">
            <w:pPr>
              <w:pStyle w:val="TableParagraph"/>
              <w:spacing w:line="260" w:lineRule="exact"/>
              <w:ind w:right="-15" w:firstLineChars="150" w:firstLine="315"/>
              <w:rPr>
                <w:rFonts w:ascii="宋体" w:hAnsi="宋体" w:cs="宋体" w:hint="eastAsia"/>
                <w:sz w:val="21"/>
                <w:lang w:eastAsia="zh-CN"/>
              </w:rPr>
            </w:pPr>
            <w:r>
              <w:rPr>
                <w:rFonts w:ascii="宋体" w:hAnsi="宋体" w:cs="宋体" w:hint="eastAsia"/>
                <w:sz w:val="21"/>
                <w:lang w:eastAsia="zh-CN"/>
              </w:rPr>
              <w:t>评标基准价：随机</w:t>
            </w:r>
            <w:r>
              <w:rPr>
                <w:rFonts w:ascii="宋体" w:hAnsi="宋体" w:cs="宋体" w:hint="eastAsia"/>
                <w:sz w:val="21"/>
                <w:lang w:eastAsia="zh-CN"/>
              </w:rPr>
              <w:t>系数</w:t>
            </w:r>
            <w:r>
              <w:rPr>
                <w:rFonts w:ascii="宋体" w:hAnsi="宋体" w:cs="宋体" w:hint="eastAsia"/>
                <w:sz w:val="21"/>
                <w:lang w:eastAsia="zh-CN"/>
              </w:rPr>
              <w:t>法</w:t>
            </w:r>
          </w:p>
          <w:p w14:paraId="1CD8C6EC" w14:textId="77777777" w:rsidR="00000000" w:rsidRDefault="00756015">
            <w:pPr>
              <w:pStyle w:val="TableParagraph"/>
              <w:spacing w:line="260" w:lineRule="exact"/>
              <w:ind w:right="-15" w:firstLineChars="150" w:firstLine="315"/>
              <w:rPr>
                <w:rFonts w:ascii="宋体" w:hAnsi="宋体" w:cs="宋体" w:hint="eastAsia"/>
                <w:sz w:val="21"/>
                <w:lang w:eastAsia="zh-CN"/>
              </w:rPr>
            </w:pPr>
            <w:r>
              <w:rPr>
                <w:rFonts w:ascii="宋体" w:hAnsi="宋体" w:cs="宋体" w:hint="eastAsia"/>
                <w:sz w:val="21"/>
                <w:lang w:eastAsia="zh-CN"/>
              </w:rPr>
              <w:t>评标基准价</w:t>
            </w:r>
            <w:r>
              <w:rPr>
                <w:rFonts w:ascii="宋体" w:hAnsi="宋体" w:cs="宋体" w:hint="eastAsia"/>
                <w:sz w:val="21"/>
                <w:lang w:eastAsia="zh-CN"/>
              </w:rPr>
              <w:t>P</w:t>
            </w:r>
            <w:r>
              <w:rPr>
                <w:rFonts w:ascii="宋体" w:hAnsi="宋体" w:cs="宋体" w:hint="eastAsia"/>
                <w:sz w:val="21"/>
                <w:lang w:eastAsia="zh-CN"/>
              </w:rPr>
              <w:t>＝</w:t>
            </w:r>
            <w:r>
              <w:rPr>
                <w:rFonts w:ascii="宋体" w:hAnsi="宋体" w:cs="宋体" w:hint="eastAsia"/>
                <w:sz w:val="21"/>
                <w:lang w:eastAsia="zh-CN"/>
              </w:rPr>
              <w:t>(Emax-Emin)</w:t>
            </w:r>
            <w:r>
              <w:rPr>
                <w:rFonts w:ascii="宋体" w:hAnsi="宋体" w:cs="宋体" w:hint="eastAsia"/>
                <w:sz w:val="21"/>
                <w:lang w:eastAsia="zh-CN"/>
              </w:rPr>
              <w:t>×</w:t>
            </w:r>
            <w:r>
              <w:rPr>
                <w:rFonts w:ascii="宋体" w:hAnsi="宋体" w:cs="宋体" w:hint="eastAsia"/>
                <w:sz w:val="21"/>
                <w:lang w:eastAsia="zh-CN"/>
              </w:rPr>
              <w:t>K+ Emin</w:t>
            </w:r>
          </w:p>
          <w:p w14:paraId="43540FD8" w14:textId="77777777" w:rsidR="00000000" w:rsidRDefault="00756015">
            <w:pPr>
              <w:pStyle w:val="TableParagraph"/>
              <w:spacing w:line="260" w:lineRule="exact"/>
              <w:ind w:right="-15" w:firstLineChars="150" w:firstLine="315"/>
              <w:rPr>
                <w:rFonts w:ascii="宋体" w:hAnsi="宋体" w:cs="宋体" w:hint="eastAsia"/>
                <w:sz w:val="21"/>
                <w:lang w:eastAsia="zh-CN"/>
              </w:rPr>
            </w:pPr>
            <w:r>
              <w:rPr>
                <w:rFonts w:ascii="宋体" w:hAnsi="宋体" w:cs="宋体" w:hint="eastAsia"/>
                <w:sz w:val="21"/>
                <w:lang w:eastAsia="zh-CN"/>
              </w:rPr>
              <w:t>Emax</w:t>
            </w:r>
            <w:r>
              <w:rPr>
                <w:rFonts w:ascii="宋体" w:hAnsi="宋体" w:cs="宋体" w:hint="eastAsia"/>
                <w:sz w:val="21"/>
                <w:lang w:eastAsia="zh-CN"/>
              </w:rPr>
              <w:t>——去掉</w:t>
            </w:r>
            <w:r>
              <w:rPr>
                <w:rFonts w:ascii="宋体" w:hAnsi="宋体" w:cs="宋体" w:hint="eastAsia"/>
                <w:sz w:val="21"/>
                <w:lang w:eastAsia="zh-CN"/>
              </w:rPr>
              <w:t>n1</w:t>
            </w:r>
            <w:r>
              <w:rPr>
                <w:rFonts w:ascii="宋体" w:hAnsi="宋体" w:cs="宋体" w:hint="eastAsia"/>
                <w:sz w:val="21"/>
                <w:lang w:eastAsia="zh-CN"/>
              </w:rPr>
              <w:t>个最高评标价后的最大值。</w:t>
            </w:r>
          </w:p>
          <w:p w14:paraId="0AF0AF95" w14:textId="77777777" w:rsidR="00000000" w:rsidRDefault="00756015">
            <w:pPr>
              <w:pStyle w:val="TableParagraph"/>
              <w:spacing w:line="260" w:lineRule="exact"/>
              <w:ind w:right="-15" w:firstLineChars="150" w:firstLine="315"/>
              <w:rPr>
                <w:rFonts w:ascii="宋体" w:hAnsi="宋体" w:cs="宋体" w:hint="eastAsia"/>
                <w:sz w:val="21"/>
                <w:lang w:eastAsia="zh-CN"/>
              </w:rPr>
            </w:pPr>
            <w:r>
              <w:rPr>
                <w:rFonts w:ascii="宋体" w:hAnsi="宋体" w:cs="宋体" w:hint="eastAsia"/>
                <w:sz w:val="21"/>
                <w:lang w:eastAsia="zh-CN"/>
              </w:rPr>
              <w:t>Emin</w:t>
            </w:r>
            <w:r>
              <w:rPr>
                <w:rFonts w:ascii="宋体" w:hAnsi="宋体" w:cs="宋体" w:hint="eastAsia"/>
                <w:sz w:val="21"/>
                <w:lang w:eastAsia="zh-CN"/>
              </w:rPr>
              <w:t>——去掉</w:t>
            </w:r>
            <w:r>
              <w:rPr>
                <w:rFonts w:ascii="宋体" w:hAnsi="宋体" w:cs="宋体" w:hint="eastAsia"/>
                <w:sz w:val="21"/>
                <w:lang w:eastAsia="zh-CN"/>
              </w:rPr>
              <w:t>n2</w:t>
            </w:r>
            <w:r>
              <w:rPr>
                <w:rFonts w:ascii="宋体" w:hAnsi="宋体" w:cs="宋体" w:hint="eastAsia"/>
                <w:sz w:val="21"/>
                <w:lang w:eastAsia="zh-CN"/>
              </w:rPr>
              <w:t>个最低评标价后的最小值。</w:t>
            </w:r>
          </w:p>
          <w:p w14:paraId="4E8CA000" w14:textId="77777777" w:rsidR="00000000" w:rsidRDefault="00756015">
            <w:pPr>
              <w:pStyle w:val="TableParagraph"/>
              <w:spacing w:line="260" w:lineRule="exact"/>
              <w:ind w:right="-15" w:firstLineChars="150" w:firstLine="315"/>
              <w:rPr>
                <w:rFonts w:ascii="宋体" w:hAnsi="宋体" w:cs="宋体" w:hint="eastAsia"/>
                <w:sz w:val="21"/>
                <w:lang w:eastAsia="zh-CN"/>
              </w:rPr>
            </w:pPr>
            <w:r>
              <w:rPr>
                <w:rFonts w:ascii="宋体" w:hAnsi="宋体" w:cs="宋体" w:hint="eastAsia"/>
                <w:sz w:val="21"/>
                <w:lang w:eastAsia="zh-CN"/>
              </w:rPr>
              <w:t>K</w:t>
            </w:r>
            <w:r>
              <w:rPr>
                <w:rFonts w:ascii="宋体" w:hAnsi="宋体" w:cs="宋体" w:hint="eastAsia"/>
                <w:sz w:val="21"/>
                <w:lang w:eastAsia="zh-CN"/>
              </w:rPr>
              <w:t>——基准价系数，由在第二信封（报价文件）开标现场随机抽取的</w:t>
            </w:r>
            <w:r>
              <w:rPr>
                <w:rFonts w:ascii="宋体" w:hAnsi="宋体" w:cs="宋体" w:hint="eastAsia"/>
                <w:sz w:val="21"/>
                <w:lang w:eastAsia="zh-CN"/>
              </w:rPr>
              <w:t>X</w:t>
            </w:r>
            <w:r>
              <w:rPr>
                <w:rFonts w:ascii="宋体" w:hAnsi="宋体" w:cs="宋体" w:hint="eastAsia"/>
                <w:sz w:val="21"/>
                <w:lang w:eastAsia="zh-CN"/>
              </w:rPr>
              <w:t>、</w:t>
            </w:r>
            <w:r>
              <w:rPr>
                <w:rFonts w:ascii="宋体" w:hAnsi="宋体" w:cs="宋体" w:hint="eastAsia"/>
                <w:sz w:val="21"/>
                <w:lang w:eastAsia="zh-CN"/>
              </w:rPr>
              <w:t>Y</w:t>
            </w:r>
            <w:r>
              <w:rPr>
                <w:rFonts w:ascii="宋体" w:hAnsi="宋体" w:cs="宋体" w:hint="eastAsia"/>
                <w:sz w:val="21"/>
                <w:lang w:eastAsia="zh-CN"/>
              </w:rPr>
              <w:t>两个系数构成，</w:t>
            </w:r>
            <w:r>
              <w:rPr>
                <w:rFonts w:ascii="宋体" w:hAnsi="宋体" w:cs="宋体" w:hint="eastAsia"/>
                <w:sz w:val="21"/>
                <w:lang w:eastAsia="zh-CN"/>
              </w:rPr>
              <w:t>K=(X+Y/10)/10</w:t>
            </w:r>
            <w:r>
              <w:rPr>
                <w:rFonts w:ascii="宋体" w:hAnsi="宋体" w:cs="宋体" w:hint="eastAsia"/>
                <w:sz w:val="21"/>
                <w:lang w:eastAsia="zh-CN"/>
              </w:rPr>
              <w:t>，其中</w:t>
            </w:r>
            <w:r>
              <w:rPr>
                <w:rFonts w:ascii="宋体" w:hAnsi="宋体" w:cs="宋体" w:hint="eastAsia"/>
                <w:sz w:val="21"/>
                <w:lang w:eastAsia="zh-CN"/>
              </w:rPr>
              <w:t>X</w:t>
            </w:r>
            <w:r>
              <w:rPr>
                <w:rFonts w:ascii="宋体" w:hAnsi="宋体" w:cs="宋体" w:hint="eastAsia"/>
                <w:sz w:val="21"/>
                <w:lang w:eastAsia="zh-CN"/>
              </w:rPr>
              <w:t>、</w:t>
            </w:r>
            <w:r>
              <w:rPr>
                <w:rFonts w:ascii="宋体" w:hAnsi="宋体" w:cs="宋体" w:hint="eastAsia"/>
                <w:sz w:val="21"/>
                <w:lang w:eastAsia="zh-CN"/>
              </w:rPr>
              <w:t>Y</w:t>
            </w:r>
            <w:r>
              <w:rPr>
                <w:rFonts w:ascii="宋体" w:hAnsi="宋体" w:cs="宋体" w:hint="eastAsia"/>
                <w:sz w:val="21"/>
                <w:lang w:eastAsia="zh-CN"/>
              </w:rPr>
              <w:t>各设</w:t>
            </w:r>
            <w:r>
              <w:rPr>
                <w:rFonts w:ascii="宋体" w:hAnsi="宋体" w:cs="宋体" w:hint="eastAsia"/>
                <w:sz w:val="21"/>
                <w:lang w:eastAsia="zh-CN"/>
              </w:rPr>
              <w:t>10</w:t>
            </w:r>
            <w:r>
              <w:rPr>
                <w:rFonts w:ascii="宋体" w:hAnsi="宋体" w:cs="宋体" w:hint="eastAsia"/>
                <w:sz w:val="21"/>
                <w:lang w:eastAsia="zh-CN"/>
              </w:rPr>
              <w:t>个系数，分别为</w:t>
            </w:r>
            <w:r>
              <w:rPr>
                <w:rFonts w:ascii="宋体" w:hAnsi="宋体" w:cs="宋体" w:hint="eastAsia"/>
                <w:sz w:val="21"/>
                <w:lang w:eastAsia="zh-CN"/>
              </w:rPr>
              <w:t>0</w:t>
            </w:r>
            <w:r>
              <w:rPr>
                <w:rFonts w:ascii="宋体" w:hAnsi="宋体" w:cs="宋体" w:hint="eastAsia"/>
                <w:sz w:val="21"/>
                <w:lang w:eastAsia="zh-CN"/>
              </w:rPr>
              <w:t>、</w:t>
            </w:r>
            <w:r>
              <w:rPr>
                <w:rFonts w:ascii="宋体" w:hAnsi="宋体" w:cs="宋体" w:hint="eastAsia"/>
                <w:sz w:val="21"/>
                <w:lang w:eastAsia="zh-CN"/>
              </w:rPr>
              <w:t>1</w:t>
            </w:r>
            <w:r>
              <w:rPr>
                <w:rFonts w:ascii="宋体" w:hAnsi="宋体" w:cs="宋体" w:hint="eastAsia"/>
                <w:sz w:val="21"/>
                <w:lang w:eastAsia="zh-CN"/>
              </w:rPr>
              <w:t>、</w:t>
            </w:r>
            <w:r>
              <w:rPr>
                <w:rFonts w:ascii="宋体" w:hAnsi="宋体" w:cs="宋体" w:hint="eastAsia"/>
                <w:sz w:val="21"/>
                <w:lang w:eastAsia="zh-CN"/>
              </w:rPr>
              <w:t>2</w:t>
            </w:r>
            <w:r>
              <w:rPr>
                <w:rFonts w:ascii="宋体" w:hAnsi="宋体" w:cs="宋体" w:hint="eastAsia"/>
                <w:sz w:val="21"/>
                <w:lang w:eastAsia="zh-CN"/>
              </w:rPr>
              <w:t>、</w:t>
            </w:r>
            <w:r>
              <w:rPr>
                <w:rFonts w:ascii="宋体" w:hAnsi="宋体" w:cs="宋体" w:hint="eastAsia"/>
                <w:sz w:val="21"/>
                <w:lang w:eastAsia="zh-CN"/>
              </w:rPr>
              <w:t>3</w:t>
            </w:r>
            <w:r>
              <w:rPr>
                <w:rFonts w:ascii="宋体" w:hAnsi="宋体" w:cs="宋体" w:hint="eastAsia"/>
                <w:sz w:val="21"/>
                <w:lang w:eastAsia="zh-CN"/>
              </w:rPr>
              <w:t>、</w:t>
            </w:r>
            <w:r>
              <w:rPr>
                <w:rFonts w:ascii="宋体" w:hAnsi="宋体" w:cs="宋体" w:hint="eastAsia"/>
                <w:sz w:val="21"/>
                <w:lang w:eastAsia="zh-CN"/>
              </w:rPr>
              <w:t>4</w:t>
            </w:r>
            <w:r>
              <w:rPr>
                <w:rFonts w:ascii="宋体" w:hAnsi="宋体" w:cs="宋体" w:hint="eastAsia"/>
                <w:sz w:val="21"/>
                <w:lang w:eastAsia="zh-CN"/>
              </w:rPr>
              <w:t>、</w:t>
            </w:r>
            <w:r>
              <w:rPr>
                <w:rFonts w:ascii="宋体" w:hAnsi="宋体" w:cs="宋体" w:hint="eastAsia"/>
                <w:sz w:val="21"/>
                <w:lang w:eastAsia="zh-CN"/>
              </w:rPr>
              <w:t>5</w:t>
            </w:r>
            <w:r>
              <w:rPr>
                <w:rFonts w:ascii="宋体" w:hAnsi="宋体" w:cs="宋体" w:hint="eastAsia"/>
                <w:sz w:val="21"/>
                <w:lang w:eastAsia="zh-CN"/>
              </w:rPr>
              <w:t>、</w:t>
            </w:r>
            <w:r>
              <w:rPr>
                <w:rFonts w:ascii="宋体" w:hAnsi="宋体" w:cs="宋体" w:hint="eastAsia"/>
                <w:sz w:val="21"/>
                <w:lang w:eastAsia="zh-CN"/>
              </w:rPr>
              <w:t>6</w:t>
            </w:r>
            <w:r>
              <w:rPr>
                <w:rFonts w:ascii="宋体" w:hAnsi="宋体" w:cs="宋体" w:hint="eastAsia"/>
                <w:sz w:val="21"/>
                <w:lang w:eastAsia="zh-CN"/>
              </w:rPr>
              <w:t>、</w:t>
            </w:r>
            <w:r>
              <w:rPr>
                <w:rFonts w:ascii="宋体" w:hAnsi="宋体" w:cs="宋体" w:hint="eastAsia"/>
                <w:sz w:val="21"/>
                <w:lang w:eastAsia="zh-CN"/>
              </w:rPr>
              <w:t>7</w:t>
            </w:r>
            <w:r>
              <w:rPr>
                <w:rFonts w:ascii="宋体" w:hAnsi="宋体" w:cs="宋体" w:hint="eastAsia"/>
                <w:sz w:val="21"/>
                <w:lang w:eastAsia="zh-CN"/>
              </w:rPr>
              <w:t>、</w:t>
            </w:r>
            <w:r>
              <w:rPr>
                <w:rFonts w:ascii="宋体" w:hAnsi="宋体" w:cs="宋体" w:hint="eastAsia"/>
                <w:sz w:val="21"/>
                <w:lang w:eastAsia="zh-CN"/>
              </w:rPr>
              <w:t>8</w:t>
            </w:r>
            <w:r>
              <w:rPr>
                <w:rFonts w:ascii="宋体" w:hAnsi="宋体" w:cs="宋体" w:hint="eastAsia"/>
                <w:sz w:val="21"/>
                <w:lang w:eastAsia="zh-CN"/>
              </w:rPr>
              <w:t>、</w:t>
            </w:r>
            <w:r>
              <w:rPr>
                <w:rFonts w:ascii="宋体" w:hAnsi="宋体" w:cs="宋体" w:hint="eastAsia"/>
                <w:sz w:val="21"/>
                <w:lang w:eastAsia="zh-CN"/>
              </w:rPr>
              <w:t>9</w:t>
            </w:r>
            <w:r>
              <w:rPr>
                <w:rFonts w:ascii="宋体" w:hAnsi="宋体" w:cs="宋体" w:hint="eastAsia"/>
                <w:sz w:val="21"/>
                <w:lang w:eastAsia="zh-CN"/>
              </w:rPr>
              <w:t>。</w:t>
            </w:r>
          </w:p>
          <w:p w14:paraId="03E2F4AC" w14:textId="77777777" w:rsidR="00000000" w:rsidRDefault="00756015">
            <w:pPr>
              <w:pStyle w:val="TableParagraph"/>
              <w:spacing w:line="260" w:lineRule="exact"/>
              <w:ind w:right="-15" w:firstLineChars="150" w:firstLine="315"/>
              <w:rPr>
                <w:rFonts w:ascii="宋体" w:hAnsi="宋体" w:cs="宋体" w:hint="eastAsia"/>
                <w:sz w:val="21"/>
                <w:lang w:eastAsia="zh-CN"/>
              </w:rPr>
            </w:pPr>
            <w:r>
              <w:rPr>
                <w:rFonts w:ascii="宋体" w:hAnsi="宋体" w:cs="宋体" w:hint="eastAsia"/>
                <w:sz w:val="21"/>
                <w:lang w:eastAsia="zh-CN"/>
              </w:rPr>
              <w:t>评标基准价在整个评审期间保持不变，不随通过第二信封（报价文件）评审的投标人数量发生变化。</w:t>
            </w:r>
          </w:p>
        </w:tc>
      </w:tr>
      <w:tr w:rsidR="00000000" w14:paraId="6C175395" w14:textId="77777777">
        <w:trPr>
          <w:trHeight w:val="1048"/>
        </w:trPr>
        <w:tc>
          <w:tcPr>
            <w:tcW w:w="2042" w:type="dxa"/>
            <w:gridSpan w:val="4"/>
          </w:tcPr>
          <w:p w14:paraId="56ECE73A" w14:textId="77777777" w:rsidR="00000000" w:rsidRDefault="00756015">
            <w:pPr>
              <w:pStyle w:val="TableParagraph"/>
              <w:rPr>
                <w:rFonts w:ascii="宋体" w:hAnsi="宋体" w:cs="宋体" w:hint="eastAsia"/>
              </w:rPr>
            </w:pPr>
          </w:p>
          <w:p w14:paraId="596F76CF" w14:textId="77777777" w:rsidR="00000000" w:rsidRDefault="00756015">
            <w:pPr>
              <w:pStyle w:val="TableParagraph"/>
              <w:spacing w:before="191"/>
              <w:ind w:left="673" w:right="661"/>
              <w:jc w:val="center"/>
              <w:rPr>
                <w:rFonts w:ascii="宋体" w:hAnsi="宋体" w:cs="宋体" w:hint="eastAsia"/>
                <w:sz w:val="21"/>
              </w:rPr>
            </w:pPr>
            <w:r>
              <w:rPr>
                <w:rFonts w:ascii="宋体" w:hAnsi="宋体" w:cs="宋体" w:hint="eastAsia"/>
                <w:sz w:val="21"/>
              </w:rPr>
              <w:t>2.2.3</w:t>
            </w:r>
          </w:p>
        </w:tc>
        <w:tc>
          <w:tcPr>
            <w:tcW w:w="1588" w:type="dxa"/>
            <w:vAlign w:val="center"/>
          </w:tcPr>
          <w:p w14:paraId="242DBBC4" w14:textId="77777777" w:rsidR="00000000" w:rsidRDefault="00756015">
            <w:pPr>
              <w:pStyle w:val="TableParagraph"/>
              <w:spacing w:line="321" w:lineRule="auto"/>
              <w:ind w:left="233" w:right="115" w:hanging="107"/>
              <w:rPr>
                <w:rFonts w:ascii="宋体" w:hAnsi="宋体" w:cs="宋体" w:hint="eastAsia"/>
                <w:sz w:val="21"/>
              </w:rPr>
            </w:pPr>
            <w:r>
              <w:rPr>
                <w:rFonts w:ascii="宋体" w:hAnsi="宋体" w:cs="宋体" w:hint="eastAsia"/>
                <w:sz w:val="21"/>
              </w:rPr>
              <w:t>评标价的偏差率计算公式</w:t>
            </w:r>
          </w:p>
        </w:tc>
        <w:tc>
          <w:tcPr>
            <w:tcW w:w="5011" w:type="dxa"/>
            <w:vAlign w:val="center"/>
          </w:tcPr>
          <w:p w14:paraId="09891C82" w14:textId="77777777" w:rsidR="00000000" w:rsidRDefault="00756015">
            <w:pPr>
              <w:pStyle w:val="TableParagraph"/>
              <w:spacing w:before="89"/>
              <w:ind w:left="108" w:right="95"/>
              <w:rPr>
                <w:rFonts w:ascii="宋体" w:hAnsi="宋体" w:cs="宋体" w:hint="eastAsia"/>
                <w:spacing w:val="-3"/>
                <w:sz w:val="21"/>
              </w:rPr>
            </w:pPr>
            <w:r>
              <w:rPr>
                <w:rFonts w:ascii="宋体" w:hAnsi="宋体" w:cs="宋体" w:hint="eastAsia"/>
                <w:sz w:val="21"/>
              </w:rPr>
              <w:t>偏差率</w:t>
            </w:r>
            <w:r>
              <w:rPr>
                <w:rFonts w:ascii="宋体" w:hAnsi="宋体" w:cs="宋体" w:hint="eastAsia"/>
                <w:sz w:val="21"/>
              </w:rPr>
              <w:t xml:space="preserve">=100% </w:t>
            </w:r>
            <w:r>
              <w:rPr>
                <w:rFonts w:ascii="宋体" w:hAnsi="宋体" w:cs="宋体" w:hint="eastAsia"/>
                <w:sz w:val="21"/>
              </w:rPr>
              <w:t>×（投标人</w:t>
            </w:r>
            <w:r>
              <w:rPr>
                <w:rFonts w:ascii="宋体" w:hAnsi="宋体" w:cs="宋体" w:hint="eastAsia"/>
                <w:sz w:val="21"/>
                <w:lang w:eastAsia="zh-CN"/>
              </w:rPr>
              <w:t>投标报</w:t>
            </w:r>
            <w:r>
              <w:rPr>
                <w:rFonts w:ascii="宋体" w:hAnsi="宋体" w:cs="宋体" w:hint="eastAsia"/>
                <w:sz w:val="21"/>
              </w:rPr>
              <w:t>价－评标基准价）</w:t>
            </w:r>
            <w:r>
              <w:rPr>
                <w:rFonts w:ascii="宋体" w:hAnsi="宋体" w:cs="宋体" w:hint="eastAsia"/>
                <w:sz w:val="21"/>
              </w:rPr>
              <w:t>/</w:t>
            </w:r>
            <w:r>
              <w:rPr>
                <w:rFonts w:ascii="宋体" w:hAnsi="宋体" w:cs="宋体" w:hint="eastAsia"/>
                <w:sz w:val="21"/>
              </w:rPr>
              <w:t>评标基准价</w:t>
            </w:r>
            <w:r>
              <w:rPr>
                <w:rFonts w:ascii="宋体" w:hAnsi="宋体" w:cs="宋体" w:hint="eastAsia"/>
                <w:sz w:val="21"/>
                <w:lang w:eastAsia="zh-CN"/>
              </w:rPr>
              <w:t>，偏差率保留小数点后</w:t>
            </w:r>
            <w:r>
              <w:rPr>
                <w:rFonts w:cs="宋体" w:hint="eastAsia"/>
                <w:sz w:val="21"/>
                <w:lang w:eastAsia="zh-CN"/>
              </w:rPr>
              <w:t>九</w:t>
            </w:r>
            <w:r>
              <w:rPr>
                <w:rFonts w:ascii="宋体" w:hAnsi="宋体" w:cs="宋体" w:hint="eastAsia"/>
                <w:sz w:val="21"/>
                <w:lang w:eastAsia="zh-CN"/>
              </w:rPr>
              <w:t>位，小数点后第</w:t>
            </w:r>
            <w:r>
              <w:rPr>
                <w:rFonts w:cs="宋体" w:hint="eastAsia"/>
                <w:sz w:val="21"/>
                <w:lang w:eastAsia="zh-CN"/>
              </w:rPr>
              <w:t>十</w:t>
            </w:r>
            <w:r>
              <w:rPr>
                <w:rFonts w:ascii="宋体" w:hAnsi="宋体" w:cs="宋体" w:hint="eastAsia"/>
                <w:sz w:val="21"/>
                <w:lang w:eastAsia="zh-CN"/>
              </w:rPr>
              <w:t>位“四舍五入”</w:t>
            </w:r>
          </w:p>
        </w:tc>
      </w:tr>
      <w:tr w:rsidR="00000000" w14:paraId="535195CC" w14:textId="77777777">
        <w:trPr>
          <w:trHeight w:val="3468"/>
        </w:trPr>
        <w:tc>
          <w:tcPr>
            <w:tcW w:w="2042" w:type="dxa"/>
            <w:gridSpan w:val="4"/>
          </w:tcPr>
          <w:p w14:paraId="55EE6959" w14:textId="77777777" w:rsidR="00000000" w:rsidRDefault="00756015">
            <w:pPr>
              <w:pStyle w:val="TableParagraph"/>
              <w:rPr>
                <w:rFonts w:ascii="宋体" w:hAnsi="宋体" w:cs="宋体" w:hint="eastAsia"/>
              </w:rPr>
            </w:pPr>
          </w:p>
          <w:p w14:paraId="364C5CAA" w14:textId="77777777" w:rsidR="00000000" w:rsidRDefault="00756015">
            <w:pPr>
              <w:pStyle w:val="TableParagraph"/>
              <w:rPr>
                <w:rFonts w:ascii="宋体" w:hAnsi="宋体" w:cs="宋体" w:hint="eastAsia"/>
              </w:rPr>
            </w:pPr>
          </w:p>
          <w:p w14:paraId="2A8BBDBA" w14:textId="77777777" w:rsidR="00000000" w:rsidRDefault="00756015">
            <w:pPr>
              <w:pStyle w:val="TableParagraph"/>
              <w:rPr>
                <w:rFonts w:ascii="宋体" w:hAnsi="宋体" w:cs="宋体" w:hint="eastAsia"/>
              </w:rPr>
            </w:pPr>
          </w:p>
          <w:p w14:paraId="4DFA457D" w14:textId="77777777" w:rsidR="00000000" w:rsidRDefault="00756015">
            <w:pPr>
              <w:pStyle w:val="TableParagraph"/>
              <w:rPr>
                <w:rFonts w:ascii="宋体" w:hAnsi="宋体" w:cs="宋体" w:hint="eastAsia"/>
              </w:rPr>
            </w:pPr>
          </w:p>
          <w:p w14:paraId="154899BD" w14:textId="77777777" w:rsidR="00000000" w:rsidRDefault="00756015">
            <w:pPr>
              <w:pStyle w:val="TableParagraph"/>
              <w:rPr>
                <w:rFonts w:ascii="宋体" w:hAnsi="宋体" w:cs="宋体" w:hint="eastAsia"/>
              </w:rPr>
            </w:pPr>
          </w:p>
          <w:p w14:paraId="1D3EAC86" w14:textId="77777777" w:rsidR="00000000" w:rsidRDefault="00756015">
            <w:pPr>
              <w:pStyle w:val="TableParagraph"/>
              <w:spacing w:before="3"/>
              <w:rPr>
                <w:rFonts w:ascii="宋体" w:hAnsi="宋体" w:cs="宋体" w:hint="eastAsia"/>
                <w:sz w:val="25"/>
              </w:rPr>
            </w:pPr>
          </w:p>
          <w:p w14:paraId="086D4163" w14:textId="77777777" w:rsidR="00000000" w:rsidRDefault="00756015">
            <w:pPr>
              <w:pStyle w:val="TableParagraph"/>
              <w:ind w:left="673" w:right="661"/>
              <w:jc w:val="center"/>
              <w:rPr>
                <w:rFonts w:ascii="宋体" w:hAnsi="宋体" w:cs="宋体" w:hint="eastAsia"/>
                <w:sz w:val="21"/>
              </w:rPr>
            </w:pPr>
            <w:r>
              <w:rPr>
                <w:rFonts w:ascii="宋体" w:hAnsi="宋体" w:cs="宋体" w:hint="eastAsia"/>
                <w:sz w:val="21"/>
              </w:rPr>
              <w:t>2.2.4</w:t>
            </w:r>
          </w:p>
        </w:tc>
        <w:tc>
          <w:tcPr>
            <w:tcW w:w="1588" w:type="dxa"/>
          </w:tcPr>
          <w:p w14:paraId="627228FD" w14:textId="77777777" w:rsidR="00000000" w:rsidRDefault="00756015">
            <w:pPr>
              <w:pStyle w:val="TableParagraph"/>
              <w:rPr>
                <w:rFonts w:ascii="宋体" w:hAnsi="宋体" w:cs="宋体" w:hint="eastAsia"/>
                <w:sz w:val="20"/>
              </w:rPr>
            </w:pPr>
          </w:p>
          <w:p w14:paraId="509B4A53" w14:textId="77777777" w:rsidR="00000000" w:rsidRDefault="00756015">
            <w:pPr>
              <w:pStyle w:val="TableParagraph"/>
              <w:rPr>
                <w:rFonts w:ascii="宋体" w:hAnsi="宋体" w:cs="宋体" w:hint="eastAsia"/>
                <w:sz w:val="20"/>
              </w:rPr>
            </w:pPr>
          </w:p>
          <w:p w14:paraId="707F38E0" w14:textId="77777777" w:rsidR="00000000" w:rsidRDefault="00756015">
            <w:pPr>
              <w:pStyle w:val="TableParagraph"/>
              <w:rPr>
                <w:rFonts w:ascii="宋体" w:hAnsi="宋体" w:cs="宋体" w:hint="eastAsia"/>
                <w:sz w:val="20"/>
              </w:rPr>
            </w:pPr>
          </w:p>
          <w:p w14:paraId="5BB5EAB3" w14:textId="77777777" w:rsidR="00000000" w:rsidRDefault="00756015">
            <w:pPr>
              <w:pStyle w:val="TableParagraph"/>
              <w:rPr>
                <w:rFonts w:ascii="宋体" w:hAnsi="宋体" w:cs="宋体" w:hint="eastAsia"/>
                <w:sz w:val="20"/>
              </w:rPr>
            </w:pPr>
          </w:p>
          <w:p w14:paraId="6CF9C2A5" w14:textId="77777777" w:rsidR="00000000" w:rsidRDefault="00756015">
            <w:pPr>
              <w:pStyle w:val="TableParagraph"/>
              <w:rPr>
                <w:rFonts w:ascii="宋体" w:hAnsi="宋体" w:cs="宋体" w:hint="eastAsia"/>
                <w:sz w:val="20"/>
              </w:rPr>
            </w:pPr>
          </w:p>
          <w:p w14:paraId="44AD2A2E" w14:textId="77777777" w:rsidR="00000000" w:rsidRDefault="00756015">
            <w:pPr>
              <w:pStyle w:val="TableParagraph"/>
              <w:rPr>
                <w:rFonts w:ascii="宋体" w:hAnsi="宋体" w:cs="宋体" w:hint="eastAsia"/>
                <w:sz w:val="20"/>
              </w:rPr>
            </w:pPr>
          </w:p>
          <w:p w14:paraId="4237F277" w14:textId="77777777" w:rsidR="00000000" w:rsidRDefault="00756015">
            <w:pPr>
              <w:pStyle w:val="TableParagraph"/>
              <w:spacing w:before="172"/>
              <w:ind w:left="316" w:right="306"/>
              <w:jc w:val="center"/>
              <w:rPr>
                <w:rFonts w:ascii="宋体" w:hAnsi="宋体" w:cs="宋体" w:hint="eastAsia"/>
                <w:sz w:val="21"/>
                <w:lang w:eastAsia="zh-CN"/>
              </w:rPr>
            </w:pPr>
            <w:r>
              <w:rPr>
                <w:rFonts w:ascii="宋体" w:hAnsi="宋体" w:cs="宋体" w:hint="eastAsia"/>
                <w:sz w:val="21"/>
              </w:rPr>
              <w:t>评标价</w:t>
            </w:r>
            <w:r>
              <w:rPr>
                <w:rFonts w:ascii="宋体" w:hAnsi="宋体" w:cs="宋体" w:hint="eastAsia"/>
                <w:sz w:val="21"/>
                <w:lang w:eastAsia="zh-CN"/>
              </w:rPr>
              <w:t>（</w:t>
            </w:r>
            <w:r>
              <w:rPr>
                <w:rFonts w:ascii="宋体" w:hAnsi="宋体" w:cs="宋体" w:hint="eastAsia"/>
                <w:sz w:val="21"/>
                <w:lang w:eastAsia="zh-CN"/>
              </w:rPr>
              <w:t>100</w:t>
            </w:r>
            <w:r>
              <w:rPr>
                <w:rFonts w:ascii="宋体" w:hAnsi="宋体" w:cs="宋体" w:hint="eastAsia"/>
                <w:sz w:val="21"/>
                <w:lang w:eastAsia="zh-CN"/>
              </w:rPr>
              <w:t>分</w:t>
            </w:r>
            <w:r>
              <w:rPr>
                <w:rFonts w:ascii="宋体" w:hAnsi="宋体" w:cs="宋体" w:hint="eastAsia"/>
                <w:sz w:val="21"/>
                <w:lang w:eastAsia="zh-CN"/>
              </w:rPr>
              <w:t>）</w:t>
            </w:r>
          </w:p>
        </w:tc>
        <w:tc>
          <w:tcPr>
            <w:tcW w:w="5011" w:type="dxa"/>
          </w:tcPr>
          <w:p w14:paraId="775D8B34" w14:textId="77777777" w:rsidR="00000000" w:rsidRDefault="00756015">
            <w:pPr>
              <w:pStyle w:val="TableParagraph"/>
              <w:spacing w:before="90"/>
              <w:ind w:left="108"/>
              <w:rPr>
                <w:rFonts w:ascii="宋体" w:hAnsi="宋体" w:cs="宋体" w:hint="eastAsia"/>
                <w:sz w:val="21"/>
                <w:lang w:eastAsia="zh-CN"/>
              </w:rPr>
            </w:pPr>
            <w:r>
              <w:rPr>
                <w:rFonts w:ascii="宋体" w:hAnsi="宋体" w:cs="宋体" w:hint="eastAsia"/>
                <w:sz w:val="21"/>
                <w:lang w:eastAsia="zh-CN"/>
              </w:rPr>
              <w:t>投标人投标报价得分的计算：</w:t>
            </w:r>
          </w:p>
          <w:p w14:paraId="5AB25123" w14:textId="77777777" w:rsidR="00000000" w:rsidRDefault="00756015">
            <w:pPr>
              <w:pStyle w:val="TableParagraph"/>
              <w:spacing w:before="91"/>
              <w:ind w:left="108" w:right="94"/>
              <w:rPr>
                <w:rFonts w:ascii="宋体" w:hAnsi="宋体" w:cs="宋体" w:hint="eastAsia"/>
                <w:sz w:val="21"/>
              </w:rPr>
            </w:pPr>
            <w:r>
              <w:rPr>
                <w:rFonts w:ascii="宋体" w:hAnsi="宋体" w:cs="宋体" w:hint="eastAsia"/>
                <w:sz w:val="21"/>
              </w:rPr>
              <w:t>（</w:t>
            </w:r>
            <w:r>
              <w:rPr>
                <w:rFonts w:ascii="宋体" w:hAnsi="宋体" w:cs="宋体" w:hint="eastAsia"/>
                <w:sz w:val="21"/>
              </w:rPr>
              <w:t>1</w:t>
            </w:r>
            <w:r>
              <w:rPr>
                <w:rFonts w:ascii="宋体" w:hAnsi="宋体" w:cs="宋体" w:hint="eastAsia"/>
                <w:sz w:val="21"/>
              </w:rPr>
              <w:t>）如果投标人的</w:t>
            </w:r>
            <w:r>
              <w:rPr>
                <w:rFonts w:ascii="宋体" w:hAnsi="宋体" w:cs="宋体" w:hint="eastAsia"/>
                <w:sz w:val="21"/>
                <w:lang w:eastAsia="zh-CN"/>
              </w:rPr>
              <w:t>投标报</w:t>
            </w:r>
            <w:r>
              <w:rPr>
                <w:rFonts w:ascii="宋体" w:hAnsi="宋体" w:cs="宋体" w:hint="eastAsia"/>
                <w:sz w:val="21"/>
              </w:rPr>
              <w:t>价</w:t>
            </w:r>
            <w:r>
              <w:rPr>
                <w:rFonts w:ascii="宋体" w:hAnsi="宋体" w:cs="宋体" w:hint="eastAsia"/>
                <w:sz w:val="21"/>
              </w:rPr>
              <w:t>&gt;</w:t>
            </w:r>
            <w:r>
              <w:rPr>
                <w:rFonts w:ascii="宋体" w:hAnsi="宋体" w:cs="宋体" w:hint="eastAsia"/>
                <w:sz w:val="21"/>
              </w:rPr>
              <w:t>评标基准价，则</w:t>
            </w:r>
            <w:r>
              <w:rPr>
                <w:rFonts w:ascii="宋体" w:hAnsi="宋体" w:cs="宋体" w:hint="eastAsia"/>
                <w:sz w:val="21"/>
                <w:lang w:eastAsia="zh-CN"/>
              </w:rPr>
              <w:t>投标报价</w:t>
            </w:r>
            <w:r>
              <w:rPr>
                <w:rFonts w:ascii="宋体" w:hAnsi="宋体" w:cs="宋体" w:hint="eastAsia"/>
                <w:sz w:val="21"/>
              </w:rPr>
              <w:t>得分＝</w:t>
            </w:r>
            <w:r>
              <w:rPr>
                <w:rFonts w:ascii="宋体" w:hAnsi="宋体" w:cs="宋体" w:hint="eastAsia"/>
                <w:sz w:val="21"/>
              </w:rPr>
              <w:t>100</w:t>
            </w:r>
            <w:r>
              <w:rPr>
                <w:rFonts w:ascii="宋体" w:hAnsi="宋体" w:cs="宋体" w:hint="eastAsia"/>
                <w:sz w:val="21"/>
              </w:rPr>
              <w:t>－偏差率×</w:t>
            </w:r>
            <w:r>
              <w:rPr>
                <w:rFonts w:ascii="宋体" w:hAnsi="宋体" w:cs="宋体" w:hint="eastAsia"/>
                <w:sz w:val="21"/>
              </w:rPr>
              <w:t>100</w:t>
            </w:r>
            <w:r>
              <w:rPr>
                <w:rFonts w:ascii="宋体" w:hAnsi="宋体" w:cs="宋体" w:hint="eastAsia"/>
                <w:sz w:val="21"/>
              </w:rPr>
              <w:t>×</w:t>
            </w:r>
            <w:r>
              <w:rPr>
                <w:rFonts w:ascii="宋体" w:hAnsi="宋体" w:cs="宋体" w:hint="eastAsia"/>
                <w:sz w:val="21"/>
              </w:rPr>
              <w:t xml:space="preserve">E </w:t>
            </w:r>
            <w:r>
              <w:rPr>
                <w:rFonts w:ascii="宋体" w:hAnsi="宋体" w:cs="宋体" w:hint="eastAsia"/>
                <w:sz w:val="21"/>
                <w:vertAlign w:val="subscript"/>
              </w:rPr>
              <w:t>1</w:t>
            </w:r>
            <w:r>
              <w:rPr>
                <w:rFonts w:ascii="宋体" w:hAnsi="宋体" w:cs="宋体" w:hint="eastAsia"/>
                <w:sz w:val="21"/>
              </w:rPr>
              <w:t>；</w:t>
            </w:r>
          </w:p>
          <w:p w14:paraId="05DF8050" w14:textId="77777777" w:rsidR="00000000" w:rsidRDefault="00756015">
            <w:pPr>
              <w:pStyle w:val="TableParagraph"/>
              <w:ind w:left="108" w:right="94"/>
              <w:rPr>
                <w:rFonts w:ascii="宋体" w:hAnsi="宋体" w:cs="宋体" w:hint="eastAsia"/>
                <w:sz w:val="21"/>
              </w:rPr>
            </w:pPr>
            <w:r>
              <w:rPr>
                <w:rFonts w:ascii="宋体" w:hAnsi="宋体" w:cs="宋体" w:hint="eastAsia"/>
                <w:sz w:val="21"/>
              </w:rPr>
              <w:t>（</w:t>
            </w:r>
            <w:r>
              <w:rPr>
                <w:rFonts w:ascii="宋体" w:hAnsi="宋体" w:cs="宋体" w:hint="eastAsia"/>
                <w:sz w:val="21"/>
              </w:rPr>
              <w:t>2</w:t>
            </w:r>
            <w:r>
              <w:rPr>
                <w:rFonts w:ascii="宋体" w:hAnsi="宋体" w:cs="宋体" w:hint="eastAsia"/>
                <w:sz w:val="21"/>
              </w:rPr>
              <w:t>）如果投标人的</w:t>
            </w:r>
            <w:r>
              <w:rPr>
                <w:rFonts w:ascii="宋体" w:hAnsi="宋体" w:cs="宋体" w:hint="eastAsia"/>
                <w:sz w:val="21"/>
                <w:lang w:eastAsia="zh-CN"/>
              </w:rPr>
              <w:t>投</w:t>
            </w:r>
            <w:r>
              <w:rPr>
                <w:rFonts w:ascii="宋体" w:hAnsi="宋体" w:cs="宋体" w:hint="eastAsia"/>
                <w:sz w:val="21"/>
                <w:lang w:eastAsia="zh-CN"/>
              </w:rPr>
              <w:t>标报价</w:t>
            </w:r>
            <w:r>
              <w:rPr>
                <w:rFonts w:ascii="宋体" w:hAnsi="宋体" w:cs="宋体" w:hint="eastAsia"/>
                <w:sz w:val="21"/>
              </w:rPr>
              <w:t>≤评标基准价，则评标价得分＝</w:t>
            </w:r>
            <w:r>
              <w:rPr>
                <w:rFonts w:ascii="宋体" w:hAnsi="宋体" w:cs="宋体" w:hint="eastAsia"/>
                <w:sz w:val="21"/>
              </w:rPr>
              <w:t>100</w:t>
            </w:r>
            <w:r>
              <w:rPr>
                <w:rFonts w:ascii="宋体" w:hAnsi="宋体" w:cs="宋体" w:hint="eastAsia"/>
                <w:sz w:val="21"/>
              </w:rPr>
              <w:t>＋偏差率×</w:t>
            </w:r>
            <w:r>
              <w:rPr>
                <w:rFonts w:ascii="宋体" w:hAnsi="宋体" w:cs="宋体" w:hint="eastAsia"/>
                <w:sz w:val="21"/>
              </w:rPr>
              <w:t>100</w:t>
            </w:r>
            <w:r>
              <w:rPr>
                <w:rFonts w:ascii="宋体" w:hAnsi="宋体" w:cs="宋体" w:hint="eastAsia"/>
                <w:sz w:val="21"/>
              </w:rPr>
              <w:t>×</w:t>
            </w:r>
            <w:r>
              <w:rPr>
                <w:rFonts w:ascii="宋体" w:hAnsi="宋体" w:cs="宋体" w:hint="eastAsia"/>
                <w:sz w:val="21"/>
              </w:rPr>
              <w:t xml:space="preserve">E </w:t>
            </w:r>
            <w:r>
              <w:rPr>
                <w:rFonts w:ascii="宋体" w:hAnsi="宋体" w:cs="宋体" w:hint="eastAsia"/>
                <w:sz w:val="21"/>
                <w:vertAlign w:val="subscript"/>
              </w:rPr>
              <w:t>2</w:t>
            </w:r>
            <w:r>
              <w:rPr>
                <w:rFonts w:ascii="宋体" w:hAnsi="宋体" w:cs="宋体" w:hint="eastAsia"/>
                <w:sz w:val="21"/>
              </w:rPr>
              <w:t>。</w:t>
            </w:r>
          </w:p>
          <w:p w14:paraId="6A4A334F" w14:textId="77777777" w:rsidR="00000000" w:rsidRDefault="00756015">
            <w:pPr>
              <w:pStyle w:val="TableParagraph"/>
              <w:ind w:left="108" w:right="94"/>
              <w:rPr>
                <w:rFonts w:ascii="宋体" w:hAnsi="宋体" w:cs="宋体" w:hint="eastAsia"/>
                <w:sz w:val="21"/>
                <w:lang w:eastAsia="zh-CN"/>
              </w:rPr>
            </w:pPr>
            <w:r>
              <w:rPr>
                <w:rFonts w:ascii="宋体" w:hAnsi="宋体" w:cs="宋体" w:hint="eastAsia"/>
                <w:sz w:val="21"/>
                <w:lang w:eastAsia="zh-CN"/>
              </w:rPr>
              <w:t>本项目</w:t>
            </w:r>
            <w:r>
              <w:rPr>
                <w:rFonts w:ascii="宋体" w:hAnsi="宋体" w:cs="宋体" w:hint="eastAsia"/>
                <w:sz w:val="21"/>
              </w:rPr>
              <w:t xml:space="preserve">E </w:t>
            </w:r>
            <w:r>
              <w:rPr>
                <w:rFonts w:ascii="宋体" w:hAnsi="宋体" w:cs="宋体" w:hint="eastAsia"/>
                <w:sz w:val="21"/>
                <w:vertAlign w:val="subscript"/>
              </w:rPr>
              <w:t>1</w:t>
            </w:r>
            <w:r>
              <w:rPr>
                <w:rFonts w:ascii="宋体" w:hAnsi="宋体" w:cs="宋体" w:hint="eastAsia"/>
                <w:sz w:val="21"/>
                <w:lang w:eastAsia="zh-CN"/>
              </w:rPr>
              <w:t>=</w:t>
            </w:r>
            <w:r>
              <w:rPr>
                <w:rFonts w:ascii="宋体" w:hAnsi="宋体" w:cs="宋体" w:hint="eastAsia"/>
                <w:sz w:val="21"/>
                <w:u w:val="single"/>
                <w:lang w:eastAsia="zh-CN"/>
              </w:rPr>
              <w:t xml:space="preserve"> 1.5 </w:t>
            </w:r>
            <w:r>
              <w:rPr>
                <w:rFonts w:ascii="宋体" w:hAnsi="宋体" w:cs="宋体" w:hint="eastAsia"/>
                <w:sz w:val="21"/>
                <w:lang w:eastAsia="zh-CN"/>
              </w:rPr>
              <w:t>;</w:t>
            </w:r>
            <w:r>
              <w:rPr>
                <w:rFonts w:ascii="宋体" w:hAnsi="宋体" w:cs="宋体" w:hint="eastAsia"/>
                <w:sz w:val="21"/>
              </w:rPr>
              <w:t xml:space="preserve">E </w:t>
            </w:r>
            <w:r>
              <w:rPr>
                <w:rFonts w:ascii="宋体" w:hAnsi="宋体" w:cs="宋体" w:hint="eastAsia"/>
                <w:sz w:val="21"/>
                <w:vertAlign w:val="subscript"/>
              </w:rPr>
              <w:t>2</w:t>
            </w:r>
            <w:r>
              <w:rPr>
                <w:rFonts w:ascii="宋体" w:hAnsi="宋体" w:cs="宋体" w:hint="eastAsia"/>
                <w:sz w:val="21"/>
                <w:lang w:eastAsia="zh-CN"/>
              </w:rPr>
              <w:t>=</w:t>
            </w:r>
            <w:r>
              <w:rPr>
                <w:rFonts w:ascii="宋体" w:hAnsi="宋体" w:cs="宋体" w:hint="eastAsia"/>
                <w:sz w:val="21"/>
                <w:u w:val="single"/>
                <w:lang w:eastAsia="zh-CN"/>
              </w:rPr>
              <w:t>1</w:t>
            </w:r>
          </w:p>
          <w:p w14:paraId="3B9F4B05" w14:textId="77777777" w:rsidR="00000000" w:rsidRDefault="00756015">
            <w:pPr>
              <w:pStyle w:val="TableParagraph"/>
              <w:ind w:left="108" w:right="93"/>
              <w:rPr>
                <w:rFonts w:ascii="宋体" w:hAnsi="宋体" w:cs="宋体" w:hint="eastAsia"/>
                <w:sz w:val="21"/>
              </w:rPr>
            </w:pPr>
            <w:r>
              <w:rPr>
                <w:rFonts w:ascii="宋体" w:hAnsi="宋体" w:cs="宋体" w:hint="eastAsia"/>
                <w:sz w:val="21"/>
              </w:rPr>
              <w:t>其中：</w:t>
            </w:r>
            <w:r>
              <w:rPr>
                <w:rFonts w:ascii="宋体" w:hAnsi="宋体" w:cs="宋体" w:hint="eastAsia"/>
                <w:sz w:val="21"/>
              </w:rPr>
              <w:t>E</w:t>
            </w:r>
            <w:r>
              <w:rPr>
                <w:rFonts w:ascii="宋体" w:hAnsi="宋体" w:cs="宋体" w:hint="eastAsia"/>
                <w:sz w:val="21"/>
                <w:vertAlign w:val="subscript"/>
              </w:rPr>
              <w:t>1</w:t>
            </w:r>
            <w:r>
              <w:rPr>
                <w:rFonts w:ascii="宋体" w:hAnsi="宋体" w:cs="宋体" w:hint="eastAsia"/>
                <w:sz w:val="21"/>
              </w:rPr>
              <w:t xml:space="preserve"> </w:t>
            </w:r>
            <w:r>
              <w:rPr>
                <w:rFonts w:ascii="宋体" w:hAnsi="宋体" w:cs="宋体" w:hint="eastAsia"/>
                <w:sz w:val="21"/>
              </w:rPr>
              <w:t>是</w:t>
            </w:r>
            <w:r>
              <w:rPr>
                <w:rFonts w:ascii="宋体" w:hAnsi="宋体" w:cs="宋体" w:hint="eastAsia"/>
                <w:sz w:val="21"/>
                <w:lang w:eastAsia="zh-CN"/>
              </w:rPr>
              <w:t>投标报价</w:t>
            </w:r>
            <w:r>
              <w:rPr>
                <w:rFonts w:ascii="宋体" w:hAnsi="宋体" w:cs="宋体" w:hint="eastAsia"/>
                <w:sz w:val="21"/>
              </w:rPr>
              <w:t>每高于评标基准价一个百分点的扣分值，</w:t>
            </w:r>
            <w:r>
              <w:rPr>
                <w:rFonts w:ascii="宋体" w:hAnsi="宋体" w:cs="宋体" w:hint="eastAsia"/>
                <w:sz w:val="21"/>
              </w:rPr>
              <w:t>E</w:t>
            </w:r>
            <w:r>
              <w:rPr>
                <w:rFonts w:ascii="宋体" w:hAnsi="宋体" w:cs="宋体" w:hint="eastAsia"/>
                <w:sz w:val="21"/>
                <w:vertAlign w:val="subscript"/>
              </w:rPr>
              <w:t>2</w:t>
            </w:r>
            <w:r>
              <w:rPr>
                <w:rFonts w:ascii="宋体" w:hAnsi="宋体" w:cs="宋体" w:hint="eastAsia"/>
                <w:sz w:val="21"/>
              </w:rPr>
              <w:t xml:space="preserve"> </w:t>
            </w:r>
            <w:r>
              <w:rPr>
                <w:rFonts w:ascii="宋体" w:hAnsi="宋体" w:cs="宋体" w:hint="eastAsia"/>
                <w:sz w:val="21"/>
              </w:rPr>
              <w:t>是</w:t>
            </w:r>
            <w:r>
              <w:rPr>
                <w:rFonts w:ascii="宋体" w:hAnsi="宋体" w:cs="宋体" w:hint="eastAsia"/>
                <w:sz w:val="21"/>
                <w:lang w:eastAsia="zh-CN"/>
              </w:rPr>
              <w:t>投标报</w:t>
            </w:r>
            <w:r>
              <w:rPr>
                <w:rFonts w:ascii="宋体" w:hAnsi="宋体" w:cs="宋体" w:hint="eastAsia"/>
                <w:sz w:val="21"/>
              </w:rPr>
              <w:t>价每低于评标基准价一个百分点的扣分值。</w:t>
            </w:r>
          </w:p>
          <w:p w14:paraId="690DD92E" w14:textId="77777777" w:rsidR="00000000" w:rsidRDefault="00756015">
            <w:pPr>
              <w:pStyle w:val="TableParagraph"/>
              <w:ind w:left="108" w:right="93"/>
              <w:rPr>
                <w:rFonts w:ascii="宋体" w:hAnsi="宋体" w:cs="宋体" w:hint="eastAsia"/>
                <w:sz w:val="21"/>
                <w:lang w:eastAsia="zh-CN"/>
              </w:rPr>
            </w:pPr>
            <w:r>
              <w:rPr>
                <w:rFonts w:ascii="宋体" w:hAnsi="宋体" w:cs="宋体" w:hint="eastAsia"/>
                <w:sz w:val="21"/>
                <w:lang w:eastAsia="zh-CN"/>
              </w:rPr>
              <w:t>所有评分分值计算保留小数点后</w:t>
            </w:r>
            <w:r>
              <w:rPr>
                <w:rFonts w:cs="宋体" w:hint="eastAsia"/>
                <w:sz w:val="21"/>
                <w:lang w:eastAsia="zh-CN"/>
              </w:rPr>
              <w:t>九</w:t>
            </w:r>
            <w:r>
              <w:rPr>
                <w:rFonts w:ascii="宋体" w:hAnsi="宋体" w:cs="宋体" w:hint="eastAsia"/>
                <w:sz w:val="21"/>
                <w:lang w:eastAsia="zh-CN"/>
              </w:rPr>
              <w:t>位，小数点后第</w:t>
            </w:r>
            <w:r>
              <w:rPr>
                <w:rFonts w:cs="宋体" w:hint="eastAsia"/>
                <w:sz w:val="21"/>
                <w:lang w:eastAsia="zh-CN"/>
              </w:rPr>
              <w:t>十</w:t>
            </w:r>
            <w:r>
              <w:rPr>
                <w:rFonts w:ascii="宋体" w:hAnsi="宋体" w:cs="宋体" w:hint="eastAsia"/>
                <w:sz w:val="21"/>
                <w:lang w:eastAsia="zh-CN"/>
              </w:rPr>
              <w:t>位“四舍五入”</w:t>
            </w:r>
          </w:p>
        </w:tc>
      </w:tr>
    </w:tbl>
    <w:p w14:paraId="7BEC9603" w14:textId="77777777" w:rsidR="00000000" w:rsidRDefault="00756015"/>
    <w:p w14:paraId="3E43E84D" w14:textId="77777777" w:rsidR="00000000" w:rsidRDefault="00756015">
      <w:pPr>
        <w:jc w:val="left"/>
        <w:rPr>
          <w:rFonts w:ascii="Times New Roman" w:eastAsia="黑体" w:hAnsi="Times New Roman"/>
          <w:kern w:val="44"/>
          <w:sz w:val="30"/>
        </w:rPr>
      </w:pPr>
      <w:r>
        <w:br w:type="page"/>
      </w:r>
      <w:bookmarkStart w:id="4" w:name="_Toc1892"/>
      <w:r>
        <w:rPr>
          <w:rFonts w:ascii="Times New Roman" w:eastAsia="黑体" w:hAnsi="Times New Roman" w:hint="eastAsia"/>
          <w:kern w:val="44"/>
          <w:sz w:val="30"/>
        </w:rPr>
        <w:lastRenderedPageBreak/>
        <w:t xml:space="preserve">1. </w:t>
      </w:r>
      <w:r>
        <w:rPr>
          <w:rFonts w:ascii="Times New Roman" w:eastAsia="黑体" w:hAnsi="Times New Roman" w:hint="eastAsia"/>
          <w:kern w:val="44"/>
          <w:sz w:val="30"/>
        </w:rPr>
        <w:t>评标办法</w:t>
      </w:r>
      <w:bookmarkEnd w:id="4"/>
    </w:p>
    <w:p w14:paraId="4E33AB83" w14:textId="77777777" w:rsidR="00000000" w:rsidRDefault="00756015">
      <w:pPr>
        <w:spacing w:line="480" w:lineRule="exact"/>
        <w:ind w:firstLineChars="200" w:firstLine="480"/>
        <w:rPr>
          <w:rFonts w:ascii="宋体" w:hAnsi="宋体"/>
          <w:sz w:val="24"/>
        </w:rPr>
      </w:pPr>
      <w:r>
        <w:rPr>
          <w:rFonts w:ascii="宋体" w:hAnsi="宋体" w:hint="eastAsia"/>
          <w:sz w:val="24"/>
        </w:rPr>
        <w:t>评标办法：见评标办法前附表。</w:t>
      </w:r>
    </w:p>
    <w:p w14:paraId="2F479CC1" w14:textId="77777777" w:rsidR="00000000" w:rsidRDefault="00756015">
      <w:pPr>
        <w:pStyle w:val="2"/>
        <w:keepLines w:val="0"/>
        <w:spacing w:before="240" w:after="240" w:line="240" w:lineRule="auto"/>
        <w:jc w:val="left"/>
        <w:rPr>
          <w:rFonts w:ascii="Times New Roman" w:eastAsia="黑体" w:hAnsi="Times New Roman" w:hint="eastAsia"/>
          <w:b w:val="0"/>
          <w:bCs w:val="0"/>
          <w:kern w:val="44"/>
          <w:sz w:val="30"/>
          <w:szCs w:val="24"/>
        </w:rPr>
      </w:pPr>
      <w:bookmarkStart w:id="5" w:name="_Toc986"/>
      <w:r>
        <w:rPr>
          <w:rFonts w:ascii="Times New Roman" w:eastAsia="黑体" w:hAnsi="Times New Roman" w:hint="eastAsia"/>
          <w:b w:val="0"/>
          <w:bCs w:val="0"/>
          <w:kern w:val="44"/>
          <w:sz w:val="30"/>
          <w:szCs w:val="24"/>
        </w:rPr>
        <w:t xml:space="preserve">2. </w:t>
      </w:r>
      <w:r>
        <w:rPr>
          <w:rFonts w:ascii="Times New Roman" w:eastAsia="黑体" w:hAnsi="Times New Roman" w:hint="eastAsia"/>
          <w:b w:val="0"/>
          <w:bCs w:val="0"/>
          <w:kern w:val="44"/>
          <w:sz w:val="30"/>
          <w:szCs w:val="24"/>
        </w:rPr>
        <w:t>评审标准</w:t>
      </w:r>
      <w:bookmarkEnd w:id="5"/>
    </w:p>
    <w:p w14:paraId="69555B9F" w14:textId="77777777" w:rsidR="00000000" w:rsidRDefault="00756015">
      <w:pPr>
        <w:pStyle w:val="3"/>
        <w:spacing w:beforeLines="50" w:before="156" w:after="0" w:line="360" w:lineRule="auto"/>
        <w:jc w:val="left"/>
        <w:rPr>
          <w:rFonts w:ascii="宋体" w:hAnsi="宋体" w:hint="eastAsia"/>
          <w:b w:val="0"/>
          <w:bCs w:val="0"/>
          <w:kern w:val="2"/>
          <w:sz w:val="24"/>
          <w:szCs w:val="24"/>
        </w:rPr>
      </w:pPr>
      <w:bookmarkStart w:id="6" w:name="_Toc13983"/>
      <w:r>
        <w:rPr>
          <w:rFonts w:ascii="宋体" w:hAnsi="宋体" w:cs="宋体"/>
          <w:sz w:val="24"/>
          <w:szCs w:val="24"/>
        </w:rPr>
        <w:t>2.1 </w:t>
      </w:r>
      <w:r>
        <w:rPr>
          <w:rFonts w:ascii="宋体" w:hAnsi="宋体" w:cs="宋体"/>
          <w:sz w:val="24"/>
          <w:szCs w:val="24"/>
        </w:rPr>
        <w:t>初步评审标准</w:t>
      </w:r>
      <w:r>
        <w:rPr>
          <w:rFonts w:ascii="宋体" w:hAnsi="宋体" w:cs="宋体"/>
          <w:sz w:val="24"/>
          <w:szCs w:val="24"/>
        </w:rPr>
        <w:br/>
      </w:r>
      <w:r>
        <w:rPr>
          <w:rFonts w:ascii="宋体" w:hAnsi="宋体" w:hint="eastAsia"/>
          <w:b w:val="0"/>
          <w:bCs w:val="0"/>
          <w:kern w:val="2"/>
          <w:sz w:val="24"/>
          <w:szCs w:val="24"/>
        </w:rPr>
        <w:t>2.1.1 </w:t>
      </w:r>
      <w:r>
        <w:rPr>
          <w:rFonts w:ascii="宋体" w:hAnsi="宋体" w:hint="eastAsia"/>
          <w:b w:val="0"/>
          <w:bCs w:val="0"/>
          <w:kern w:val="2"/>
          <w:sz w:val="24"/>
          <w:szCs w:val="24"/>
        </w:rPr>
        <w:t>形式评审标准：见评标办法前附表。</w:t>
      </w:r>
      <w:r>
        <w:rPr>
          <w:rFonts w:ascii="宋体" w:hAnsi="宋体" w:hint="eastAsia"/>
          <w:b w:val="0"/>
          <w:bCs w:val="0"/>
          <w:kern w:val="2"/>
          <w:sz w:val="24"/>
          <w:szCs w:val="24"/>
        </w:rPr>
        <w:br/>
      </w:r>
      <w:r>
        <w:rPr>
          <w:rFonts w:ascii="宋体" w:hAnsi="宋体" w:hint="eastAsia"/>
          <w:b w:val="0"/>
          <w:bCs w:val="0"/>
          <w:kern w:val="2"/>
          <w:sz w:val="24"/>
          <w:szCs w:val="24"/>
        </w:rPr>
        <w:t>2.1.2 </w:t>
      </w:r>
      <w:r>
        <w:rPr>
          <w:rFonts w:ascii="宋体" w:hAnsi="宋体" w:hint="eastAsia"/>
          <w:b w:val="0"/>
          <w:bCs w:val="0"/>
          <w:kern w:val="2"/>
          <w:sz w:val="24"/>
          <w:szCs w:val="24"/>
        </w:rPr>
        <w:t>资格评审标准：见评标办法前附表。</w:t>
      </w:r>
      <w:r>
        <w:rPr>
          <w:rFonts w:ascii="宋体" w:hAnsi="宋体" w:hint="eastAsia"/>
          <w:b w:val="0"/>
          <w:bCs w:val="0"/>
          <w:kern w:val="2"/>
          <w:sz w:val="24"/>
          <w:szCs w:val="24"/>
        </w:rPr>
        <w:br/>
      </w:r>
      <w:r>
        <w:rPr>
          <w:rFonts w:ascii="宋体" w:hAnsi="宋体" w:hint="eastAsia"/>
          <w:b w:val="0"/>
          <w:bCs w:val="0"/>
          <w:kern w:val="2"/>
          <w:sz w:val="24"/>
          <w:szCs w:val="24"/>
        </w:rPr>
        <w:t>2.1.3 </w:t>
      </w:r>
      <w:r>
        <w:rPr>
          <w:rFonts w:ascii="宋体" w:hAnsi="宋体" w:hint="eastAsia"/>
          <w:b w:val="0"/>
          <w:bCs w:val="0"/>
          <w:kern w:val="2"/>
          <w:sz w:val="24"/>
          <w:szCs w:val="24"/>
        </w:rPr>
        <w:t>响应性评审标准：见评标办法前附表。</w:t>
      </w:r>
    </w:p>
    <w:p w14:paraId="0AA8D5DB" w14:textId="77777777" w:rsidR="00000000" w:rsidRDefault="00756015">
      <w:pPr>
        <w:pStyle w:val="3"/>
        <w:spacing w:beforeLines="50" w:before="156" w:after="0" w:line="360" w:lineRule="auto"/>
        <w:jc w:val="left"/>
        <w:rPr>
          <w:rFonts w:hint="eastAsia"/>
          <w:kern w:val="44"/>
          <w:sz w:val="24"/>
        </w:rPr>
      </w:pPr>
      <w:r>
        <w:rPr>
          <w:kern w:val="44"/>
          <w:sz w:val="24"/>
        </w:rPr>
        <w:t>2</w:t>
      </w:r>
      <w:r>
        <w:rPr>
          <w:kern w:val="44"/>
          <w:sz w:val="24"/>
        </w:rPr>
        <w:t xml:space="preserve">.2 </w:t>
      </w:r>
      <w:r>
        <w:rPr>
          <w:rFonts w:hint="eastAsia"/>
          <w:kern w:val="44"/>
          <w:sz w:val="24"/>
        </w:rPr>
        <w:t>分值构成与评分标准</w:t>
      </w:r>
      <w:bookmarkEnd w:id="6"/>
    </w:p>
    <w:p w14:paraId="0A20E60A" w14:textId="77777777" w:rsidR="00000000" w:rsidRDefault="00756015">
      <w:pPr>
        <w:spacing w:line="480" w:lineRule="exact"/>
        <w:ind w:firstLineChars="200" w:firstLine="480"/>
        <w:rPr>
          <w:rFonts w:ascii="宋体" w:hAnsi="宋体"/>
          <w:sz w:val="24"/>
        </w:rPr>
      </w:pPr>
      <w:r>
        <w:rPr>
          <w:rFonts w:ascii="宋体" w:hAnsi="宋体" w:hint="eastAsia"/>
          <w:sz w:val="24"/>
        </w:rPr>
        <w:t xml:space="preserve">2.2.1 </w:t>
      </w:r>
      <w:r>
        <w:rPr>
          <w:rFonts w:ascii="宋体" w:hAnsi="宋体" w:hint="eastAsia"/>
          <w:sz w:val="24"/>
        </w:rPr>
        <w:t>分值构成</w:t>
      </w:r>
    </w:p>
    <w:p w14:paraId="2B25B8F1" w14:textId="77777777" w:rsidR="00000000" w:rsidRDefault="00756015">
      <w:pPr>
        <w:spacing w:line="480" w:lineRule="exact"/>
        <w:ind w:firstLineChars="200" w:firstLine="480"/>
        <w:rPr>
          <w:rFonts w:ascii="宋体" w:hAnsi="宋体" w:hint="eastAsia"/>
          <w:sz w:val="24"/>
        </w:rPr>
      </w:pPr>
      <w:r>
        <w:rPr>
          <w:rFonts w:ascii="宋体" w:hAnsi="宋体" w:hint="eastAsia"/>
          <w:sz w:val="24"/>
        </w:rPr>
        <w:t>评标价：见评标办法前附表。</w:t>
      </w:r>
    </w:p>
    <w:p w14:paraId="6134CEF0" w14:textId="77777777" w:rsidR="00000000" w:rsidRDefault="00756015">
      <w:pPr>
        <w:spacing w:line="480" w:lineRule="exact"/>
        <w:ind w:firstLineChars="200" w:firstLine="480"/>
        <w:rPr>
          <w:rFonts w:ascii="宋体" w:hAnsi="宋体" w:hint="eastAsia"/>
          <w:sz w:val="24"/>
        </w:rPr>
      </w:pPr>
      <w:r>
        <w:rPr>
          <w:rFonts w:ascii="宋体" w:hAnsi="宋体" w:hint="eastAsia"/>
          <w:sz w:val="24"/>
        </w:rPr>
        <w:t>2.2.2</w:t>
      </w:r>
      <w:r>
        <w:rPr>
          <w:rFonts w:ascii="宋体" w:hAnsi="宋体" w:hint="eastAsia"/>
          <w:sz w:val="24"/>
        </w:rPr>
        <w:t>评标基准价计算</w:t>
      </w:r>
    </w:p>
    <w:p w14:paraId="41F3C1C7" w14:textId="77777777" w:rsidR="00000000" w:rsidRDefault="00756015">
      <w:pPr>
        <w:spacing w:line="480" w:lineRule="exact"/>
        <w:ind w:firstLineChars="200" w:firstLine="480"/>
        <w:rPr>
          <w:rFonts w:ascii="宋体" w:hAnsi="宋体" w:hint="eastAsia"/>
          <w:sz w:val="24"/>
        </w:rPr>
      </w:pPr>
      <w:r>
        <w:rPr>
          <w:rFonts w:ascii="宋体" w:hAnsi="宋体" w:hint="eastAsia"/>
          <w:sz w:val="24"/>
        </w:rPr>
        <w:t>评标基准价计算方法：见评标办法前附表。</w:t>
      </w:r>
    </w:p>
    <w:p w14:paraId="3F5DBB0C" w14:textId="77777777" w:rsidR="00000000" w:rsidRDefault="00756015">
      <w:pPr>
        <w:spacing w:line="480" w:lineRule="exact"/>
        <w:ind w:firstLineChars="200" w:firstLine="480"/>
        <w:rPr>
          <w:rFonts w:ascii="宋体" w:hAnsi="宋体" w:hint="eastAsia"/>
          <w:sz w:val="24"/>
        </w:rPr>
      </w:pPr>
      <w:r>
        <w:rPr>
          <w:rFonts w:ascii="宋体" w:hAnsi="宋体" w:hint="eastAsia"/>
          <w:sz w:val="24"/>
        </w:rPr>
        <w:t>2.2.3</w:t>
      </w:r>
      <w:r>
        <w:rPr>
          <w:rFonts w:ascii="宋体" w:hAnsi="宋体" w:hint="eastAsia"/>
          <w:sz w:val="24"/>
        </w:rPr>
        <w:t>投标报价的偏差率计算</w:t>
      </w:r>
    </w:p>
    <w:p w14:paraId="09DD8757" w14:textId="77777777" w:rsidR="00000000" w:rsidRDefault="00756015">
      <w:pPr>
        <w:spacing w:line="480" w:lineRule="exact"/>
        <w:ind w:firstLineChars="200" w:firstLine="480"/>
        <w:rPr>
          <w:rFonts w:ascii="宋体" w:hAnsi="宋体" w:hint="eastAsia"/>
          <w:sz w:val="24"/>
        </w:rPr>
      </w:pPr>
      <w:r>
        <w:rPr>
          <w:rFonts w:ascii="宋体" w:hAnsi="宋体" w:hint="eastAsia"/>
          <w:sz w:val="24"/>
        </w:rPr>
        <w:t>投标报价的偏差率计算公式：见评标办法前附表。</w:t>
      </w:r>
    </w:p>
    <w:p w14:paraId="129DCF21" w14:textId="77777777" w:rsidR="00000000" w:rsidRDefault="00756015">
      <w:pPr>
        <w:spacing w:line="480" w:lineRule="exact"/>
        <w:ind w:firstLineChars="200" w:firstLine="480"/>
        <w:rPr>
          <w:rFonts w:ascii="宋体" w:hAnsi="宋体" w:hint="eastAsia"/>
          <w:sz w:val="24"/>
        </w:rPr>
      </w:pPr>
      <w:r>
        <w:rPr>
          <w:rFonts w:ascii="宋体" w:hAnsi="宋体" w:hint="eastAsia"/>
          <w:sz w:val="24"/>
        </w:rPr>
        <w:t>2.2.4</w:t>
      </w:r>
      <w:r>
        <w:rPr>
          <w:rFonts w:ascii="宋体" w:hAnsi="宋体" w:hint="eastAsia"/>
          <w:sz w:val="24"/>
        </w:rPr>
        <w:t>评分标准</w:t>
      </w:r>
    </w:p>
    <w:p w14:paraId="4B1FD325" w14:textId="77777777" w:rsidR="00000000" w:rsidRDefault="00756015">
      <w:pPr>
        <w:pStyle w:val="a3"/>
        <w:spacing w:before="93"/>
        <w:ind w:firstLineChars="200" w:firstLine="480"/>
        <w:rPr>
          <w:rFonts w:ascii="宋体" w:hAnsi="宋体" w:hint="eastAsia"/>
        </w:rPr>
      </w:pPr>
      <w:bookmarkStart w:id="7" w:name="_Toc21013"/>
      <w:r>
        <w:rPr>
          <w:rFonts w:ascii="宋体" w:hAnsi="宋体" w:hint="eastAsia"/>
        </w:rPr>
        <w:t>评标价评分标准：见评标办法前附表。</w:t>
      </w:r>
    </w:p>
    <w:p w14:paraId="1EF40816" w14:textId="77777777" w:rsidR="00000000" w:rsidRDefault="00756015">
      <w:pPr>
        <w:pStyle w:val="a3"/>
        <w:numPr>
          <w:ilvl w:val="0"/>
          <w:numId w:val="3"/>
        </w:numPr>
        <w:spacing w:before="93"/>
        <w:ind w:firstLineChars="200" w:firstLine="600"/>
        <w:rPr>
          <w:rFonts w:ascii="Times New Roman" w:eastAsia="黑体" w:hAnsi="Times New Roman" w:hint="eastAsia"/>
          <w:kern w:val="44"/>
          <w:sz w:val="30"/>
        </w:rPr>
      </w:pPr>
      <w:r>
        <w:rPr>
          <w:rFonts w:ascii="Times New Roman" w:eastAsia="黑体" w:hAnsi="Times New Roman" w:hint="eastAsia"/>
          <w:kern w:val="44"/>
          <w:sz w:val="30"/>
        </w:rPr>
        <w:t>评标程序</w:t>
      </w:r>
      <w:bookmarkStart w:id="8" w:name="_Toc16419"/>
      <w:bookmarkEnd w:id="7"/>
    </w:p>
    <w:p w14:paraId="12E6FF13" w14:textId="77777777" w:rsidR="00000000" w:rsidRDefault="00756015">
      <w:pPr>
        <w:pStyle w:val="3"/>
        <w:spacing w:beforeLines="50" w:before="156" w:after="0" w:line="360" w:lineRule="auto"/>
        <w:jc w:val="left"/>
        <w:rPr>
          <w:rFonts w:hint="eastAsia"/>
          <w:kern w:val="44"/>
          <w:sz w:val="24"/>
        </w:rPr>
      </w:pPr>
      <w:r>
        <w:rPr>
          <w:kern w:val="44"/>
          <w:sz w:val="24"/>
        </w:rPr>
        <w:t>3.1</w:t>
      </w:r>
      <w:bookmarkStart w:id="9" w:name="_Toc7816"/>
      <w:bookmarkStart w:id="10" w:name="_Toc3116"/>
      <w:bookmarkEnd w:id="8"/>
      <w:r>
        <w:rPr>
          <w:rFonts w:hint="eastAsia"/>
          <w:kern w:val="44"/>
          <w:sz w:val="24"/>
        </w:rPr>
        <w:t>第一个信封初步评审</w:t>
      </w:r>
      <w:bookmarkStart w:id="11" w:name="_Toc31250"/>
      <w:bookmarkEnd w:id="9"/>
      <w:bookmarkEnd w:id="10"/>
    </w:p>
    <w:p w14:paraId="42D42F87" w14:textId="77777777" w:rsidR="00000000" w:rsidRDefault="00756015">
      <w:pPr>
        <w:pStyle w:val="a3"/>
        <w:spacing w:before="93" w:line="360" w:lineRule="exact"/>
        <w:ind w:firstLineChars="200" w:firstLine="480"/>
        <w:rPr>
          <w:rFonts w:ascii="宋体" w:hAnsi="宋体" w:hint="eastAsia"/>
        </w:rPr>
      </w:pPr>
      <w:r>
        <w:rPr>
          <w:rFonts w:ascii="宋体" w:hAnsi="宋体" w:hint="eastAsia"/>
        </w:rPr>
        <w:t>3.1.1</w:t>
      </w:r>
      <w:r>
        <w:rPr>
          <w:rFonts w:ascii="宋体" w:hAnsi="宋体" w:hint="eastAsia"/>
        </w:rPr>
        <w:t>评标委员会可以要求投标人提交第二章“投标人须知”第</w:t>
      </w:r>
      <w:r>
        <w:rPr>
          <w:rFonts w:ascii="宋体" w:hAnsi="宋体" w:hint="eastAsia"/>
        </w:rPr>
        <w:t xml:space="preserve"> 3.5.1 </w:t>
      </w:r>
      <w:r>
        <w:rPr>
          <w:rFonts w:ascii="宋体" w:hAnsi="宋体" w:hint="eastAsia"/>
        </w:rPr>
        <w:t>项至第</w:t>
      </w:r>
      <w:r>
        <w:rPr>
          <w:rFonts w:ascii="宋体" w:hAnsi="宋体" w:hint="eastAsia"/>
        </w:rPr>
        <w:t xml:space="preserve"> 3.5.6 </w:t>
      </w:r>
      <w:r>
        <w:rPr>
          <w:rFonts w:ascii="宋体" w:hAnsi="宋体" w:hint="eastAsia"/>
        </w:rPr>
        <w:t>项规定的有关证明和证件的原件，以便核验。评标委员会依据本章第</w:t>
      </w:r>
      <w:r>
        <w:rPr>
          <w:rFonts w:ascii="宋体" w:hAnsi="宋体" w:hint="eastAsia"/>
        </w:rPr>
        <w:t xml:space="preserve"> 2.1 </w:t>
      </w:r>
      <w:r>
        <w:rPr>
          <w:rFonts w:ascii="宋体" w:hAnsi="宋体" w:hint="eastAsia"/>
        </w:rPr>
        <w:t>款规定的标准对投标文件第一个信封（商</w:t>
      </w:r>
      <w:r>
        <w:rPr>
          <w:rFonts w:ascii="宋体" w:hAnsi="宋体" w:hint="eastAsia"/>
        </w:rPr>
        <w:t>务及技术文件）进行初步评审。有一项不符合评审标准的，评标委员会应否决其投标。</w:t>
      </w:r>
    </w:p>
    <w:p w14:paraId="61302DA6" w14:textId="77777777" w:rsidR="00000000" w:rsidRDefault="00756015">
      <w:pPr>
        <w:pStyle w:val="3"/>
        <w:spacing w:beforeLines="50" w:before="156" w:after="0" w:line="360" w:lineRule="auto"/>
        <w:jc w:val="left"/>
        <w:rPr>
          <w:rFonts w:hint="eastAsia"/>
          <w:kern w:val="44"/>
          <w:sz w:val="24"/>
        </w:rPr>
      </w:pPr>
      <w:r>
        <w:rPr>
          <w:kern w:val="44"/>
          <w:sz w:val="24"/>
        </w:rPr>
        <w:t>3.2</w:t>
      </w:r>
      <w:bookmarkStart w:id="12" w:name="_Toc6398"/>
      <w:bookmarkStart w:id="13" w:name="_Toc24141"/>
      <w:bookmarkEnd w:id="11"/>
      <w:r>
        <w:rPr>
          <w:rFonts w:hint="eastAsia"/>
          <w:kern w:val="44"/>
          <w:sz w:val="24"/>
        </w:rPr>
        <w:t>第二个信封开标</w:t>
      </w:r>
      <w:bookmarkStart w:id="14" w:name="_Toc12206"/>
      <w:bookmarkEnd w:id="12"/>
      <w:bookmarkEnd w:id="13"/>
    </w:p>
    <w:p w14:paraId="105430D2" w14:textId="77777777" w:rsidR="00000000" w:rsidRDefault="00756015">
      <w:pPr>
        <w:pStyle w:val="a3"/>
        <w:spacing w:before="93" w:line="400" w:lineRule="exact"/>
        <w:ind w:firstLineChars="200" w:firstLine="480"/>
        <w:rPr>
          <w:rFonts w:ascii="宋体" w:hAnsi="宋体" w:hint="eastAsia"/>
        </w:rPr>
      </w:pPr>
      <w:r>
        <w:rPr>
          <w:rFonts w:ascii="宋体" w:hAnsi="宋体" w:hint="eastAsia"/>
        </w:rPr>
        <w:t>第一个信封（商务及技术文件）评审结束后，招标人将按照第二章“投标人须知”</w:t>
      </w:r>
      <w:r>
        <w:rPr>
          <w:rFonts w:ascii="宋体" w:hAnsi="宋体" w:hint="eastAsia"/>
        </w:rPr>
        <w:t xml:space="preserve"> </w:t>
      </w:r>
      <w:r>
        <w:rPr>
          <w:rFonts w:ascii="宋体" w:hAnsi="宋体" w:hint="eastAsia"/>
        </w:rPr>
        <w:t>第</w:t>
      </w:r>
      <w:r>
        <w:rPr>
          <w:rFonts w:ascii="宋体" w:hAnsi="宋体" w:hint="eastAsia"/>
        </w:rPr>
        <w:t xml:space="preserve"> 5.1 </w:t>
      </w:r>
      <w:r>
        <w:rPr>
          <w:rFonts w:ascii="宋体" w:hAnsi="宋体" w:hint="eastAsia"/>
        </w:rPr>
        <w:t>款规定的时间和地点对通过投标文件第一个信封（商务及技术文件）评审的投标文件第二个信封（报价文件）进行开标。</w:t>
      </w:r>
    </w:p>
    <w:p w14:paraId="08E190E7" w14:textId="77777777" w:rsidR="00000000" w:rsidRDefault="00756015">
      <w:pPr>
        <w:pStyle w:val="a3"/>
        <w:spacing w:before="93" w:line="400" w:lineRule="exact"/>
        <w:rPr>
          <w:rFonts w:hint="eastAsia"/>
          <w:b/>
          <w:bCs/>
          <w:kern w:val="44"/>
        </w:rPr>
      </w:pPr>
      <w:r>
        <w:rPr>
          <w:b/>
          <w:bCs/>
          <w:kern w:val="44"/>
        </w:rPr>
        <w:t>3.3</w:t>
      </w:r>
      <w:r>
        <w:rPr>
          <w:rFonts w:hint="eastAsia"/>
          <w:b/>
          <w:bCs/>
          <w:kern w:val="44"/>
        </w:rPr>
        <w:t>第二信封初步评审</w:t>
      </w:r>
      <w:bookmarkStart w:id="15" w:name="_Toc21906"/>
      <w:bookmarkEnd w:id="14"/>
    </w:p>
    <w:p w14:paraId="5080B2A0" w14:textId="77777777" w:rsidR="00000000" w:rsidRDefault="00756015">
      <w:pPr>
        <w:pStyle w:val="a3"/>
        <w:spacing w:before="93"/>
        <w:rPr>
          <w:rFonts w:ascii="宋体" w:hAnsi="宋体" w:hint="eastAsia"/>
        </w:rPr>
      </w:pPr>
      <w:r>
        <w:rPr>
          <w:rFonts w:ascii="宋体" w:hAnsi="宋体" w:hint="eastAsia"/>
        </w:rPr>
        <w:t>3.3.1</w:t>
      </w:r>
      <w:r>
        <w:rPr>
          <w:rFonts w:ascii="宋体" w:hAnsi="宋体" w:hint="eastAsia"/>
        </w:rPr>
        <w:t>评标委员会依据本章第</w:t>
      </w:r>
      <w:r>
        <w:rPr>
          <w:rFonts w:ascii="宋体" w:hAnsi="宋体" w:hint="eastAsia"/>
        </w:rPr>
        <w:t xml:space="preserve"> 2.1.1 </w:t>
      </w:r>
      <w:r>
        <w:rPr>
          <w:rFonts w:ascii="宋体" w:hAnsi="宋体" w:hint="eastAsia"/>
        </w:rPr>
        <w:t>项、第</w:t>
      </w:r>
      <w:r>
        <w:rPr>
          <w:rFonts w:ascii="宋体" w:hAnsi="宋体" w:hint="eastAsia"/>
        </w:rPr>
        <w:t xml:space="preserve"> 2.1.3 </w:t>
      </w:r>
      <w:r>
        <w:rPr>
          <w:rFonts w:ascii="宋体" w:hAnsi="宋体" w:hint="eastAsia"/>
        </w:rPr>
        <w:t>项规定的评审标准对投标文件第二个信封（报价文件）进行初步评审。有一项不符合评审标准的，评标委员会应否决其投标。</w:t>
      </w:r>
    </w:p>
    <w:p w14:paraId="7451939E"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lastRenderedPageBreak/>
        <w:t>3.3.2</w:t>
      </w:r>
      <w:r>
        <w:rPr>
          <w:rFonts w:ascii="宋体" w:hAnsi="宋体" w:hint="eastAsia"/>
          <w:b w:val="0"/>
          <w:bCs w:val="0"/>
          <w:kern w:val="2"/>
          <w:sz w:val="24"/>
          <w:szCs w:val="24"/>
        </w:rPr>
        <w:t>投标报价</w:t>
      </w:r>
      <w:r>
        <w:rPr>
          <w:rFonts w:ascii="宋体" w:hAnsi="宋体" w:hint="eastAsia"/>
          <w:b w:val="0"/>
          <w:bCs w:val="0"/>
          <w:kern w:val="2"/>
          <w:sz w:val="24"/>
          <w:szCs w:val="24"/>
        </w:rPr>
        <w:t>有算术错误的，评标委员会按以下原则对投标报价进行修正，</w:t>
      </w:r>
      <w:r>
        <w:rPr>
          <w:rFonts w:ascii="宋体" w:hAnsi="宋体" w:hint="eastAsia"/>
          <w:b w:val="0"/>
          <w:bCs w:val="0"/>
          <w:kern w:val="2"/>
          <w:sz w:val="24"/>
          <w:szCs w:val="24"/>
        </w:rPr>
        <w:t xml:space="preserve"> </w:t>
      </w:r>
      <w:r>
        <w:rPr>
          <w:rFonts w:ascii="宋体" w:hAnsi="宋体" w:hint="eastAsia"/>
          <w:b w:val="0"/>
          <w:bCs w:val="0"/>
          <w:kern w:val="2"/>
          <w:sz w:val="24"/>
          <w:szCs w:val="24"/>
        </w:rPr>
        <w:t>修正的价格经投标人书面确认后具有约束力。投标人不接受修正价格的，评标委员会应否决其投标。</w:t>
      </w:r>
    </w:p>
    <w:p w14:paraId="7898F906"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1</w:t>
      </w:r>
      <w:r>
        <w:rPr>
          <w:rFonts w:ascii="宋体" w:hAnsi="宋体" w:hint="eastAsia"/>
          <w:b w:val="0"/>
          <w:bCs w:val="0"/>
          <w:kern w:val="2"/>
          <w:sz w:val="24"/>
          <w:szCs w:val="24"/>
        </w:rPr>
        <w:t>）投标文件中的大写金额与小写金额不一致的，以大写金额为准；</w:t>
      </w:r>
    </w:p>
    <w:p w14:paraId="1F965949"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2</w:t>
      </w:r>
      <w:r>
        <w:rPr>
          <w:rFonts w:ascii="宋体" w:hAnsi="宋体" w:hint="eastAsia"/>
          <w:b w:val="0"/>
          <w:bCs w:val="0"/>
          <w:kern w:val="2"/>
          <w:sz w:val="24"/>
          <w:szCs w:val="24"/>
        </w:rPr>
        <w:t>）总价金额与依据单价计算出的结果不一致的，以单价金额为准修正总价，</w:t>
      </w:r>
      <w:r>
        <w:rPr>
          <w:rFonts w:ascii="宋体" w:hAnsi="宋体" w:hint="eastAsia"/>
          <w:b w:val="0"/>
          <w:bCs w:val="0"/>
          <w:kern w:val="2"/>
          <w:sz w:val="24"/>
          <w:szCs w:val="24"/>
        </w:rPr>
        <w:t xml:space="preserve"> </w:t>
      </w:r>
      <w:r>
        <w:rPr>
          <w:rFonts w:ascii="宋体" w:hAnsi="宋体" w:hint="eastAsia"/>
          <w:b w:val="0"/>
          <w:bCs w:val="0"/>
          <w:kern w:val="2"/>
          <w:sz w:val="24"/>
          <w:szCs w:val="24"/>
        </w:rPr>
        <w:t>但单价金额小数点有明显错误的除外；</w:t>
      </w:r>
    </w:p>
    <w:p w14:paraId="65EC13F8"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3</w:t>
      </w:r>
      <w:r>
        <w:rPr>
          <w:rFonts w:ascii="宋体" w:hAnsi="宋体" w:hint="eastAsia"/>
          <w:b w:val="0"/>
          <w:bCs w:val="0"/>
          <w:kern w:val="2"/>
          <w:sz w:val="24"/>
          <w:szCs w:val="24"/>
        </w:rPr>
        <w:t>）当单价与数量相乘不等于合价时，以单价计算为准，如果单价有明显的小数点位置差错，应以标出的合价为准，同时对单价予以修正；</w:t>
      </w:r>
    </w:p>
    <w:p w14:paraId="2CC6F1C1"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4</w:t>
      </w:r>
      <w:r>
        <w:rPr>
          <w:rFonts w:ascii="宋体" w:hAnsi="宋体" w:hint="eastAsia"/>
          <w:b w:val="0"/>
          <w:bCs w:val="0"/>
          <w:kern w:val="2"/>
          <w:sz w:val="24"/>
          <w:szCs w:val="24"/>
        </w:rPr>
        <w:t>）当各子目的合价累计不等于总价时，应以各子目合价累计数为准，修正</w:t>
      </w:r>
      <w:r>
        <w:rPr>
          <w:rFonts w:ascii="宋体" w:hAnsi="宋体" w:hint="eastAsia"/>
          <w:b w:val="0"/>
          <w:bCs w:val="0"/>
          <w:kern w:val="2"/>
          <w:sz w:val="24"/>
          <w:szCs w:val="24"/>
        </w:rPr>
        <w:t>总价。</w:t>
      </w:r>
    </w:p>
    <w:p w14:paraId="673538BA"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3.3.3</w:t>
      </w:r>
      <w:r>
        <w:rPr>
          <w:rFonts w:ascii="宋体" w:hAnsi="宋体" w:hint="eastAsia"/>
          <w:b w:val="0"/>
          <w:bCs w:val="0"/>
          <w:kern w:val="2"/>
          <w:sz w:val="24"/>
          <w:szCs w:val="24"/>
        </w:rPr>
        <w:t>工程量清单中的投标报价有其他错误的，评标委员会按以下原则对投标报价进行修正，修正的价格经投标人书面确认后具有约束力。投标人不接受修正价格的，评标委员会应否决其投标。</w:t>
      </w:r>
    </w:p>
    <w:p w14:paraId="7FCE1993"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1</w:t>
      </w:r>
      <w:r>
        <w:rPr>
          <w:rFonts w:ascii="宋体" w:hAnsi="宋体" w:hint="eastAsia"/>
          <w:b w:val="0"/>
          <w:bCs w:val="0"/>
          <w:kern w:val="2"/>
          <w:sz w:val="24"/>
          <w:szCs w:val="2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w:t>
      </w:r>
    </w:p>
    <w:p w14:paraId="20B80CB9"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和总额价之中。</w:t>
      </w:r>
    </w:p>
    <w:p w14:paraId="4FCCD379"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2</w:t>
      </w:r>
      <w:r>
        <w:rPr>
          <w:rFonts w:ascii="宋体" w:hAnsi="宋体" w:hint="eastAsia"/>
          <w:b w:val="0"/>
          <w:bCs w:val="0"/>
          <w:kern w:val="2"/>
          <w:sz w:val="24"/>
          <w:szCs w:val="24"/>
        </w:rPr>
        <w:t>）在招标人给定的工程量清单中多报了某个工程子目的单价、合价或总额价，或所报单价、合价或总额</w:t>
      </w:r>
      <w:r>
        <w:rPr>
          <w:rFonts w:ascii="宋体" w:hAnsi="宋体" w:hint="eastAsia"/>
          <w:b w:val="0"/>
          <w:bCs w:val="0"/>
          <w:kern w:val="2"/>
          <w:sz w:val="24"/>
          <w:szCs w:val="24"/>
        </w:rPr>
        <w:t>价增加了报价范围，则从投标报价中扣除多报的工程子目报价或工程子目报价中增加了报价范围的部分报价。</w:t>
      </w:r>
    </w:p>
    <w:p w14:paraId="7FD9A09F"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3</w:t>
      </w:r>
      <w:r>
        <w:rPr>
          <w:rFonts w:ascii="宋体" w:hAnsi="宋体" w:hint="eastAsia"/>
          <w:b w:val="0"/>
          <w:bCs w:val="0"/>
          <w:kern w:val="2"/>
          <w:sz w:val="24"/>
          <w:szCs w:val="24"/>
        </w:rPr>
        <w:t>）当单价与数量的乘积与合价（金额）虽然一致，但投标人修改了该子目的工程数量，则其合价按招标人给定的工程数量乘以投标人所报单价予以修正。</w:t>
      </w:r>
    </w:p>
    <w:p w14:paraId="5AF3E188"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3.3.4</w:t>
      </w:r>
      <w:r>
        <w:rPr>
          <w:rFonts w:ascii="宋体" w:hAnsi="宋体" w:hint="eastAsia"/>
          <w:b w:val="0"/>
          <w:bCs w:val="0"/>
          <w:kern w:val="2"/>
          <w:sz w:val="24"/>
          <w:szCs w:val="24"/>
        </w:rPr>
        <w:t>修正后的最终投标报价若超过最高投标限价（如有），评标委员会应否决其投标。</w:t>
      </w:r>
    </w:p>
    <w:p w14:paraId="591FFC4A"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3.3.5</w:t>
      </w:r>
      <w:r>
        <w:rPr>
          <w:rFonts w:ascii="宋体" w:hAnsi="宋体" w:hint="eastAsia"/>
          <w:b w:val="0"/>
          <w:bCs w:val="0"/>
          <w:kern w:val="2"/>
          <w:sz w:val="24"/>
          <w:szCs w:val="24"/>
        </w:rPr>
        <w:t>修正后的最终投标报价仅作为签订合同的一个依据，不参与评标价得分的计算。</w:t>
      </w:r>
    </w:p>
    <w:p w14:paraId="3B1E9393" w14:textId="77777777" w:rsidR="00000000" w:rsidRDefault="00756015">
      <w:pPr>
        <w:pStyle w:val="3"/>
        <w:spacing w:beforeLines="50" w:before="156" w:after="0" w:line="360" w:lineRule="auto"/>
        <w:jc w:val="left"/>
        <w:rPr>
          <w:rFonts w:hint="eastAsia"/>
          <w:kern w:val="44"/>
          <w:sz w:val="24"/>
        </w:rPr>
      </w:pPr>
      <w:r>
        <w:rPr>
          <w:kern w:val="44"/>
          <w:sz w:val="24"/>
        </w:rPr>
        <w:t>3.4</w:t>
      </w:r>
      <w:r>
        <w:rPr>
          <w:rFonts w:hint="eastAsia"/>
          <w:kern w:val="44"/>
          <w:sz w:val="24"/>
        </w:rPr>
        <w:t>第二信封详细评审</w:t>
      </w:r>
      <w:bookmarkEnd w:id="15"/>
    </w:p>
    <w:p w14:paraId="1F104F70"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bookmarkStart w:id="16" w:name="_Toc31977"/>
      <w:r>
        <w:rPr>
          <w:rFonts w:ascii="宋体" w:hAnsi="宋体" w:hint="eastAsia"/>
          <w:b w:val="0"/>
          <w:bCs w:val="0"/>
          <w:kern w:val="2"/>
          <w:sz w:val="24"/>
          <w:szCs w:val="24"/>
        </w:rPr>
        <w:t>3.4.1</w:t>
      </w:r>
      <w:r>
        <w:rPr>
          <w:rFonts w:ascii="宋体" w:hAnsi="宋体" w:hint="eastAsia"/>
          <w:b w:val="0"/>
          <w:bCs w:val="0"/>
          <w:kern w:val="2"/>
          <w:sz w:val="24"/>
          <w:szCs w:val="24"/>
        </w:rPr>
        <w:t>评标委员会按本章第</w:t>
      </w:r>
      <w:r>
        <w:rPr>
          <w:rFonts w:ascii="宋体" w:hAnsi="宋体" w:hint="eastAsia"/>
          <w:b w:val="0"/>
          <w:bCs w:val="0"/>
          <w:kern w:val="2"/>
          <w:sz w:val="24"/>
          <w:szCs w:val="24"/>
        </w:rPr>
        <w:t xml:space="preserve"> 2.2 </w:t>
      </w:r>
      <w:r>
        <w:rPr>
          <w:rFonts w:ascii="宋体" w:hAnsi="宋体" w:hint="eastAsia"/>
          <w:b w:val="0"/>
          <w:bCs w:val="0"/>
          <w:kern w:val="2"/>
          <w:sz w:val="24"/>
          <w:szCs w:val="24"/>
        </w:rPr>
        <w:t>款规定的量化因素和分值进行打分，并计算出综合评</w:t>
      </w:r>
      <w:r>
        <w:rPr>
          <w:rFonts w:ascii="宋体" w:hAnsi="宋体" w:hint="eastAsia"/>
          <w:b w:val="0"/>
          <w:bCs w:val="0"/>
          <w:kern w:val="2"/>
          <w:sz w:val="24"/>
          <w:szCs w:val="24"/>
        </w:rPr>
        <w:t>估得分（即评标价得分）。</w:t>
      </w:r>
    </w:p>
    <w:p w14:paraId="4FC437C8"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3.4.2</w:t>
      </w:r>
      <w:r>
        <w:rPr>
          <w:rFonts w:ascii="宋体" w:hAnsi="宋体" w:hint="eastAsia"/>
          <w:b w:val="0"/>
          <w:bCs w:val="0"/>
          <w:kern w:val="2"/>
          <w:sz w:val="24"/>
          <w:szCs w:val="24"/>
        </w:rPr>
        <w:t>投标人得分分值计算保留小数点后两位，小数点后第三位“四舍五入”。</w:t>
      </w:r>
    </w:p>
    <w:p w14:paraId="359CC10F"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lastRenderedPageBreak/>
        <w:t>3.4.3</w:t>
      </w:r>
      <w:r>
        <w:rPr>
          <w:rFonts w:ascii="宋体" w:hAnsi="宋体" w:hint="eastAsia"/>
          <w:b w:val="0"/>
          <w:bCs w:val="0"/>
          <w:kern w:val="2"/>
          <w:sz w:val="24"/>
          <w:szCs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59A72847" w14:textId="77777777" w:rsidR="00000000" w:rsidRDefault="00756015">
      <w:pPr>
        <w:pStyle w:val="3"/>
        <w:spacing w:beforeLines="50" w:before="156" w:after="0" w:line="360" w:lineRule="auto"/>
        <w:jc w:val="left"/>
        <w:rPr>
          <w:rFonts w:hint="eastAsia"/>
          <w:kern w:val="44"/>
          <w:sz w:val="24"/>
        </w:rPr>
      </w:pPr>
      <w:r>
        <w:rPr>
          <w:kern w:val="44"/>
          <w:sz w:val="24"/>
        </w:rPr>
        <w:t>3.5</w:t>
      </w:r>
      <w:bookmarkStart w:id="17" w:name="_Toc27394"/>
      <w:bookmarkStart w:id="18" w:name="_Toc12920"/>
      <w:bookmarkEnd w:id="16"/>
      <w:r>
        <w:rPr>
          <w:rFonts w:hint="eastAsia"/>
          <w:kern w:val="44"/>
          <w:sz w:val="24"/>
        </w:rPr>
        <w:t>投标文件相关信息的核查</w:t>
      </w:r>
      <w:bookmarkEnd w:id="17"/>
      <w:bookmarkEnd w:id="18"/>
    </w:p>
    <w:p w14:paraId="7CC0FEBC"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bookmarkStart w:id="19" w:name="_Toc13388"/>
      <w:r>
        <w:rPr>
          <w:rFonts w:ascii="宋体" w:hAnsi="宋体" w:hint="eastAsia"/>
          <w:b w:val="0"/>
          <w:bCs w:val="0"/>
          <w:kern w:val="2"/>
          <w:sz w:val="24"/>
          <w:szCs w:val="24"/>
        </w:rPr>
        <w:t>3.5.1</w:t>
      </w:r>
      <w:r>
        <w:rPr>
          <w:rFonts w:ascii="宋体" w:hAnsi="宋体" w:hint="eastAsia"/>
          <w:b w:val="0"/>
          <w:bCs w:val="0"/>
          <w:kern w:val="2"/>
          <w:sz w:val="24"/>
          <w:szCs w:val="24"/>
        </w:rPr>
        <w:t>在评标过程中，评标委员会应查询交通运输主管部门“公路建设市场信用信息管理系统”，对投标人的资质、业绩、主要人员资历和目前在岗</w:t>
      </w:r>
      <w:r>
        <w:rPr>
          <w:rFonts w:ascii="宋体" w:hAnsi="宋体" w:hint="eastAsia"/>
          <w:b w:val="0"/>
          <w:bCs w:val="0"/>
          <w:kern w:val="2"/>
          <w:sz w:val="24"/>
          <w:szCs w:val="24"/>
        </w:rPr>
        <w:t>情况、信用等级等信息进行核实。若投标文件载明的信息与交通运输主管部门“公路建设市场信用信息管理系统”发布的信息不符，使得投标人的资格条件不符合招标文件规定的，评标委员会应否决其投标。</w:t>
      </w:r>
    </w:p>
    <w:p w14:paraId="12F9756D"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3.5.2</w:t>
      </w:r>
      <w:r>
        <w:rPr>
          <w:rFonts w:ascii="宋体" w:hAnsi="宋体" w:hint="eastAsia"/>
          <w:b w:val="0"/>
          <w:bCs w:val="0"/>
          <w:kern w:val="2"/>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14:paraId="071A8548"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1</w:t>
      </w:r>
      <w:r>
        <w:rPr>
          <w:rFonts w:ascii="宋体" w:hAnsi="宋体" w:hint="eastAsia"/>
          <w:b w:val="0"/>
          <w:bCs w:val="0"/>
          <w:kern w:val="2"/>
          <w:sz w:val="24"/>
          <w:szCs w:val="24"/>
        </w:rPr>
        <w:t>）有下列情形之一的，属于投标人相互串通投标：</w:t>
      </w:r>
    </w:p>
    <w:p w14:paraId="1F77D4DA"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a.</w:t>
      </w:r>
      <w:r>
        <w:rPr>
          <w:rFonts w:ascii="宋体" w:hAnsi="宋体" w:hint="eastAsia"/>
          <w:b w:val="0"/>
          <w:bCs w:val="0"/>
          <w:kern w:val="2"/>
          <w:sz w:val="24"/>
          <w:szCs w:val="24"/>
        </w:rPr>
        <w:t>投标人之间协商投标报价等投标文件的实质性内容；</w:t>
      </w:r>
    </w:p>
    <w:p w14:paraId="532D83CA"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b.</w:t>
      </w:r>
      <w:r>
        <w:rPr>
          <w:rFonts w:ascii="宋体" w:hAnsi="宋体" w:hint="eastAsia"/>
          <w:b w:val="0"/>
          <w:bCs w:val="0"/>
          <w:kern w:val="2"/>
          <w:sz w:val="24"/>
          <w:szCs w:val="24"/>
        </w:rPr>
        <w:t>投标人之间约定中标人；</w:t>
      </w:r>
    </w:p>
    <w:p w14:paraId="1425B8FF"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c.</w:t>
      </w:r>
      <w:r>
        <w:rPr>
          <w:rFonts w:ascii="宋体" w:hAnsi="宋体" w:hint="eastAsia"/>
          <w:b w:val="0"/>
          <w:bCs w:val="0"/>
          <w:kern w:val="2"/>
          <w:sz w:val="24"/>
          <w:szCs w:val="24"/>
        </w:rPr>
        <w:t>投标</w:t>
      </w:r>
      <w:r>
        <w:rPr>
          <w:rFonts w:ascii="宋体" w:hAnsi="宋体" w:hint="eastAsia"/>
          <w:b w:val="0"/>
          <w:bCs w:val="0"/>
          <w:kern w:val="2"/>
          <w:sz w:val="24"/>
          <w:szCs w:val="24"/>
        </w:rPr>
        <w:t>人之间约定部分投标人放弃投标或中标；</w:t>
      </w:r>
    </w:p>
    <w:p w14:paraId="0636D599"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d.</w:t>
      </w:r>
      <w:r>
        <w:rPr>
          <w:rFonts w:ascii="宋体" w:hAnsi="宋体" w:hint="eastAsia"/>
          <w:b w:val="0"/>
          <w:bCs w:val="0"/>
          <w:kern w:val="2"/>
          <w:sz w:val="24"/>
          <w:szCs w:val="24"/>
        </w:rPr>
        <w:t>属于同一集团、协会、商会等组织成员的投标人按照该组织要求协同投标；</w:t>
      </w:r>
    </w:p>
    <w:p w14:paraId="00AD0296"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e.</w:t>
      </w:r>
      <w:r>
        <w:rPr>
          <w:rFonts w:ascii="宋体" w:hAnsi="宋体" w:hint="eastAsia"/>
          <w:b w:val="0"/>
          <w:bCs w:val="0"/>
          <w:kern w:val="2"/>
          <w:sz w:val="24"/>
          <w:szCs w:val="24"/>
        </w:rPr>
        <w:t>投标人之间为谋取中标或排斥特定投标人而采取的其他联合行动。</w:t>
      </w:r>
    </w:p>
    <w:p w14:paraId="0848EA38"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2</w:t>
      </w:r>
      <w:r>
        <w:rPr>
          <w:rFonts w:ascii="宋体" w:hAnsi="宋体" w:hint="eastAsia"/>
          <w:b w:val="0"/>
          <w:bCs w:val="0"/>
          <w:kern w:val="2"/>
          <w:sz w:val="24"/>
          <w:szCs w:val="24"/>
        </w:rPr>
        <w:t>）有下列情形之一的，视为投标人相互串通投标：</w:t>
      </w:r>
    </w:p>
    <w:p w14:paraId="704E22E2"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a.</w:t>
      </w:r>
      <w:r>
        <w:rPr>
          <w:rFonts w:ascii="宋体" w:hAnsi="宋体" w:hint="eastAsia"/>
          <w:b w:val="0"/>
          <w:bCs w:val="0"/>
          <w:kern w:val="2"/>
          <w:sz w:val="24"/>
          <w:szCs w:val="24"/>
        </w:rPr>
        <w:t>不同投标人的投标文件由同一单位或个人编制；</w:t>
      </w:r>
      <w:r>
        <w:rPr>
          <w:rFonts w:ascii="宋体" w:hAnsi="宋体" w:hint="eastAsia"/>
          <w:b w:val="0"/>
          <w:bCs w:val="0"/>
          <w:kern w:val="2"/>
          <w:sz w:val="24"/>
          <w:szCs w:val="24"/>
        </w:rPr>
        <w:t xml:space="preserve"> b.</w:t>
      </w:r>
      <w:r>
        <w:rPr>
          <w:rFonts w:ascii="宋体" w:hAnsi="宋体" w:hint="eastAsia"/>
          <w:b w:val="0"/>
          <w:bCs w:val="0"/>
          <w:kern w:val="2"/>
          <w:sz w:val="24"/>
          <w:szCs w:val="24"/>
        </w:rPr>
        <w:t>不同投标人委托同一单位或个人办理投标事宜；</w:t>
      </w:r>
    </w:p>
    <w:p w14:paraId="009D3AD1"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c.</w:t>
      </w:r>
      <w:r>
        <w:rPr>
          <w:rFonts w:ascii="宋体" w:hAnsi="宋体" w:hint="eastAsia"/>
          <w:b w:val="0"/>
          <w:bCs w:val="0"/>
          <w:kern w:val="2"/>
          <w:sz w:val="24"/>
          <w:szCs w:val="24"/>
        </w:rPr>
        <w:t>不同投标人的投标文件载明的项目管理成员为同一人；</w:t>
      </w:r>
    </w:p>
    <w:p w14:paraId="2AE625CA"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d.</w:t>
      </w:r>
      <w:r>
        <w:rPr>
          <w:rFonts w:ascii="宋体" w:hAnsi="宋体" w:hint="eastAsia"/>
          <w:b w:val="0"/>
          <w:bCs w:val="0"/>
          <w:kern w:val="2"/>
          <w:sz w:val="24"/>
          <w:szCs w:val="24"/>
        </w:rPr>
        <w:t>不同投标人的投标文件异常一致或投标报价呈规律性差异；</w:t>
      </w:r>
    </w:p>
    <w:p w14:paraId="5A448342"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e.</w:t>
      </w:r>
      <w:r>
        <w:rPr>
          <w:rFonts w:ascii="宋体" w:hAnsi="宋体" w:hint="eastAsia"/>
          <w:b w:val="0"/>
          <w:bCs w:val="0"/>
          <w:kern w:val="2"/>
          <w:sz w:val="24"/>
          <w:szCs w:val="24"/>
        </w:rPr>
        <w:t>不同投标人的投标文件相互混装；</w:t>
      </w:r>
      <w:r>
        <w:rPr>
          <w:rFonts w:ascii="宋体" w:hAnsi="宋体" w:hint="eastAsia"/>
          <w:b w:val="0"/>
          <w:bCs w:val="0"/>
          <w:kern w:val="2"/>
          <w:sz w:val="24"/>
          <w:szCs w:val="24"/>
        </w:rPr>
        <w:t xml:space="preserve">                   </w:t>
      </w:r>
    </w:p>
    <w:p w14:paraId="116C6E42"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f.</w:t>
      </w:r>
      <w:r>
        <w:rPr>
          <w:rFonts w:ascii="宋体" w:hAnsi="宋体" w:hint="eastAsia"/>
          <w:b w:val="0"/>
          <w:bCs w:val="0"/>
          <w:kern w:val="2"/>
          <w:sz w:val="24"/>
          <w:szCs w:val="24"/>
        </w:rPr>
        <w:t>不</w:t>
      </w:r>
      <w:r>
        <w:rPr>
          <w:rFonts w:ascii="宋体" w:hAnsi="宋体" w:hint="eastAsia"/>
          <w:b w:val="0"/>
          <w:bCs w:val="0"/>
          <w:kern w:val="2"/>
          <w:sz w:val="24"/>
          <w:szCs w:val="24"/>
        </w:rPr>
        <w:t>同投标人的投标保证金从同一单位或个人的账户转出。</w:t>
      </w:r>
    </w:p>
    <w:p w14:paraId="07CE8BBC"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3</w:t>
      </w:r>
      <w:r>
        <w:rPr>
          <w:rFonts w:ascii="宋体" w:hAnsi="宋体" w:hint="eastAsia"/>
          <w:b w:val="0"/>
          <w:bCs w:val="0"/>
          <w:kern w:val="2"/>
          <w:sz w:val="24"/>
          <w:szCs w:val="24"/>
        </w:rPr>
        <w:t>）有下列情形之一的，属于招标人与投标人串通投标：</w:t>
      </w:r>
    </w:p>
    <w:p w14:paraId="19D34FCA"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lastRenderedPageBreak/>
        <w:t>a.</w:t>
      </w:r>
      <w:r>
        <w:rPr>
          <w:rFonts w:ascii="宋体" w:hAnsi="宋体" w:hint="eastAsia"/>
          <w:b w:val="0"/>
          <w:bCs w:val="0"/>
          <w:kern w:val="2"/>
          <w:sz w:val="24"/>
          <w:szCs w:val="24"/>
        </w:rPr>
        <w:t>招标人在开标前开启投标文件并将有关信息泄露给其他投标人</w:t>
      </w:r>
      <w:r>
        <w:rPr>
          <w:rFonts w:ascii="宋体" w:hAnsi="宋体" w:hint="eastAsia"/>
          <w:b w:val="0"/>
          <w:bCs w:val="0"/>
          <w:kern w:val="2"/>
          <w:sz w:val="24"/>
          <w:szCs w:val="24"/>
        </w:rPr>
        <w:t>;</w:t>
      </w:r>
    </w:p>
    <w:p w14:paraId="5AA8BD77"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b.</w:t>
      </w:r>
      <w:r>
        <w:rPr>
          <w:rFonts w:ascii="宋体" w:hAnsi="宋体" w:hint="eastAsia"/>
          <w:b w:val="0"/>
          <w:bCs w:val="0"/>
          <w:kern w:val="2"/>
          <w:sz w:val="24"/>
          <w:szCs w:val="24"/>
        </w:rPr>
        <w:t>招标人直接或间接向投标人泄露标底、评标委员会成员等信息；</w:t>
      </w:r>
    </w:p>
    <w:p w14:paraId="16796A34"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c.</w:t>
      </w:r>
      <w:r>
        <w:rPr>
          <w:rFonts w:ascii="宋体" w:hAnsi="宋体" w:hint="eastAsia"/>
          <w:b w:val="0"/>
          <w:bCs w:val="0"/>
          <w:kern w:val="2"/>
          <w:sz w:val="24"/>
          <w:szCs w:val="24"/>
        </w:rPr>
        <w:t>招标人明示或暗示投标人压低或抬高投标报价；</w:t>
      </w:r>
    </w:p>
    <w:p w14:paraId="4AEC1CEA"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d.</w:t>
      </w:r>
      <w:r>
        <w:rPr>
          <w:rFonts w:ascii="宋体" w:hAnsi="宋体" w:hint="eastAsia"/>
          <w:b w:val="0"/>
          <w:bCs w:val="0"/>
          <w:kern w:val="2"/>
          <w:sz w:val="24"/>
          <w:szCs w:val="24"/>
        </w:rPr>
        <w:t>招标人授意投标人撤换、修改投标文件；</w:t>
      </w:r>
      <w:r>
        <w:rPr>
          <w:rFonts w:ascii="宋体" w:hAnsi="宋体" w:hint="eastAsia"/>
          <w:b w:val="0"/>
          <w:bCs w:val="0"/>
          <w:kern w:val="2"/>
          <w:sz w:val="24"/>
          <w:szCs w:val="24"/>
        </w:rPr>
        <w:t xml:space="preserve">           </w:t>
      </w:r>
    </w:p>
    <w:p w14:paraId="5F1E168C"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e.</w:t>
      </w:r>
      <w:r>
        <w:rPr>
          <w:rFonts w:ascii="宋体" w:hAnsi="宋体" w:hint="eastAsia"/>
          <w:b w:val="0"/>
          <w:bCs w:val="0"/>
          <w:kern w:val="2"/>
          <w:sz w:val="24"/>
          <w:szCs w:val="24"/>
        </w:rPr>
        <w:t>招标人明示或暗示投标人为特定投标人中标提供方便；</w:t>
      </w:r>
    </w:p>
    <w:p w14:paraId="2053D506"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f.</w:t>
      </w:r>
      <w:r>
        <w:rPr>
          <w:rFonts w:ascii="宋体" w:hAnsi="宋体" w:hint="eastAsia"/>
          <w:b w:val="0"/>
          <w:bCs w:val="0"/>
          <w:kern w:val="2"/>
          <w:sz w:val="24"/>
          <w:szCs w:val="24"/>
        </w:rPr>
        <w:t>招标人与投标人为谋求特定投标人中标而采取的其他串通行为。</w:t>
      </w:r>
    </w:p>
    <w:p w14:paraId="4B200AB1"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w:t>
      </w:r>
      <w:r>
        <w:rPr>
          <w:rFonts w:ascii="宋体" w:hAnsi="宋体" w:hint="eastAsia"/>
          <w:b w:val="0"/>
          <w:bCs w:val="0"/>
          <w:kern w:val="2"/>
          <w:sz w:val="24"/>
          <w:szCs w:val="24"/>
        </w:rPr>
        <w:t>4</w:t>
      </w:r>
      <w:r>
        <w:rPr>
          <w:rFonts w:ascii="宋体" w:hAnsi="宋体" w:hint="eastAsia"/>
          <w:b w:val="0"/>
          <w:bCs w:val="0"/>
          <w:kern w:val="2"/>
          <w:sz w:val="24"/>
          <w:szCs w:val="24"/>
        </w:rPr>
        <w:t>）投标人有下列情形之一的，属于弄虚作假的行为：</w:t>
      </w:r>
    </w:p>
    <w:p w14:paraId="2746F507"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a.</w:t>
      </w:r>
      <w:r>
        <w:rPr>
          <w:rFonts w:ascii="宋体" w:hAnsi="宋体" w:hint="eastAsia"/>
          <w:b w:val="0"/>
          <w:bCs w:val="0"/>
          <w:kern w:val="2"/>
          <w:sz w:val="24"/>
          <w:szCs w:val="24"/>
        </w:rPr>
        <w:t>使用通过受让或租借等方式获取的资格、资质证书投标；</w:t>
      </w:r>
    </w:p>
    <w:p w14:paraId="6832E761"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b.</w:t>
      </w:r>
      <w:r>
        <w:rPr>
          <w:rFonts w:ascii="宋体" w:hAnsi="宋体" w:hint="eastAsia"/>
          <w:b w:val="0"/>
          <w:bCs w:val="0"/>
          <w:kern w:val="2"/>
          <w:sz w:val="24"/>
          <w:szCs w:val="24"/>
        </w:rPr>
        <w:t>使用伪造、变造的许可证件；</w:t>
      </w:r>
    </w:p>
    <w:p w14:paraId="03E36C47"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c.</w:t>
      </w:r>
      <w:r>
        <w:rPr>
          <w:rFonts w:ascii="宋体" w:hAnsi="宋体" w:hint="eastAsia"/>
          <w:b w:val="0"/>
          <w:bCs w:val="0"/>
          <w:kern w:val="2"/>
          <w:sz w:val="24"/>
          <w:szCs w:val="24"/>
        </w:rPr>
        <w:t>提供虚假的财务状况或业绩；</w:t>
      </w:r>
    </w:p>
    <w:p w14:paraId="46BD92D2"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d.</w:t>
      </w:r>
      <w:r>
        <w:rPr>
          <w:rFonts w:ascii="宋体" w:hAnsi="宋体" w:hint="eastAsia"/>
          <w:b w:val="0"/>
          <w:bCs w:val="0"/>
          <w:kern w:val="2"/>
          <w:sz w:val="24"/>
          <w:szCs w:val="24"/>
        </w:rPr>
        <w:t>提供虚假的项目负责人或主要技术人员简历、劳动关系证明；</w:t>
      </w:r>
    </w:p>
    <w:p w14:paraId="71B65083"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e.</w:t>
      </w:r>
      <w:r>
        <w:rPr>
          <w:rFonts w:ascii="宋体" w:hAnsi="宋体" w:hint="eastAsia"/>
          <w:b w:val="0"/>
          <w:bCs w:val="0"/>
          <w:kern w:val="2"/>
          <w:sz w:val="24"/>
          <w:szCs w:val="24"/>
        </w:rPr>
        <w:t>提供虚假的信用状况；</w:t>
      </w:r>
    </w:p>
    <w:p w14:paraId="7A3BA3B4"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f.</w:t>
      </w:r>
      <w:r>
        <w:rPr>
          <w:rFonts w:ascii="宋体" w:hAnsi="宋体" w:hint="eastAsia"/>
          <w:b w:val="0"/>
          <w:bCs w:val="0"/>
          <w:kern w:val="2"/>
          <w:sz w:val="24"/>
          <w:szCs w:val="24"/>
        </w:rPr>
        <w:t>其他弄虚作假的行为。</w:t>
      </w:r>
    </w:p>
    <w:p w14:paraId="5D0422CE" w14:textId="77777777" w:rsidR="00000000" w:rsidRDefault="00756015">
      <w:pPr>
        <w:pStyle w:val="3"/>
        <w:spacing w:beforeLines="50" w:before="156" w:after="0" w:line="360" w:lineRule="auto"/>
        <w:jc w:val="left"/>
        <w:rPr>
          <w:rFonts w:hint="eastAsia"/>
          <w:kern w:val="44"/>
          <w:sz w:val="24"/>
        </w:rPr>
      </w:pPr>
      <w:bookmarkStart w:id="20" w:name="_Toc9697"/>
      <w:bookmarkStart w:id="21" w:name="_Toc8433"/>
      <w:bookmarkEnd w:id="19"/>
      <w:r>
        <w:rPr>
          <w:rFonts w:hint="eastAsia"/>
          <w:kern w:val="44"/>
          <w:sz w:val="24"/>
        </w:rPr>
        <w:t>3.6</w:t>
      </w:r>
      <w:r>
        <w:rPr>
          <w:rFonts w:hint="eastAsia"/>
          <w:kern w:val="44"/>
          <w:sz w:val="24"/>
        </w:rPr>
        <w:t>投标文件的澄清和说明</w:t>
      </w:r>
      <w:bookmarkEnd w:id="20"/>
      <w:bookmarkEnd w:id="21"/>
    </w:p>
    <w:p w14:paraId="02B820C4"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3.6.1</w:t>
      </w:r>
      <w:r>
        <w:rPr>
          <w:rFonts w:ascii="宋体" w:hAnsi="宋体" w:hint="eastAsia"/>
          <w:b w:val="0"/>
          <w:bCs w:val="0"/>
          <w:kern w:val="2"/>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6CCDB034"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3.6.2</w:t>
      </w:r>
      <w:r>
        <w:rPr>
          <w:rFonts w:ascii="宋体" w:hAnsi="宋体" w:hint="eastAsia"/>
          <w:b w:val="0"/>
          <w:bCs w:val="0"/>
          <w:kern w:val="2"/>
          <w:sz w:val="24"/>
          <w:szCs w:val="24"/>
        </w:rPr>
        <w:t>澄清和说明不得</w:t>
      </w:r>
      <w:r>
        <w:rPr>
          <w:rFonts w:ascii="宋体" w:hAnsi="宋体" w:hint="eastAsia"/>
          <w:b w:val="0"/>
          <w:bCs w:val="0"/>
          <w:kern w:val="2"/>
          <w:sz w:val="24"/>
          <w:szCs w:val="24"/>
        </w:rPr>
        <w:t>超出投标文件的范围或改变投标文件的实质性内容（算术性错误的修正除外）。投标人的书面澄清、说明属于投标文件的组成部分。</w:t>
      </w:r>
    </w:p>
    <w:p w14:paraId="29EDB328"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3.6.3</w:t>
      </w:r>
      <w:r>
        <w:rPr>
          <w:rFonts w:ascii="宋体" w:hAnsi="宋体" w:hint="eastAsia"/>
          <w:b w:val="0"/>
          <w:bCs w:val="0"/>
          <w:kern w:val="2"/>
          <w:sz w:val="24"/>
          <w:szCs w:val="24"/>
        </w:rPr>
        <w:t>评标委员会不得暗示或诱导投标人作出澄清、说明，对投标人提交的澄清、说明有疑问的，可以要求投标人进一步澄清或说明，直至满足评标委员会的要求。</w:t>
      </w:r>
    </w:p>
    <w:p w14:paraId="1EFEBE1B"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3.6.4</w:t>
      </w:r>
      <w:r>
        <w:rPr>
          <w:rFonts w:ascii="宋体" w:hAnsi="宋体" w:hint="eastAsia"/>
          <w:b w:val="0"/>
          <w:bCs w:val="0"/>
          <w:kern w:val="2"/>
          <w:sz w:val="24"/>
          <w:szCs w:val="24"/>
        </w:rPr>
        <w:t>凡超出招标文件规定的或给发包人带来未曾要求的利益的变化、偏差或其他因素在评标时不予考虑。</w:t>
      </w:r>
    </w:p>
    <w:p w14:paraId="2DCFCA9B" w14:textId="77777777" w:rsidR="00000000" w:rsidRDefault="00756015">
      <w:pPr>
        <w:pStyle w:val="3"/>
        <w:spacing w:beforeLines="50" w:before="156" w:after="0" w:line="360" w:lineRule="auto"/>
        <w:jc w:val="left"/>
        <w:rPr>
          <w:rFonts w:hint="eastAsia"/>
          <w:kern w:val="44"/>
          <w:sz w:val="24"/>
        </w:rPr>
      </w:pPr>
      <w:bookmarkStart w:id="22" w:name="_bookmark106"/>
      <w:bookmarkStart w:id="23" w:name="_Toc29434"/>
      <w:bookmarkStart w:id="24" w:name="_Toc28916"/>
      <w:bookmarkEnd w:id="22"/>
      <w:r>
        <w:rPr>
          <w:rFonts w:hint="eastAsia"/>
          <w:kern w:val="44"/>
          <w:sz w:val="24"/>
        </w:rPr>
        <w:t>3.7</w:t>
      </w:r>
      <w:r>
        <w:rPr>
          <w:rFonts w:hint="eastAsia"/>
          <w:kern w:val="44"/>
          <w:sz w:val="24"/>
        </w:rPr>
        <w:t>不得否决投标的情形</w:t>
      </w:r>
      <w:bookmarkEnd w:id="23"/>
      <w:bookmarkEnd w:id="24"/>
    </w:p>
    <w:p w14:paraId="179C6A03"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lastRenderedPageBreak/>
        <w:t>投标文件存在第二章“投标人须知”第</w:t>
      </w:r>
      <w:r>
        <w:rPr>
          <w:rFonts w:ascii="宋体" w:hAnsi="宋体" w:hint="eastAsia"/>
          <w:b w:val="0"/>
          <w:bCs w:val="0"/>
          <w:kern w:val="2"/>
          <w:sz w:val="24"/>
          <w:szCs w:val="24"/>
        </w:rPr>
        <w:t xml:space="preserve"> 1.12.3 </w:t>
      </w:r>
      <w:r>
        <w:rPr>
          <w:rFonts w:ascii="宋体" w:hAnsi="宋体" w:hint="eastAsia"/>
          <w:b w:val="0"/>
          <w:bCs w:val="0"/>
          <w:kern w:val="2"/>
          <w:sz w:val="24"/>
          <w:szCs w:val="24"/>
        </w:rPr>
        <w:t>项所列情形的，均视为细微偏差，评标委员会不得否决投标人的投标，应按照</w:t>
      </w:r>
      <w:r>
        <w:rPr>
          <w:rFonts w:ascii="宋体" w:hAnsi="宋体" w:hint="eastAsia"/>
          <w:b w:val="0"/>
          <w:bCs w:val="0"/>
          <w:kern w:val="2"/>
          <w:sz w:val="24"/>
          <w:szCs w:val="24"/>
        </w:rPr>
        <w:t>第二章“投标人须知”第</w:t>
      </w:r>
      <w:r>
        <w:rPr>
          <w:rFonts w:ascii="宋体" w:hAnsi="宋体" w:hint="eastAsia"/>
          <w:b w:val="0"/>
          <w:bCs w:val="0"/>
          <w:kern w:val="2"/>
          <w:sz w:val="24"/>
          <w:szCs w:val="24"/>
        </w:rPr>
        <w:t xml:space="preserve"> 1.12.4 </w:t>
      </w:r>
      <w:r>
        <w:rPr>
          <w:rFonts w:ascii="宋体" w:hAnsi="宋体" w:hint="eastAsia"/>
          <w:b w:val="0"/>
          <w:bCs w:val="0"/>
          <w:kern w:val="2"/>
          <w:sz w:val="24"/>
          <w:szCs w:val="24"/>
        </w:rPr>
        <w:t>项规定的原则处理。</w:t>
      </w:r>
    </w:p>
    <w:p w14:paraId="669BB66D" w14:textId="77777777" w:rsidR="00000000" w:rsidRDefault="00756015">
      <w:pPr>
        <w:pStyle w:val="3"/>
        <w:spacing w:beforeLines="50" w:before="156" w:after="0" w:line="360" w:lineRule="auto"/>
        <w:jc w:val="left"/>
        <w:rPr>
          <w:rFonts w:hint="eastAsia"/>
          <w:kern w:val="44"/>
          <w:sz w:val="24"/>
        </w:rPr>
      </w:pPr>
      <w:bookmarkStart w:id="25" w:name="_bookmark107"/>
      <w:bookmarkStart w:id="26" w:name="_Toc9689"/>
      <w:bookmarkStart w:id="27" w:name="_Toc11381"/>
      <w:bookmarkEnd w:id="25"/>
      <w:r>
        <w:rPr>
          <w:rFonts w:hint="eastAsia"/>
          <w:kern w:val="44"/>
          <w:sz w:val="24"/>
        </w:rPr>
        <w:t>3.8</w:t>
      </w:r>
      <w:r>
        <w:rPr>
          <w:rFonts w:hint="eastAsia"/>
          <w:kern w:val="44"/>
          <w:sz w:val="24"/>
        </w:rPr>
        <w:t>评标结果</w:t>
      </w:r>
      <w:bookmarkEnd w:id="26"/>
      <w:bookmarkEnd w:id="27"/>
    </w:p>
    <w:p w14:paraId="7EB25C6B"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3.8.1</w:t>
      </w:r>
      <w:r>
        <w:rPr>
          <w:rFonts w:ascii="宋体" w:hAnsi="宋体" w:hint="eastAsia"/>
          <w:b w:val="0"/>
          <w:bCs w:val="0"/>
          <w:kern w:val="2"/>
          <w:sz w:val="24"/>
          <w:szCs w:val="24"/>
        </w:rPr>
        <w:t>除第二章“投标人须知”前附表授权直接确定中标人外，评标委员会按照得分由高到低的顺序推荐中标候选人，并标明排序。</w:t>
      </w:r>
    </w:p>
    <w:p w14:paraId="1B90797F" w14:textId="77777777" w:rsidR="00000000" w:rsidRDefault="00756015">
      <w:pPr>
        <w:pStyle w:val="3"/>
        <w:spacing w:beforeLines="50" w:before="156" w:after="0" w:line="360" w:lineRule="auto"/>
        <w:ind w:firstLineChars="200" w:firstLine="480"/>
        <w:jc w:val="left"/>
        <w:rPr>
          <w:rFonts w:ascii="宋体" w:hAnsi="宋体" w:hint="eastAsia"/>
          <w:b w:val="0"/>
          <w:bCs w:val="0"/>
          <w:kern w:val="2"/>
          <w:sz w:val="24"/>
          <w:szCs w:val="24"/>
        </w:rPr>
      </w:pPr>
      <w:r>
        <w:rPr>
          <w:rFonts w:ascii="宋体" w:hAnsi="宋体" w:hint="eastAsia"/>
          <w:b w:val="0"/>
          <w:bCs w:val="0"/>
          <w:kern w:val="2"/>
          <w:sz w:val="24"/>
          <w:szCs w:val="24"/>
        </w:rPr>
        <w:t>3.8.2</w:t>
      </w:r>
      <w:r>
        <w:rPr>
          <w:rFonts w:ascii="宋体" w:hAnsi="宋体" w:hint="eastAsia"/>
          <w:b w:val="0"/>
          <w:bCs w:val="0"/>
          <w:kern w:val="2"/>
          <w:sz w:val="24"/>
          <w:szCs w:val="24"/>
        </w:rPr>
        <w:t>评标委员会完成评标后，应向招标人提交书面评标报告。</w:t>
      </w:r>
    </w:p>
    <w:p w14:paraId="1091C419" w14:textId="77777777" w:rsidR="00756015" w:rsidRDefault="00756015">
      <w:pPr>
        <w:pStyle w:val="a4"/>
        <w:widowControl/>
        <w:adjustRightInd w:val="0"/>
        <w:snapToGrid w:val="0"/>
        <w:spacing w:line="360" w:lineRule="auto"/>
        <w:rPr>
          <w:rFonts w:ascii="宋体" w:hAnsi="宋体" w:cs="宋体"/>
          <w:color w:val="333333"/>
        </w:rPr>
      </w:pPr>
    </w:p>
    <w:sectPr w:rsidR="00756015">
      <w:pgSz w:w="11906" w:h="16838"/>
      <w:pgMar w:top="1134" w:right="1080" w:bottom="1134"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E552" w14:textId="77777777" w:rsidR="00756015" w:rsidRDefault="00756015" w:rsidP="009A154D">
      <w:r>
        <w:separator/>
      </w:r>
    </w:p>
  </w:endnote>
  <w:endnote w:type="continuationSeparator" w:id="0">
    <w:p w14:paraId="0D436AAB" w14:textId="77777777" w:rsidR="00756015" w:rsidRDefault="00756015" w:rsidP="009A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34E3" w14:textId="77777777" w:rsidR="00756015" w:rsidRDefault="00756015" w:rsidP="009A154D">
      <w:r>
        <w:separator/>
      </w:r>
    </w:p>
  </w:footnote>
  <w:footnote w:type="continuationSeparator" w:id="0">
    <w:p w14:paraId="3FFC32F5" w14:textId="77777777" w:rsidR="00756015" w:rsidRDefault="00756015" w:rsidP="009A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04A8"/>
    <w:multiLevelType w:val="singleLevel"/>
    <w:tmpl w:val="101504A8"/>
    <w:lvl w:ilvl="0">
      <w:start w:val="3"/>
      <w:numFmt w:val="decimal"/>
      <w:suff w:val="space"/>
      <w:lvlText w:val="%1."/>
      <w:lvlJc w:val="left"/>
    </w:lvl>
  </w:abstractNum>
  <w:abstractNum w:abstractNumId="1" w15:restartNumberingAfterBreak="0">
    <w:nsid w:val="19376FE6"/>
    <w:multiLevelType w:val="singleLevel"/>
    <w:tmpl w:val="19376FE6"/>
    <w:lvl w:ilvl="0">
      <w:start w:val="1"/>
      <w:numFmt w:val="decimal"/>
      <w:suff w:val="nothing"/>
      <w:lvlText w:val="（%1）"/>
      <w:lvlJc w:val="left"/>
    </w:lvl>
  </w:abstractNum>
  <w:abstractNum w:abstractNumId="2" w15:restartNumberingAfterBreak="0">
    <w:nsid w:val="2036A8B1"/>
    <w:multiLevelType w:val="singleLevel"/>
    <w:tmpl w:val="2036A8B1"/>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6A0CB7"/>
    <w:rsid w:val="00756015"/>
    <w:rsid w:val="009A154D"/>
    <w:rsid w:val="00B26204"/>
    <w:rsid w:val="0EC82EBB"/>
    <w:rsid w:val="12F046F7"/>
    <w:rsid w:val="17ED47B4"/>
    <w:rsid w:val="26617302"/>
    <w:rsid w:val="3A3C08C0"/>
    <w:rsid w:val="478438E2"/>
    <w:rsid w:val="6CDF053F"/>
    <w:rsid w:val="7A6A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28746"/>
  <w15:chartTrackingRefBased/>
  <w15:docId w15:val="{722362E7-470E-4D3F-8A99-C1BB55E4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hAnsi="Calibr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iPriority w:val="9"/>
    <w:qFormat/>
    <w:pPr>
      <w:keepNext/>
      <w:keepLines/>
      <w:spacing w:before="260" w:after="260" w:line="416" w:lineRule="auto"/>
      <w:outlineLvl w:val="2"/>
    </w:pPr>
    <w:rPr>
      <w:b/>
      <w:bCs/>
      <w:kern w:val="0"/>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rPr>
  </w:style>
  <w:style w:type="paragraph" w:styleId="a4">
    <w:name w:val="Normal (Web)"/>
    <w:basedOn w:val="a"/>
    <w:pPr>
      <w:jc w:val="left"/>
    </w:pPr>
    <w:rPr>
      <w:kern w:val="0"/>
      <w:sz w:val="24"/>
    </w:rPr>
  </w:style>
  <w:style w:type="character" w:styleId="a5">
    <w:name w:val="Strong"/>
    <w:basedOn w:val="a0"/>
    <w:qFormat/>
    <w:rPr>
      <w:b w:val="0"/>
      <w:i w:val="0"/>
    </w:rPr>
  </w:style>
  <w:style w:type="character" w:styleId="a6">
    <w:name w:val="FollowedHyperlink"/>
    <w:basedOn w:val="a0"/>
    <w:rPr>
      <w:color w:val="800080"/>
      <w:u w:val="none"/>
    </w:rPr>
  </w:style>
  <w:style w:type="character" w:styleId="a7">
    <w:name w:val="Emphasis"/>
    <w:basedOn w:val="a0"/>
    <w:qFormat/>
    <w:rPr>
      <w:b w:val="0"/>
      <w:i w:val="0"/>
    </w:rPr>
  </w:style>
  <w:style w:type="character" w:styleId="HTML">
    <w:name w:val="HTML Definition"/>
    <w:basedOn w:val="a0"/>
    <w:rPr>
      <w:b w:val="0"/>
      <w:i w:val="0"/>
    </w:rPr>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rPr>
      <w:b w:val="0"/>
      <w:i w:val="0"/>
    </w:rPr>
  </w:style>
  <w:style w:type="character" w:styleId="a8">
    <w:name w:val="Hyperlink"/>
    <w:basedOn w:val="a0"/>
    <w:rPr>
      <w:color w:val="0000FF"/>
      <w:u w:val="none"/>
    </w:rPr>
  </w:style>
  <w:style w:type="character" w:styleId="HTML3">
    <w:name w:val="HTML Code"/>
    <w:basedOn w:val="a0"/>
    <w:rPr>
      <w:rFonts w:ascii="monospace" w:eastAsia="monospace" w:hAnsi="monospace" w:cs="monospace" w:hint="default"/>
      <w:b w:val="0"/>
      <w:i w:val="0"/>
      <w:sz w:val="20"/>
    </w:rPr>
  </w:style>
  <w:style w:type="character" w:styleId="HTML4">
    <w:name w:val="HTML Cite"/>
    <w:basedOn w:val="a0"/>
    <w:rPr>
      <w:b w:val="0"/>
      <w:i w:val="0"/>
    </w:rPr>
  </w:style>
  <w:style w:type="character" w:styleId="HTML5">
    <w:name w:val="HTML Keyboard"/>
    <w:basedOn w:val="a0"/>
    <w:rPr>
      <w:rFonts w:ascii="monospace" w:eastAsia="monospace" w:hAnsi="monospace" w:cs="monospace"/>
      <w:sz w:val="20"/>
    </w:rPr>
  </w:style>
  <w:style w:type="character" w:styleId="HTML6">
    <w:name w:val="HTML Sample"/>
    <w:basedOn w:val="a0"/>
    <w:rPr>
      <w:rFonts w:ascii="monospace" w:eastAsia="monospace" w:hAnsi="monospace" w:cs="monospace" w:hint="default"/>
    </w:rPr>
  </w:style>
  <w:style w:type="character" w:customStyle="1" w:styleId="first-child">
    <w:name w:val="first-child"/>
    <w:basedOn w:val="a0"/>
  </w:style>
  <w:style w:type="character" w:customStyle="1" w:styleId="layui-layer-tabnow">
    <w:name w:val="layui-layer-tabnow"/>
    <w:basedOn w:val="a0"/>
    <w:rPr>
      <w:bdr w:val="single" w:sz="6" w:space="0" w:color="CCCCCC"/>
      <w:shd w:val="clear" w:color="auto" w:fill="FFFFFF"/>
    </w:rPr>
  </w:style>
  <w:style w:type="paragraph" w:customStyle="1" w:styleId="TableParagraph">
    <w:name w:val="Table Paragraph"/>
    <w:basedOn w:val="a"/>
    <w:uiPriority w:val="99"/>
    <w:qFormat/>
    <w:rPr>
      <w:rFonts w:ascii="Times New Roman" w:hAnsi="Times New Roman"/>
      <w:sz w:val="22"/>
      <w:szCs w:val="22"/>
      <w:lang w:eastAsia="en-US"/>
    </w:rPr>
  </w:style>
  <w:style w:type="paragraph" w:customStyle="1" w:styleId="Normal9">
    <w:name w:val="Normal_9"/>
    <w:qFormat/>
    <w:rPr>
      <w:rFonts w:eastAsia="Times New Roman"/>
      <w:sz w:val="24"/>
      <w:szCs w:val="24"/>
    </w:rPr>
  </w:style>
  <w:style w:type="paragraph" w:customStyle="1" w:styleId="a9">
    <w:name w:val="列出段落"/>
    <w:basedOn w:val="a"/>
    <w:uiPriority w:val="1"/>
    <w:qFormat/>
    <w:pPr>
      <w:ind w:left="424" w:firstLine="480"/>
    </w:pPr>
  </w:style>
  <w:style w:type="paragraph" w:styleId="aa">
    <w:name w:val="header"/>
    <w:basedOn w:val="a"/>
    <w:link w:val="ab"/>
    <w:rsid w:val="009A154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9A154D"/>
    <w:rPr>
      <w:rFonts w:ascii="Calibri" w:hAnsi="Calibri"/>
      <w:kern w:val="2"/>
      <w:sz w:val="18"/>
      <w:szCs w:val="18"/>
    </w:rPr>
  </w:style>
  <w:style w:type="paragraph" w:styleId="ac">
    <w:name w:val="footer"/>
    <w:basedOn w:val="a"/>
    <w:link w:val="ad"/>
    <w:rsid w:val="009A154D"/>
    <w:pPr>
      <w:tabs>
        <w:tab w:val="center" w:pos="4153"/>
        <w:tab w:val="right" w:pos="8306"/>
      </w:tabs>
      <w:snapToGrid w:val="0"/>
      <w:jc w:val="left"/>
    </w:pPr>
    <w:rPr>
      <w:sz w:val="18"/>
      <w:szCs w:val="18"/>
    </w:rPr>
  </w:style>
  <w:style w:type="character" w:customStyle="1" w:styleId="ad">
    <w:name w:val="页脚 字符"/>
    <w:basedOn w:val="a0"/>
    <w:link w:val="ac"/>
    <w:rsid w:val="009A154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dcterms:created xsi:type="dcterms:W3CDTF">2021-08-20T12:37:00Z</dcterms:created>
  <dcterms:modified xsi:type="dcterms:W3CDTF">2021-08-20T12:37:00Z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01990566A34241AB9B52EF39814F083A</vt:lpwstr>
  </property>
</Properties>
</file>