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N w:val="0"/>
        <w:spacing w:line="400" w:lineRule="atLeast"/>
        <w:rPr>
          <w:highlight w:val="none"/>
        </w:rPr>
      </w:pPr>
    </w:p>
    <w:p>
      <w:pPr>
        <w:autoSpaceDN w:val="0"/>
        <w:jc w:val="center"/>
        <w:rPr>
          <w:rFonts w:ascii="黑体" w:hAnsi="黑体" w:eastAsia="黑体" w:cs="黑体"/>
          <w:b/>
          <w:bCs/>
          <w:sz w:val="52"/>
          <w:szCs w:val="52"/>
          <w:highlight w:val="none"/>
        </w:rPr>
      </w:pPr>
      <w:r>
        <w:rPr>
          <w:rFonts w:hint="eastAsia" w:ascii="宋体" w:hAnsi="宋体" w:eastAsia="宋体" w:cs="宋体"/>
          <w:b/>
          <w:bCs w:val="0"/>
          <w:color w:val="000000"/>
          <w:w w:val="99"/>
          <w:kern w:val="0"/>
          <w:sz w:val="44"/>
          <w:szCs w:val="44"/>
          <w:highlight w:val="none"/>
          <w:lang w:val="en-US" w:eastAsia="zh-CN" w:bidi="ar"/>
        </w:rPr>
        <w:t>九龙国际商住小区</w:t>
      </w:r>
      <w:r>
        <w:rPr>
          <w:rFonts w:hint="eastAsia" w:ascii="宋体" w:hAnsi="宋体" w:cs="宋体"/>
          <w:b/>
          <w:bCs w:val="0"/>
          <w:color w:val="000000"/>
          <w:w w:val="99"/>
          <w:kern w:val="0"/>
          <w:sz w:val="44"/>
          <w:szCs w:val="44"/>
          <w:highlight w:val="none"/>
          <w:lang w:val="en-US" w:eastAsia="zh-CN" w:bidi="ar"/>
        </w:rPr>
        <w:t>完善相关附属工程</w:t>
      </w:r>
    </w:p>
    <w:p>
      <w:pPr>
        <w:autoSpaceDN w:val="0"/>
        <w:spacing w:before="360" w:beforeLines="150" w:line="360" w:lineRule="auto"/>
        <w:jc w:val="center"/>
        <w:rPr>
          <w:sz w:val="72"/>
          <w:szCs w:val="72"/>
          <w:highlight w:val="none"/>
        </w:rPr>
      </w:pPr>
    </w:p>
    <w:p>
      <w:pPr>
        <w:autoSpaceDN w:val="0"/>
        <w:spacing w:before="360" w:beforeLines="150" w:line="360" w:lineRule="auto"/>
        <w:jc w:val="center"/>
        <w:rPr>
          <w:b/>
          <w:bCs/>
          <w:sz w:val="72"/>
          <w:szCs w:val="72"/>
          <w:highlight w:val="none"/>
        </w:rPr>
      </w:pPr>
      <w:r>
        <w:rPr>
          <w:rFonts w:hint="eastAsia"/>
          <w:b/>
          <w:bCs/>
          <w:sz w:val="72"/>
          <w:szCs w:val="72"/>
          <w:highlight w:val="none"/>
          <w:lang w:eastAsia="zh-CN"/>
        </w:rPr>
        <w:t>询价</w:t>
      </w:r>
      <w:r>
        <w:rPr>
          <w:rFonts w:hint="eastAsia"/>
          <w:b/>
          <w:bCs/>
          <w:sz w:val="72"/>
          <w:szCs w:val="72"/>
          <w:highlight w:val="none"/>
        </w:rPr>
        <w:t>文件</w:t>
      </w:r>
    </w:p>
    <w:p>
      <w:pPr>
        <w:autoSpaceDN w:val="0"/>
        <w:jc w:val="center"/>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autoSpaceDN w:val="0"/>
        <w:jc w:val="center"/>
        <w:rPr>
          <w:highlight w:val="none"/>
        </w:rPr>
      </w:pPr>
    </w:p>
    <w:p>
      <w:pPr>
        <w:autoSpaceDN w:val="0"/>
        <w:rPr>
          <w:highlight w:val="none"/>
        </w:rPr>
      </w:pPr>
    </w:p>
    <w:p>
      <w:pPr>
        <w:autoSpaceDN w:val="0"/>
        <w:jc w:val="center"/>
        <w:rPr>
          <w:highlight w:val="none"/>
        </w:rPr>
      </w:pPr>
    </w:p>
    <w:p>
      <w:pPr>
        <w:autoSpaceDN w:val="0"/>
        <w:spacing w:line="360" w:lineRule="auto"/>
        <w:jc w:val="center"/>
        <w:rPr>
          <w:rFonts w:hAnsi="黑体" w:eastAsia="黑体"/>
          <w:b/>
          <w:sz w:val="36"/>
          <w:szCs w:val="36"/>
          <w:highlight w:val="none"/>
        </w:rPr>
      </w:pPr>
    </w:p>
    <w:p>
      <w:pPr>
        <w:autoSpaceDN w:val="0"/>
        <w:spacing w:line="360" w:lineRule="auto"/>
        <w:jc w:val="center"/>
        <w:rPr>
          <w:rFonts w:hAnsi="黑体" w:eastAsia="黑体"/>
          <w:b/>
          <w:sz w:val="36"/>
          <w:szCs w:val="36"/>
          <w:highlight w:val="none"/>
        </w:rPr>
      </w:pPr>
    </w:p>
    <w:p>
      <w:pPr>
        <w:autoSpaceDN w:val="0"/>
        <w:spacing w:line="360" w:lineRule="auto"/>
        <w:jc w:val="center"/>
        <w:rPr>
          <w:rFonts w:hAnsi="黑体" w:eastAsia="黑体"/>
          <w:b/>
          <w:sz w:val="36"/>
          <w:szCs w:val="36"/>
          <w:highlight w:val="none"/>
        </w:rPr>
      </w:pPr>
    </w:p>
    <w:p>
      <w:pPr>
        <w:autoSpaceDN w:val="0"/>
        <w:spacing w:line="360" w:lineRule="auto"/>
        <w:jc w:val="center"/>
        <w:rPr>
          <w:rFonts w:hAnsi="黑体" w:eastAsia="黑体"/>
          <w:b/>
          <w:sz w:val="36"/>
          <w:szCs w:val="36"/>
          <w:highlight w:val="none"/>
        </w:rPr>
      </w:pPr>
    </w:p>
    <w:p>
      <w:pPr>
        <w:autoSpaceDN w:val="0"/>
        <w:spacing w:line="360" w:lineRule="auto"/>
        <w:jc w:val="center"/>
        <w:rPr>
          <w:highlight w:val="none"/>
        </w:rPr>
      </w:pPr>
      <w:r>
        <w:rPr>
          <w:rFonts w:hint="eastAsia" w:hAnsi="黑体" w:eastAsia="黑体"/>
          <w:b/>
          <w:sz w:val="36"/>
          <w:szCs w:val="36"/>
          <w:highlight w:val="none"/>
        </w:rPr>
        <w:t>赣州</w:t>
      </w:r>
      <w:r>
        <w:rPr>
          <w:rFonts w:hint="eastAsia" w:hAnsi="黑体" w:eastAsia="黑体"/>
          <w:b/>
          <w:sz w:val="36"/>
          <w:szCs w:val="36"/>
          <w:highlight w:val="none"/>
          <w:lang w:eastAsia="zh-CN"/>
        </w:rPr>
        <w:t>盛路房地产开发有限</w:t>
      </w:r>
      <w:r>
        <w:rPr>
          <w:rFonts w:hint="eastAsia" w:hAnsi="黑体" w:eastAsia="黑体"/>
          <w:b/>
          <w:sz w:val="36"/>
          <w:szCs w:val="36"/>
          <w:highlight w:val="none"/>
        </w:rPr>
        <w:t>公司</w:t>
      </w:r>
    </w:p>
    <w:p>
      <w:pPr>
        <w:autoSpaceDN w:val="0"/>
        <w:jc w:val="center"/>
        <w:rPr>
          <w:rFonts w:hAnsi="黑体" w:eastAsia="黑体"/>
          <w:sz w:val="36"/>
          <w:highlight w:val="none"/>
        </w:rPr>
      </w:pPr>
      <w:r>
        <w:rPr>
          <w:rFonts w:hAnsi="黑体" w:eastAsia="黑体"/>
          <w:sz w:val="36"/>
          <w:highlight w:val="none"/>
        </w:rPr>
        <w:t>二</w:t>
      </w:r>
      <w:r>
        <w:rPr>
          <w:rFonts w:asciiTheme="minorEastAsia" w:hAnsiTheme="minorEastAsia" w:eastAsiaTheme="minorEastAsia"/>
          <w:sz w:val="36"/>
          <w:highlight w:val="none"/>
        </w:rPr>
        <w:t>○</w:t>
      </w:r>
      <w:r>
        <w:rPr>
          <w:rFonts w:hAnsi="黑体" w:eastAsia="黑体"/>
          <w:sz w:val="36"/>
          <w:highlight w:val="none"/>
        </w:rPr>
        <w:t>二</w:t>
      </w:r>
      <w:r>
        <w:rPr>
          <w:rFonts w:asciiTheme="minorEastAsia" w:hAnsiTheme="minorEastAsia" w:eastAsiaTheme="minorEastAsia"/>
          <w:sz w:val="36"/>
          <w:highlight w:val="none"/>
        </w:rPr>
        <w:t>○</w:t>
      </w:r>
      <w:r>
        <w:rPr>
          <w:rFonts w:hAnsi="黑体" w:eastAsia="黑体"/>
          <w:sz w:val="36"/>
          <w:highlight w:val="none"/>
        </w:rPr>
        <w:t>年</w:t>
      </w:r>
      <w:r>
        <w:rPr>
          <w:rFonts w:hint="eastAsia" w:hAnsi="黑体" w:eastAsia="黑体"/>
          <w:sz w:val="36"/>
          <w:highlight w:val="none"/>
        </w:rPr>
        <w:t>十</w:t>
      </w:r>
      <w:r>
        <w:rPr>
          <w:rFonts w:hint="eastAsia" w:hAnsi="黑体" w:eastAsia="黑体"/>
          <w:sz w:val="36"/>
          <w:highlight w:val="none"/>
          <w:lang w:eastAsia="zh-CN"/>
        </w:rPr>
        <w:t>一</w:t>
      </w:r>
      <w:r>
        <w:rPr>
          <w:rFonts w:hAnsi="黑体" w:eastAsia="黑体"/>
          <w:sz w:val="36"/>
          <w:highlight w:val="none"/>
        </w:rPr>
        <w:t>月</w:t>
      </w: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autoSpaceDN w:val="0"/>
        <w:jc w:val="center"/>
        <w:rPr>
          <w:b/>
          <w:bCs/>
          <w:sz w:val="44"/>
          <w:szCs w:val="44"/>
          <w:highlight w:val="none"/>
        </w:rPr>
      </w:pPr>
      <w:r>
        <w:rPr>
          <w:rFonts w:hint="eastAsia"/>
          <w:b/>
          <w:bCs/>
          <w:sz w:val="44"/>
          <w:szCs w:val="44"/>
          <w:highlight w:val="none"/>
        </w:rPr>
        <w:t>目    录</w:t>
      </w:r>
    </w:p>
    <w:p>
      <w:pPr>
        <w:autoSpaceDN w:val="0"/>
        <w:spacing w:line="560" w:lineRule="exact"/>
        <w:jc w:val="left"/>
        <w:rPr>
          <w:b/>
          <w:bCs/>
          <w:szCs w:val="21"/>
          <w:highlight w:val="none"/>
        </w:rPr>
      </w:pPr>
    </w:p>
    <w:p>
      <w:pPr>
        <w:pStyle w:val="15"/>
        <w:tabs>
          <w:tab w:val="right" w:leader="dot" w:pos="8406"/>
        </w:tabs>
        <w:rPr>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TOC \o "1-1" \h \u </w:instrText>
      </w:r>
      <w:r>
        <w:rPr>
          <w:rFonts w:hint="eastAsia" w:ascii="宋体" w:hAnsi="宋体" w:cs="宋体"/>
          <w:sz w:val="28"/>
          <w:szCs w:val="28"/>
          <w:highlight w:val="none"/>
        </w:rPr>
        <w:fldChar w:fldCharType="separate"/>
      </w:r>
      <w:r>
        <w:rPr>
          <w:highlight w:val="none"/>
        </w:rPr>
        <w:fldChar w:fldCharType="begin"/>
      </w:r>
      <w:r>
        <w:rPr>
          <w:highlight w:val="none"/>
        </w:rPr>
        <w:instrText xml:space="preserve"> HYPERLINK \l "_Toc11053" </w:instrText>
      </w:r>
      <w:r>
        <w:rPr>
          <w:highlight w:val="none"/>
        </w:rPr>
        <w:fldChar w:fldCharType="separate"/>
      </w:r>
      <w:r>
        <w:rPr>
          <w:rFonts w:hint="eastAsia" w:ascii="方正小标宋简体" w:hAnsi="方正小标宋简体" w:eastAsia="方正小标宋简体" w:cs="方正小标宋简体"/>
          <w:bCs w:val="0"/>
          <w:szCs w:val="44"/>
          <w:highlight w:val="none"/>
        </w:rPr>
        <w:t xml:space="preserve">第一章  </w:t>
      </w:r>
      <w:r>
        <w:rPr>
          <w:rFonts w:hint="eastAsia" w:ascii="方正小标宋简体" w:hAnsi="方正小标宋简体" w:eastAsia="方正小标宋简体" w:cs="方正小标宋简体"/>
          <w:bCs w:val="0"/>
          <w:szCs w:val="44"/>
          <w:highlight w:val="none"/>
          <w:lang w:eastAsia="zh-CN"/>
        </w:rPr>
        <w:t>询价</w:t>
      </w:r>
      <w:r>
        <w:rPr>
          <w:rFonts w:hint="eastAsia" w:ascii="方正小标宋简体" w:hAnsi="方正小标宋简体" w:eastAsia="方正小标宋简体" w:cs="方正小标宋简体"/>
          <w:bCs w:val="0"/>
          <w:szCs w:val="44"/>
          <w:highlight w:val="none"/>
        </w:rPr>
        <w:t>公告</w:t>
      </w:r>
      <w:r>
        <w:rPr>
          <w:highlight w:val="none"/>
        </w:rPr>
        <w:tab/>
      </w:r>
      <w:r>
        <w:rPr>
          <w:highlight w:val="none"/>
        </w:rPr>
        <w:fldChar w:fldCharType="begin"/>
      </w:r>
      <w:r>
        <w:rPr>
          <w:highlight w:val="none"/>
        </w:rPr>
        <w:instrText xml:space="preserve"> PAGEREF _Toc11053 </w:instrText>
      </w:r>
      <w:r>
        <w:rPr>
          <w:highlight w:val="none"/>
        </w:rPr>
        <w:fldChar w:fldCharType="separate"/>
      </w:r>
      <w:r>
        <w:rPr>
          <w:highlight w:val="none"/>
        </w:rPr>
        <w:t>- 3 -</w:t>
      </w:r>
      <w:r>
        <w:rPr>
          <w:highlight w:val="none"/>
        </w:rPr>
        <w:fldChar w:fldCharType="end"/>
      </w:r>
      <w:r>
        <w:rPr>
          <w:highlight w:val="none"/>
        </w:rPr>
        <w:fldChar w:fldCharType="end"/>
      </w:r>
    </w:p>
    <w:p>
      <w:pPr>
        <w:pStyle w:val="15"/>
        <w:tabs>
          <w:tab w:val="right" w:leader="dot" w:pos="8406"/>
        </w:tabs>
        <w:rPr>
          <w:highlight w:val="none"/>
        </w:rPr>
      </w:pPr>
      <w:r>
        <w:rPr>
          <w:highlight w:val="none"/>
        </w:rPr>
        <w:fldChar w:fldCharType="begin"/>
      </w:r>
      <w:r>
        <w:rPr>
          <w:highlight w:val="none"/>
        </w:rPr>
        <w:instrText xml:space="preserve"> HYPERLINK \l "_Toc18920" </w:instrText>
      </w:r>
      <w:r>
        <w:rPr>
          <w:highlight w:val="none"/>
        </w:rPr>
        <w:fldChar w:fldCharType="separate"/>
      </w:r>
      <w:r>
        <w:rPr>
          <w:rFonts w:hint="eastAsia" w:ascii="方正小标宋简体" w:hAnsi="方正小标宋简体" w:eastAsia="方正小标宋简体" w:cs="方正小标宋简体"/>
          <w:bCs w:val="0"/>
          <w:szCs w:val="44"/>
          <w:highlight w:val="none"/>
        </w:rPr>
        <w:t xml:space="preserve">第二章  </w:t>
      </w:r>
      <w:r>
        <w:rPr>
          <w:rFonts w:hint="eastAsia" w:ascii="方正小标宋简体" w:hAnsi="方正小标宋简体" w:eastAsia="方正小标宋简体" w:cs="方正小标宋简体"/>
          <w:bCs w:val="0"/>
          <w:szCs w:val="44"/>
          <w:highlight w:val="none"/>
          <w:lang w:eastAsia="zh-CN"/>
        </w:rPr>
        <w:t>工程量清单</w:t>
      </w:r>
      <w:r>
        <w:rPr>
          <w:highlight w:val="none"/>
        </w:rPr>
        <w:tab/>
      </w:r>
      <w:r>
        <w:rPr>
          <w:highlight w:val="none"/>
        </w:rPr>
        <w:fldChar w:fldCharType="begin"/>
      </w:r>
      <w:r>
        <w:rPr>
          <w:highlight w:val="none"/>
        </w:rPr>
        <w:instrText xml:space="preserve"> PAGEREF _Toc18920 </w:instrText>
      </w:r>
      <w:r>
        <w:rPr>
          <w:highlight w:val="none"/>
        </w:rPr>
        <w:fldChar w:fldCharType="separate"/>
      </w:r>
      <w:r>
        <w:rPr>
          <w:highlight w:val="none"/>
        </w:rPr>
        <w:t>- 6 -</w:t>
      </w:r>
      <w:r>
        <w:rPr>
          <w:highlight w:val="none"/>
        </w:rPr>
        <w:fldChar w:fldCharType="end"/>
      </w:r>
      <w:r>
        <w:rPr>
          <w:highlight w:val="none"/>
        </w:rPr>
        <w:fldChar w:fldCharType="end"/>
      </w:r>
    </w:p>
    <w:p>
      <w:pPr>
        <w:pStyle w:val="15"/>
        <w:tabs>
          <w:tab w:val="right" w:leader="dot" w:pos="8406"/>
        </w:tabs>
        <w:rPr>
          <w:highlight w:val="none"/>
        </w:rPr>
      </w:pPr>
      <w:r>
        <w:rPr>
          <w:highlight w:val="none"/>
        </w:rPr>
        <w:fldChar w:fldCharType="begin"/>
      </w:r>
      <w:r>
        <w:rPr>
          <w:highlight w:val="none"/>
        </w:rPr>
        <w:instrText xml:space="preserve"> HYPERLINK \l "_Toc32576" </w:instrText>
      </w:r>
      <w:r>
        <w:rPr>
          <w:highlight w:val="none"/>
        </w:rPr>
        <w:fldChar w:fldCharType="separate"/>
      </w:r>
      <w:r>
        <w:rPr>
          <w:rFonts w:hint="eastAsia" w:ascii="方正小标宋简体" w:hAnsi="方正小标宋简体" w:eastAsia="方正小标宋简体" w:cs="方正小标宋简体"/>
          <w:bCs w:val="0"/>
          <w:szCs w:val="44"/>
          <w:highlight w:val="none"/>
        </w:rPr>
        <w:t xml:space="preserve">第三章 </w:t>
      </w:r>
      <w:r>
        <w:rPr>
          <w:rFonts w:hint="eastAsia" w:ascii="方正小标宋简体" w:hAnsi="方正小标宋简体" w:eastAsia="方正小标宋简体" w:cs="方正小标宋简体"/>
          <w:bCs w:val="0"/>
          <w:szCs w:val="44"/>
          <w:highlight w:val="none"/>
          <w:lang w:eastAsia="zh-CN"/>
        </w:rPr>
        <w:t>报价格式</w:t>
      </w:r>
      <w:r>
        <w:rPr>
          <w:highlight w:val="none"/>
        </w:rPr>
        <w:tab/>
      </w:r>
      <w:r>
        <w:rPr>
          <w:highlight w:val="none"/>
        </w:rPr>
        <w:fldChar w:fldCharType="begin"/>
      </w:r>
      <w:r>
        <w:rPr>
          <w:highlight w:val="none"/>
        </w:rPr>
        <w:instrText xml:space="preserve"> PAGEREF _Toc32576 </w:instrText>
      </w:r>
      <w:r>
        <w:rPr>
          <w:highlight w:val="none"/>
        </w:rPr>
        <w:fldChar w:fldCharType="separate"/>
      </w:r>
      <w:r>
        <w:rPr>
          <w:highlight w:val="none"/>
        </w:rPr>
        <w:fldChar w:fldCharType="begin"/>
      </w:r>
      <w:r>
        <w:rPr>
          <w:highlight w:val="none"/>
        </w:rPr>
        <w:instrText xml:space="preserve"> PAGEREF _Toc18920 </w:instrText>
      </w:r>
      <w:r>
        <w:rPr>
          <w:highlight w:val="none"/>
        </w:rPr>
        <w:fldChar w:fldCharType="separate"/>
      </w:r>
      <w:r>
        <w:rPr>
          <w:highlight w:val="none"/>
        </w:rPr>
        <w:t xml:space="preserve">- </w:t>
      </w:r>
      <w:r>
        <w:rPr>
          <w:rFonts w:hint="eastAsia"/>
          <w:highlight w:val="none"/>
          <w:lang w:val="en-US" w:eastAsia="zh-CN"/>
        </w:rPr>
        <w:t>7</w:t>
      </w:r>
      <w:r>
        <w:rPr>
          <w:highlight w:val="none"/>
        </w:rPr>
        <w:t xml:space="preserve"> -</w:t>
      </w:r>
      <w:r>
        <w:rPr>
          <w:highlight w:val="none"/>
        </w:rPr>
        <w:fldChar w:fldCharType="end"/>
      </w:r>
    </w:p>
    <w:p>
      <w:pPr>
        <w:pStyle w:val="15"/>
        <w:tabs>
          <w:tab w:val="right" w:leader="dot" w:pos="8406"/>
        </w:tabs>
        <w:rPr>
          <w:highlight w:val="none"/>
        </w:rPr>
      </w:pPr>
      <w:r>
        <w:rPr>
          <w:rFonts w:hint="eastAsia"/>
          <w:highlight w:val="none"/>
          <w:lang w:eastAsia="zh-CN"/>
        </w:rPr>
        <w:t>第四章</w:t>
      </w:r>
      <w:r>
        <w:rPr>
          <w:rFonts w:hint="eastAsia"/>
          <w:highlight w:val="none"/>
          <w:lang w:val="en-US" w:eastAsia="zh-CN"/>
        </w:rPr>
        <w:t xml:space="preserve">  合同本...................................................................................................................................</w:t>
      </w:r>
      <w:r>
        <w:rPr>
          <w:highlight w:val="none"/>
        </w:rPr>
        <w:fldChar w:fldCharType="begin"/>
      </w:r>
      <w:r>
        <w:rPr>
          <w:highlight w:val="none"/>
        </w:rPr>
        <w:instrText xml:space="preserve"> PAGEREF _Toc18920 </w:instrText>
      </w:r>
      <w:r>
        <w:rPr>
          <w:highlight w:val="none"/>
        </w:rPr>
        <w:fldChar w:fldCharType="separate"/>
      </w:r>
      <w:r>
        <w:rPr>
          <w:highlight w:val="none"/>
        </w:rPr>
        <w:t>-</w:t>
      </w:r>
      <w:r>
        <w:rPr>
          <w:rFonts w:hint="eastAsia"/>
          <w:highlight w:val="none"/>
          <w:lang w:val="en-US" w:eastAsia="zh-CN"/>
        </w:rPr>
        <w:t>13</w:t>
      </w:r>
      <w:r>
        <w:rPr>
          <w:highlight w:val="none"/>
        </w:rPr>
        <w:t>-</w:t>
      </w:r>
      <w:r>
        <w:rPr>
          <w:highlight w:val="none"/>
        </w:rPr>
        <w:fldChar w:fldCharType="end"/>
      </w:r>
      <w:r>
        <w:rPr>
          <w:highlight w:val="none"/>
        </w:rPr>
        <w:fldChar w:fldCharType="end"/>
      </w:r>
      <w:r>
        <w:rPr>
          <w:highlight w:val="none"/>
        </w:rPr>
        <w:fldChar w:fldCharType="end"/>
      </w:r>
    </w:p>
    <w:p>
      <w:pPr>
        <w:rPr>
          <w:highlight w:val="none"/>
        </w:rPr>
      </w:pPr>
    </w:p>
    <w:p>
      <w:pPr>
        <w:pStyle w:val="15"/>
        <w:tabs>
          <w:tab w:val="right" w:leader="dot" w:pos="8406"/>
        </w:tabs>
        <w:rPr>
          <w:highlight w:val="none"/>
        </w:rPr>
      </w:pPr>
    </w:p>
    <w:p>
      <w:pPr>
        <w:autoSpaceDN w:val="0"/>
        <w:spacing w:line="560" w:lineRule="exact"/>
        <w:jc w:val="left"/>
        <w:rPr>
          <w:b/>
          <w:bCs/>
          <w:sz w:val="44"/>
          <w:szCs w:val="44"/>
          <w:highlight w:val="none"/>
        </w:rPr>
      </w:pPr>
      <w:r>
        <w:rPr>
          <w:rFonts w:hint="eastAsia" w:ascii="宋体" w:hAnsi="宋体" w:cs="宋体"/>
          <w:bCs/>
          <w:szCs w:val="28"/>
          <w:highlight w:val="none"/>
        </w:rPr>
        <w:fldChar w:fldCharType="end"/>
      </w:r>
    </w:p>
    <w:p>
      <w:pPr>
        <w:autoSpaceDN w:val="0"/>
        <w:jc w:val="center"/>
        <w:rPr>
          <w:b/>
          <w:bCs/>
          <w:sz w:val="44"/>
          <w:szCs w:val="44"/>
          <w:highlight w:val="none"/>
        </w:rPr>
      </w:pPr>
    </w:p>
    <w:p>
      <w:pPr>
        <w:autoSpaceDN w:val="0"/>
        <w:jc w:val="center"/>
        <w:rPr>
          <w:b/>
          <w:bCs/>
          <w:sz w:val="44"/>
          <w:szCs w:val="44"/>
          <w:highlight w:val="none"/>
        </w:rPr>
      </w:pPr>
    </w:p>
    <w:p>
      <w:pPr>
        <w:autoSpaceDN w:val="0"/>
        <w:rPr>
          <w:b/>
          <w:bCs/>
          <w:sz w:val="44"/>
          <w:szCs w:val="44"/>
          <w:highlight w:val="none"/>
        </w:rPr>
      </w:pPr>
    </w:p>
    <w:p>
      <w:pPr>
        <w:rPr>
          <w:rFonts w:ascii="方正小标宋简体" w:hAnsi="方正小标宋简体" w:eastAsia="方正小标宋简体" w:cs="方正小标宋简体"/>
          <w:sz w:val="44"/>
          <w:szCs w:val="44"/>
          <w:highlight w:val="none"/>
        </w:rPr>
      </w:pPr>
      <w:bookmarkStart w:id="12" w:name="_GoBack"/>
      <w:bookmarkEnd w:id="12"/>
      <w:r>
        <w:rPr>
          <w:rFonts w:hint="eastAsia" w:ascii="方正小标宋简体" w:hAnsi="方正小标宋简体" w:eastAsia="方正小标宋简体" w:cs="方正小标宋简体"/>
          <w:sz w:val="44"/>
          <w:szCs w:val="44"/>
          <w:highlight w:val="none"/>
        </w:rPr>
        <w:br w:type="page"/>
      </w:r>
    </w:p>
    <w:p>
      <w:pPr>
        <w:pStyle w:val="3"/>
        <w:numPr>
          <w:ilvl w:val="0"/>
          <w:numId w:val="1"/>
        </w:numPr>
        <w:jc w:val="center"/>
        <w:rPr>
          <w:rFonts w:hint="eastAsia" w:ascii="方正小标宋_GBK" w:hAnsi="方正小标宋_GBK" w:eastAsia="方正小标宋_GBK" w:cs="方正小标宋_GBK"/>
          <w:b w:val="0"/>
          <w:bCs w:val="0"/>
          <w:highlight w:val="none"/>
        </w:rPr>
      </w:pPr>
      <w:bookmarkStart w:id="0" w:name="_Toc11053"/>
      <w:r>
        <w:rPr>
          <w:rFonts w:hint="eastAsia" w:ascii="方正小标宋_GBK" w:hAnsi="方正小标宋_GBK" w:eastAsia="方正小标宋_GBK" w:cs="方正小标宋_GBK"/>
          <w:b w:val="0"/>
          <w:bCs w:val="0"/>
          <w:highlight w:val="none"/>
        </w:rPr>
        <w:t xml:space="preserve"> </w:t>
      </w:r>
      <w:r>
        <w:rPr>
          <w:rFonts w:hint="eastAsia" w:ascii="方正小标宋_GBK" w:hAnsi="方正小标宋_GBK" w:eastAsia="方正小标宋_GBK" w:cs="方正小标宋_GBK"/>
          <w:b w:val="0"/>
          <w:bCs w:val="0"/>
          <w:highlight w:val="none"/>
          <w:lang w:eastAsia="zh-CN"/>
        </w:rPr>
        <w:t>询价</w:t>
      </w:r>
      <w:r>
        <w:rPr>
          <w:rFonts w:hint="eastAsia" w:ascii="方正小标宋_GBK" w:hAnsi="方正小标宋_GBK" w:eastAsia="方正小标宋_GBK" w:cs="方正小标宋_GBK"/>
          <w:b w:val="0"/>
          <w:bCs w:val="0"/>
          <w:highlight w:val="none"/>
        </w:rPr>
        <w:t>公告</w:t>
      </w:r>
      <w:bookmarkEnd w:id="0"/>
    </w:p>
    <w:p>
      <w:pPr>
        <w:jc w:val="center"/>
        <w:rPr>
          <w:rFonts w:hint="eastAsia" w:ascii="宋体" w:hAnsi="宋体" w:eastAsia="宋体" w:cs="宋体"/>
          <w:b/>
          <w:bCs w:val="0"/>
          <w:color w:val="000000"/>
          <w:w w:val="99"/>
          <w:kern w:val="0"/>
          <w:sz w:val="44"/>
          <w:szCs w:val="44"/>
          <w:highlight w:val="none"/>
          <w:lang w:val="en-US" w:eastAsia="zh-CN" w:bidi="ar"/>
        </w:rPr>
      </w:pPr>
      <w:bookmarkStart w:id="1" w:name="_Toc18920"/>
      <w:r>
        <w:rPr>
          <w:rFonts w:hint="eastAsia" w:ascii="宋体" w:hAnsi="宋体" w:eastAsia="宋体" w:cs="宋体"/>
          <w:b/>
          <w:bCs w:val="0"/>
          <w:color w:val="000000"/>
          <w:w w:val="99"/>
          <w:kern w:val="0"/>
          <w:sz w:val="44"/>
          <w:szCs w:val="44"/>
          <w:highlight w:val="none"/>
          <w:lang w:val="en-US" w:eastAsia="zh-CN" w:bidi="ar"/>
        </w:rPr>
        <w:t>九龙国际商住小区完善相关附属工程询价公告</w:t>
      </w:r>
    </w:p>
    <w:p>
      <w:pPr>
        <w:numPr>
          <w:ilvl w:val="0"/>
          <w:numId w:val="0"/>
        </w:numPr>
        <w:ind w:firstLine="594" w:firstLineChars="200"/>
        <w:jc w:val="left"/>
        <w:rPr>
          <w:rStyle w:val="22"/>
          <w:rFonts w:hint="eastAsia" w:ascii="仿宋" w:hAnsi="仿宋" w:eastAsia="仿宋" w:cs="仿宋"/>
          <w:color w:val="000000"/>
          <w:kern w:val="0"/>
          <w:sz w:val="30"/>
          <w:szCs w:val="30"/>
          <w:highlight w:val="none"/>
          <w:lang w:val="en-US" w:eastAsia="zh-CN" w:bidi="ar"/>
        </w:rPr>
      </w:pPr>
      <w:r>
        <w:rPr>
          <w:rFonts w:hint="eastAsia" w:ascii="仿宋" w:hAnsi="仿宋" w:eastAsia="仿宋" w:cs="仿宋"/>
          <w:b w:val="0"/>
          <w:bCs/>
          <w:color w:val="000000"/>
          <w:w w:val="99"/>
          <w:kern w:val="0"/>
          <w:sz w:val="30"/>
          <w:szCs w:val="30"/>
          <w:highlight w:val="none"/>
          <w:lang w:val="en-US" w:eastAsia="zh-CN" w:bidi="ar"/>
        </w:rPr>
        <w:t>赣州盛路房地产开发有限公司是赣州交通控股集团有限公司旗下赣州市交通投资集团有限责任公司的全资子公司，由赣州市交通投资集团有限责任公司授权委托赣州高速和顺实业有限责任公司管理，注册资金1.1亿元。</w:t>
      </w:r>
    </w:p>
    <w:p>
      <w:pPr>
        <w:numPr>
          <w:ilvl w:val="0"/>
          <w:numId w:val="0"/>
        </w:numPr>
        <w:ind w:firstLine="600" w:firstLineChars="200"/>
        <w:jc w:val="left"/>
        <w:rPr>
          <w:rStyle w:val="22"/>
          <w:rFonts w:hint="eastAsia" w:ascii="黑体" w:hAnsi="黑体" w:eastAsia="黑体" w:cs="黑体"/>
          <w:b w:val="0"/>
          <w:bCs/>
          <w:color w:val="000000"/>
          <w:kern w:val="0"/>
          <w:sz w:val="30"/>
          <w:szCs w:val="30"/>
          <w:highlight w:val="none"/>
          <w:lang w:val="en-US" w:eastAsia="zh-CN" w:bidi="ar"/>
        </w:rPr>
      </w:pPr>
      <w:r>
        <w:rPr>
          <w:rStyle w:val="22"/>
          <w:rFonts w:hint="eastAsia" w:ascii="黑体" w:hAnsi="黑体" w:eastAsia="黑体" w:cs="黑体"/>
          <w:b w:val="0"/>
          <w:bCs/>
          <w:color w:val="000000"/>
          <w:kern w:val="0"/>
          <w:sz w:val="30"/>
          <w:szCs w:val="30"/>
          <w:highlight w:val="none"/>
          <w:lang w:val="en-US" w:eastAsia="zh-CN" w:bidi="ar"/>
        </w:rPr>
        <w:t>一、项目概况：</w:t>
      </w:r>
    </w:p>
    <w:p>
      <w:pPr>
        <w:numPr>
          <w:ilvl w:val="0"/>
          <w:numId w:val="2"/>
        </w:numPr>
        <w:ind w:firstLine="594" w:firstLineChars="200"/>
        <w:jc w:val="left"/>
        <w:rPr>
          <w:rFonts w:hint="eastAsia" w:ascii="仿宋" w:hAnsi="仿宋" w:eastAsia="仿宋" w:cs="仿宋"/>
          <w:b w:val="0"/>
          <w:bCs/>
          <w:color w:val="000000"/>
          <w:w w:val="99"/>
          <w:kern w:val="0"/>
          <w:sz w:val="30"/>
          <w:szCs w:val="30"/>
          <w:highlight w:val="none"/>
          <w:lang w:val="en-US" w:eastAsia="zh-CN" w:bidi="ar"/>
        </w:rPr>
      </w:pPr>
      <w:r>
        <w:rPr>
          <w:rFonts w:hint="eastAsia" w:ascii="仿宋" w:hAnsi="仿宋" w:eastAsia="仿宋" w:cs="仿宋"/>
          <w:b w:val="0"/>
          <w:bCs/>
          <w:color w:val="000000"/>
          <w:w w:val="99"/>
          <w:kern w:val="0"/>
          <w:sz w:val="30"/>
          <w:szCs w:val="30"/>
          <w:highlight w:val="none"/>
          <w:lang w:val="en-US" w:eastAsia="zh-CN" w:bidi="ar"/>
        </w:rPr>
        <w:t>九龙国际商住小区项目完善相关附属工程清单（附件二）</w:t>
      </w:r>
    </w:p>
    <w:p>
      <w:pPr>
        <w:numPr>
          <w:ilvl w:val="0"/>
          <w:numId w:val="2"/>
        </w:numPr>
        <w:ind w:firstLine="594" w:firstLineChars="200"/>
        <w:jc w:val="left"/>
        <w:rPr>
          <w:rFonts w:hint="default" w:ascii="仿宋" w:hAnsi="仿宋" w:eastAsia="仿宋" w:cs="仿宋"/>
          <w:b w:val="0"/>
          <w:bCs/>
          <w:color w:val="000000"/>
          <w:w w:val="99"/>
          <w:kern w:val="0"/>
          <w:sz w:val="30"/>
          <w:szCs w:val="30"/>
          <w:highlight w:val="none"/>
          <w:lang w:val="en-US" w:eastAsia="zh-CN" w:bidi="ar"/>
        </w:rPr>
      </w:pPr>
      <w:r>
        <w:rPr>
          <w:rFonts w:hint="eastAsia" w:ascii="仿宋" w:hAnsi="仿宋" w:eastAsia="仿宋" w:cs="仿宋"/>
          <w:b w:val="0"/>
          <w:bCs/>
          <w:color w:val="000000"/>
          <w:w w:val="99"/>
          <w:kern w:val="0"/>
          <w:sz w:val="30"/>
          <w:szCs w:val="30"/>
          <w:highlight w:val="none"/>
          <w:lang w:val="en-US" w:eastAsia="zh-CN" w:bidi="ar"/>
        </w:rPr>
        <w:t>控制价在5.6万元之内（人民币）</w:t>
      </w:r>
    </w:p>
    <w:p>
      <w:pPr>
        <w:numPr>
          <w:ilvl w:val="0"/>
          <w:numId w:val="2"/>
        </w:numPr>
        <w:ind w:firstLine="594" w:firstLineChars="200"/>
        <w:jc w:val="left"/>
        <w:rPr>
          <w:rFonts w:hint="default" w:ascii="仿宋" w:hAnsi="仿宋" w:eastAsia="仿宋" w:cs="仿宋"/>
          <w:b w:val="0"/>
          <w:bCs/>
          <w:color w:val="000000"/>
          <w:w w:val="99"/>
          <w:kern w:val="0"/>
          <w:sz w:val="30"/>
          <w:szCs w:val="30"/>
          <w:highlight w:val="none"/>
          <w:lang w:val="en-US" w:eastAsia="zh-CN" w:bidi="ar"/>
        </w:rPr>
      </w:pPr>
      <w:r>
        <w:rPr>
          <w:rFonts w:hint="eastAsia" w:ascii="仿宋" w:hAnsi="仿宋" w:eastAsia="仿宋" w:cs="仿宋"/>
          <w:b w:val="0"/>
          <w:bCs/>
          <w:color w:val="000000"/>
          <w:w w:val="99"/>
          <w:kern w:val="0"/>
          <w:sz w:val="30"/>
          <w:szCs w:val="30"/>
          <w:highlight w:val="none"/>
          <w:lang w:val="en-US" w:eastAsia="zh-CN" w:bidi="ar"/>
        </w:rPr>
        <w:t>工期要求：20天</w:t>
      </w:r>
    </w:p>
    <w:p>
      <w:pPr>
        <w:keepNext w:val="0"/>
        <w:keepLines w:val="0"/>
        <w:widowControl/>
        <w:suppressLineNumbers w:val="0"/>
        <w:spacing w:before="0" w:beforeAutospacing="0" w:after="0" w:afterAutospacing="0" w:line="520" w:lineRule="atLeast"/>
        <w:ind w:right="0" w:firstLine="600" w:firstLineChars="200"/>
        <w:jc w:val="both"/>
        <w:rPr>
          <w:rStyle w:val="22"/>
          <w:rFonts w:hint="eastAsia" w:ascii="黑体" w:hAnsi="黑体" w:eastAsia="黑体" w:cs="黑体"/>
          <w:b w:val="0"/>
          <w:bCs/>
          <w:color w:val="000000"/>
          <w:kern w:val="0"/>
          <w:sz w:val="30"/>
          <w:szCs w:val="30"/>
          <w:highlight w:val="none"/>
          <w:lang w:val="en-US" w:eastAsia="zh-CN" w:bidi="ar"/>
        </w:rPr>
      </w:pPr>
      <w:r>
        <w:rPr>
          <w:rFonts w:hint="eastAsia" w:ascii="黑体" w:hAnsi="黑体" w:eastAsia="黑体" w:cs="黑体"/>
          <w:b w:val="0"/>
          <w:bCs/>
          <w:color w:val="000000"/>
          <w:kern w:val="0"/>
          <w:sz w:val="30"/>
          <w:szCs w:val="30"/>
          <w:highlight w:val="none"/>
          <w:lang w:val="en-US" w:eastAsia="zh-CN" w:bidi="ar"/>
        </w:rPr>
        <w:t>二、</w:t>
      </w:r>
      <w:r>
        <w:rPr>
          <w:rStyle w:val="22"/>
          <w:rFonts w:hint="eastAsia" w:ascii="黑体" w:hAnsi="黑体" w:eastAsia="黑体" w:cs="黑体"/>
          <w:b w:val="0"/>
          <w:bCs/>
          <w:color w:val="000000"/>
          <w:kern w:val="0"/>
          <w:sz w:val="30"/>
          <w:szCs w:val="30"/>
          <w:highlight w:val="none"/>
          <w:lang w:val="en-US" w:eastAsia="zh-CN" w:bidi="ar"/>
        </w:rPr>
        <w:t>报价人条件：</w:t>
      </w:r>
    </w:p>
    <w:p>
      <w:pPr>
        <w:keepNext w:val="0"/>
        <w:keepLines w:val="0"/>
        <w:widowControl/>
        <w:suppressLineNumbers w:val="0"/>
        <w:spacing w:before="0" w:beforeAutospacing="0" w:after="0" w:afterAutospacing="0" w:line="520" w:lineRule="atLeast"/>
        <w:ind w:right="0" w:firstLine="600" w:firstLineChars="200"/>
        <w:jc w:val="both"/>
        <w:rPr>
          <w:rFonts w:hint="eastAsia" w:ascii="仿宋" w:hAnsi="仿宋" w:eastAsia="仿宋" w:cs="仿宋"/>
          <w:color w:val="000000"/>
          <w:kern w:val="0"/>
          <w:sz w:val="30"/>
          <w:szCs w:val="30"/>
          <w:highlight w:val="none"/>
          <w:lang w:val="en-US" w:eastAsia="zh-CN" w:bidi="ar"/>
        </w:rPr>
      </w:pPr>
      <w:r>
        <w:rPr>
          <w:rStyle w:val="22"/>
          <w:rFonts w:hint="eastAsia" w:ascii="仿宋" w:hAnsi="仿宋" w:eastAsia="仿宋" w:cs="仿宋"/>
          <w:b w:val="0"/>
          <w:bCs/>
          <w:color w:val="000000"/>
          <w:kern w:val="0"/>
          <w:sz w:val="30"/>
          <w:szCs w:val="30"/>
          <w:highlight w:val="none"/>
          <w:lang w:val="en-US" w:eastAsia="zh-CN" w:bidi="ar"/>
        </w:rPr>
        <w:t>1、</w:t>
      </w:r>
      <w:r>
        <w:rPr>
          <w:rFonts w:hint="eastAsia" w:ascii="仿宋" w:hAnsi="仿宋" w:eastAsia="仿宋" w:cs="仿宋"/>
          <w:color w:val="000000"/>
          <w:kern w:val="0"/>
          <w:sz w:val="30"/>
          <w:szCs w:val="30"/>
          <w:highlight w:val="none"/>
          <w:lang w:val="en-US" w:eastAsia="zh-CN" w:bidi="ar"/>
        </w:rPr>
        <w:t>具有独立法人资格；</w:t>
      </w:r>
    </w:p>
    <w:p>
      <w:pPr>
        <w:keepNext w:val="0"/>
        <w:keepLines w:val="0"/>
        <w:widowControl/>
        <w:suppressLineNumbers w:val="0"/>
        <w:spacing w:before="0" w:beforeAutospacing="0" w:after="0" w:afterAutospacing="0" w:line="520" w:lineRule="atLeast"/>
        <w:ind w:right="0" w:firstLine="600" w:firstLineChars="200"/>
        <w:jc w:val="both"/>
        <w:rPr>
          <w:rFonts w:hint="default"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2、近一年内（2019年11月至2020年11月）完成不少于3个类似项目案列。</w:t>
      </w:r>
    </w:p>
    <w:p>
      <w:pPr>
        <w:keepNext w:val="0"/>
        <w:keepLines w:val="0"/>
        <w:widowControl/>
        <w:suppressLineNumbers w:val="0"/>
        <w:spacing w:before="0" w:beforeAutospacing="0" w:after="0" w:afterAutospacing="0" w:line="520" w:lineRule="atLeast"/>
        <w:ind w:right="0" w:firstLine="600" w:firstLineChars="200"/>
        <w:jc w:val="both"/>
        <w:rPr>
          <w:rStyle w:val="22"/>
          <w:rFonts w:hint="eastAsia" w:ascii="黑体" w:hAnsi="黑体" w:eastAsia="黑体" w:cs="黑体"/>
          <w:b w:val="0"/>
          <w:bCs/>
          <w:color w:val="000000"/>
          <w:kern w:val="0"/>
          <w:sz w:val="30"/>
          <w:szCs w:val="30"/>
          <w:highlight w:val="none"/>
          <w:lang w:val="en-US" w:eastAsia="zh-CN" w:bidi="ar"/>
        </w:rPr>
      </w:pPr>
      <w:r>
        <w:rPr>
          <w:rFonts w:hint="eastAsia" w:ascii="黑体" w:hAnsi="黑体" w:eastAsia="黑体" w:cs="黑体"/>
          <w:b w:val="0"/>
          <w:bCs/>
          <w:color w:val="000000"/>
          <w:kern w:val="0"/>
          <w:sz w:val="30"/>
          <w:szCs w:val="30"/>
          <w:highlight w:val="none"/>
          <w:lang w:val="en-US" w:eastAsia="zh-CN" w:bidi="ar"/>
        </w:rPr>
        <w:t>三、</w:t>
      </w:r>
      <w:r>
        <w:rPr>
          <w:rStyle w:val="22"/>
          <w:rFonts w:hint="eastAsia" w:ascii="黑体" w:hAnsi="黑体" w:eastAsia="黑体" w:cs="黑体"/>
          <w:b w:val="0"/>
          <w:bCs/>
          <w:color w:val="000000"/>
          <w:kern w:val="0"/>
          <w:sz w:val="30"/>
          <w:szCs w:val="30"/>
          <w:highlight w:val="none"/>
          <w:lang w:val="en-US" w:eastAsia="zh-CN" w:bidi="ar"/>
        </w:rPr>
        <w:t>报价要求：</w:t>
      </w:r>
    </w:p>
    <w:p>
      <w:pPr>
        <w:keepNext w:val="0"/>
        <w:keepLines w:val="0"/>
        <w:widowControl/>
        <w:suppressLineNumbers w:val="0"/>
        <w:spacing w:before="0" w:beforeAutospacing="0" w:after="0" w:afterAutospacing="0" w:line="520" w:lineRule="atLeast"/>
        <w:ind w:right="0" w:firstLine="600" w:firstLineChars="200"/>
        <w:jc w:val="both"/>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本次询价定于2020年12月8日上午10：00（文件提交截止日）在安远县九龙国际商住小区物业会议室进行。请各响应单位派专人（法人或其授权代理人）携带报价文件参加；</w:t>
      </w:r>
    </w:p>
    <w:p>
      <w:pPr>
        <w:keepNext w:val="0"/>
        <w:keepLines w:val="0"/>
        <w:widowControl/>
        <w:suppressLineNumbers w:val="0"/>
        <w:spacing w:before="0" w:beforeAutospacing="0" w:after="0" w:afterAutospacing="0" w:line="520" w:lineRule="atLeast"/>
        <w:ind w:right="0"/>
        <w:jc w:val="both"/>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报价文件包括：</w:t>
      </w:r>
    </w:p>
    <w:p>
      <w:pPr>
        <w:keepNext w:val="0"/>
        <w:keepLines w:val="0"/>
        <w:widowControl/>
        <w:numPr>
          <w:ilvl w:val="0"/>
          <w:numId w:val="3"/>
        </w:numPr>
        <w:suppressLineNumbers w:val="0"/>
        <w:spacing w:before="0" w:beforeAutospacing="0" w:after="0" w:afterAutospacing="0" w:line="520" w:lineRule="atLeast"/>
        <w:ind w:right="0" w:rightChars="0" w:firstLine="600" w:firstLineChars="200"/>
        <w:jc w:val="both"/>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法人代表身份证复印件；</w:t>
      </w:r>
    </w:p>
    <w:p>
      <w:pPr>
        <w:keepNext w:val="0"/>
        <w:keepLines w:val="0"/>
        <w:widowControl/>
        <w:numPr>
          <w:ilvl w:val="0"/>
          <w:numId w:val="3"/>
        </w:numPr>
        <w:suppressLineNumbers w:val="0"/>
        <w:spacing w:before="0" w:beforeAutospacing="0" w:after="0" w:afterAutospacing="0" w:line="520" w:lineRule="atLeast"/>
        <w:ind w:right="0" w:rightChars="0" w:firstLine="600" w:firstLineChars="200"/>
        <w:jc w:val="both"/>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代理人身份证复印件；</w:t>
      </w:r>
    </w:p>
    <w:p>
      <w:pPr>
        <w:keepNext w:val="0"/>
        <w:keepLines w:val="0"/>
        <w:widowControl/>
        <w:numPr>
          <w:ilvl w:val="0"/>
          <w:numId w:val="3"/>
        </w:numPr>
        <w:suppressLineNumbers w:val="0"/>
        <w:spacing w:before="0" w:beforeAutospacing="0" w:after="0" w:afterAutospacing="0" w:line="520" w:lineRule="atLeast"/>
        <w:ind w:right="0" w:rightChars="0" w:firstLine="600" w:firstLineChars="200"/>
        <w:jc w:val="both"/>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代理人授权书；</w:t>
      </w:r>
    </w:p>
    <w:p>
      <w:pPr>
        <w:keepNext w:val="0"/>
        <w:keepLines w:val="0"/>
        <w:widowControl/>
        <w:numPr>
          <w:ilvl w:val="0"/>
          <w:numId w:val="3"/>
        </w:numPr>
        <w:suppressLineNumbers w:val="0"/>
        <w:spacing w:before="0" w:beforeAutospacing="0" w:after="0" w:afterAutospacing="0" w:line="520" w:lineRule="atLeast"/>
        <w:ind w:right="0" w:rightChars="0" w:firstLine="600" w:firstLineChars="200"/>
        <w:jc w:val="both"/>
        <w:rPr>
          <w:rFonts w:hint="eastAsia" w:ascii="仿宋" w:hAnsi="仿宋" w:eastAsia="仿宋" w:cs="仿宋"/>
          <w:sz w:val="30"/>
          <w:szCs w:val="30"/>
        </w:rPr>
      </w:pPr>
      <w:r>
        <w:rPr>
          <w:rFonts w:hint="eastAsia" w:ascii="仿宋" w:hAnsi="仿宋" w:eastAsia="仿宋" w:cs="仿宋"/>
          <w:color w:val="000000"/>
          <w:kern w:val="0"/>
          <w:sz w:val="30"/>
          <w:szCs w:val="30"/>
          <w:highlight w:val="none"/>
          <w:lang w:val="en-US" w:eastAsia="zh-CN" w:bidi="ar"/>
        </w:rPr>
        <w:t>营业执照复印件；</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Fonts w:hint="eastAsia" w:ascii="仿宋" w:hAnsi="仿宋" w:eastAsia="仿宋" w:cs="仿宋"/>
          <w:sz w:val="30"/>
          <w:szCs w:val="30"/>
          <w:lang w:val="en-US" w:eastAsia="zh-CN"/>
        </w:rPr>
      </w:pPr>
      <w:r>
        <w:rPr>
          <w:rFonts w:hint="eastAsia" w:ascii="仿宋" w:hAnsi="仿宋" w:eastAsia="仿宋" w:cs="仿宋"/>
          <w:color w:val="000000"/>
          <w:kern w:val="0"/>
          <w:sz w:val="30"/>
          <w:szCs w:val="30"/>
          <w:highlight w:val="none"/>
          <w:lang w:val="en-US" w:eastAsia="zh-CN" w:bidi="ar"/>
        </w:rPr>
        <w:t>（5）</w:t>
      </w:r>
      <w:r>
        <w:rPr>
          <w:rFonts w:hint="eastAsia" w:ascii="仿宋" w:hAnsi="仿宋" w:eastAsia="仿宋" w:cs="仿宋"/>
          <w:sz w:val="30"/>
          <w:szCs w:val="30"/>
        </w:rPr>
        <w:t>无不良行为记录的书面声明</w:t>
      </w:r>
      <w:r>
        <w:rPr>
          <w:rFonts w:hint="eastAsia" w:ascii="仿宋" w:hAnsi="仿宋" w:eastAsia="仿宋" w:cs="仿宋"/>
          <w:sz w:val="30"/>
          <w:szCs w:val="30"/>
          <w:lang w:eastAsia="zh-CN"/>
        </w:rPr>
        <w:t>；</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（6）报价清单。</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Fonts w:hint="default"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以上资料需加盖单位公章密封。报价文件由谈判工作组负责审核，资料不全或者伪造者，将不能参与此次询价。如未能按时提交报价文件则视为弃权。</w:t>
      </w:r>
    </w:p>
    <w:p>
      <w:pPr>
        <w:keepNext w:val="0"/>
        <w:keepLines w:val="0"/>
        <w:widowControl/>
        <w:suppressLineNumbers w:val="0"/>
        <w:spacing w:before="0" w:beforeAutospacing="0" w:after="0" w:afterAutospacing="0" w:line="520" w:lineRule="atLeast"/>
        <w:ind w:right="0" w:firstLine="600" w:firstLineChars="200"/>
        <w:jc w:val="both"/>
        <w:rPr>
          <w:rStyle w:val="22"/>
          <w:rFonts w:hint="eastAsia" w:ascii="黑体" w:hAnsi="黑体" w:eastAsia="黑体" w:cs="黑体"/>
          <w:b w:val="0"/>
          <w:bCs/>
          <w:color w:val="000000"/>
          <w:kern w:val="0"/>
          <w:sz w:val="30"/>
          <w:szCs w:val="30"/>
          <w:highlight w:val="none"/>
          <w:lang w:val="en-US" w:eastAsia="zh-CN" w:bidi="ar"/>
        </w:rPr>
      </w:pPr>
      <w:r>
        <w:rPr>
          <w:rFonts w:hint="eastAsia" w:ascii="黑体" w:hAnsi="黑体" w:eastAsia="黑体" w:cs="黑体"/>
          <w:b w:val="0"/>
          <w:bCs/>
          <w:color w:val="000000"/>
          <w:kern w:val="0"/>
          <w:sz w:val="30"/>
          <w:szCs w:val="30"/>
          <w:highlight w:val="none"/>
          <w:lang w:val="en-US" w:eastAsia="zh-CN" w:bidi="ar"/>
        </w:rPr>
        <w:t>四、</w:t>
      </w:r>
      <w:r>
        <w:rPr>
          <w:rStyle w:val="22"/>
          <w:rFonts w:hint="eastAsia" w:ascii="黑体" w:hAnsi="黑体" w:eastAsia="黑体" w:cs="黑体"/>
          <w:b w:val="0"/>
          <w:bCs/>
          <w:color w:val="000000"/>
          <w:kern w:val="0"/>
          <w:sz w:val="30"/>
          <w:szCs w:val="30"/>
          <w:highlight w:val="none"/>
          <w:lang w:val="en-US" w:eastAsia="zh-CN" w:bidi="ar"/>
        </w:rPr>
        <w:t>确定施工单位的原则：</w:t>
      </w:r>
    </w:p>
    <w:p>
      <w:pPr>
        <w:keepNext w:val="0"/>
        <w:keepLines w:val="0"/>
        <w:widowControl/>
        <w:numPr>
          <w:ilvl w:val="0"/>
          <w:numId w:val="0"/>
        </w:numPr>
        <w:suppressLineNumbers w:val="0"/>
        <w:spacing w:before="0" w:beforeAutospacing="0" w:after="0" w:afterAutospacing="0" w:line="520" w:lineRule="atLeast"/>
        <w:ind w:right="0" w:rightChars="0"/>
        <w:jc w:val="both"/>
        <w:rPr>
          <w:rStyle w:val="22"/>
          <w:rFonts w:hint="eastAsia" w:ascii="仿宋" w:hAnsi="仿宋" w:eastAsia="仿宋" w:cs="仿宋"/>
          <w:b w:val="0"/>
          <w:bCs/>
          <w:color w:val="000000"/>
          <w:kern w:val="0"/>
          <w:sz w:val="30"/>
          <w:szCs w:val="30"/>
          <w:highlight w:val="none"/>
          <w:lang w:val="en-US" w:eastAsia="zh-CN" w:bidi="ar"/>
        </w:rPr>
      </w:pPr>
      <w:r>
        <w:rPr>
          <w:rStyle w:val="22"/>
          <w:rFonts w:hint="eastAsia" w:ascii="仿宋" w:hAnsi="仿宋" w:eastAsia="仿宋" w:cs="仿宋"/>
          <w:color w:val="000000"/>
          <w:kern w:val="0"/>
          <w:sz w:val="30"/>
          <w:szCs w:val="30"/>
          <w:highlight w:val="none"/>
          <w:lang w:val="en-US" w:eastAsia="zh-CN" w:bidi="ar"/>
        </w:rPr>
        <w:t xml:space="preserve">   </w:t>
      </w:r>
      <w:r>
        <w:rPr>
          <w:rStyle w:val="22"/>
          <w:rFonts w:hint="eastAsia" w:ascii="仿宋" w:hAnsi="仿宋" w:eastAsia="仿宋" w:cs="仿宋"/>
          <w:b w:val="0"/>
          <w:bCs/>
          <w:color w:val="000000"/>
          <w:kern w:val="0"/>
          <w:sz w:val="30"/>
          <w:szCs w:val="30"/>
          <w:highlight w:val="none"/>
          <w:lang w:val="en-US" w:eastAsia="zh-CN" w:bidi="ar"/>
        </w:rPr>
        <w:t>本次询价采取二轮报价；</w:t>
      </w:r>
    </w:p>
    <w:p>
      <w:pPr>
        <w:keepNext w:val="0"/>
        <w:keepLines w:val="0"/>
        <w:widowControl/>
        <w:numPr>
          <w:ilvl w:val="0"/>
          <w:numId w:val="0"/>
        </w:numPr>
        <w:suppressLineNumbers w:val="0"/>
        <w:spacing w:before="0" w:beforeAutospacing="0" w:after="0" w:afterAutospacing="0" w:line="520" w:lineRule="atLeast"/>
        <w:ind w:right="0" w:rightChars="0"/>
        <w:jc w:val="both"/>
        <w:rPr>
          <w:rStyle w:val="22"/>
          <w:rFonts w:hint="eastAsia" w:ascii="仿宋" w:hAnsi="仿宋" w:eastAsia="仿宋" w:cs="仿宋"/>
          <w:b w:val="0"/>
          <w:bCs/>
          <w:color w:val="000000"/>
          <w:kern w:val="0"/>
          <w:sz w:val="30"/>
          <w:szCs w:val="30"/>
          <w:highlight w:val="none"/>
          <w:lang w:val="en-US" w:eastAsia="zh-CN" w:bidi="ar"/>
        </w:rPr>
      </w:pPr>
      <w:r>
        <w:rPr>
          <w:rStyle w:val="22"/>
          <w:rFonts w:hint="eastAsia" w:ascii="仿宋" w:hAnsi="仿宋" w:eastAsia="仿宋" w:cs="仿宋"/>
          <w:b w:val="0"/>
          <w:bCs/>
          <w:color w:val="000000"/>
          <w:kern w:val="0"/>
          <w:sz w:val="30"/>
          <w:szCs w:val="30"/>
          <w:highlight w:val="none"/>
          <w:lang w:val="en-US" w:eastAsia="zh-CN" w:bidi="ar"/>
        </w:rPr>
        <w:t xml:space="preserve">   第一轮报价：所有响应单位现场当众开启报价文件，取报价最低的前5名进入第二轮报价（如响应单位不满5家，则全部进入第二轮）；</w:t>
      </w:r>
    </w:p>
    <w:p>
      <w:pPr>
        <w:keepNext w:val="0"/>
        <w:keepLines w:val="0"/>
        <w:widowControl/>
        <w:numPr>
          <w:ilvl w:val="0"/>
          <w:numId w:val="0"/>
        </w:numPr>
        <w:suppressLineNumbers w:val="0"/>
        <w:spacing w:before="0" w:beforeAutospacing="0" w:after="0" w:afterAutospacing="0" w:line="520" w:lineRule="atLeast"/>
        <w:ind w:right="0" w:rightChars="0"/>
        <w:jc w:val="both"/>
        <w:rPr>
          <w:rStyle w:val="22"/>
          <w:rFonts w:hint="eastAsia" w:ascii="仿宋" w:hAnsi="仿宋" w:eastAsia="仿宋" w:cs="仿宋"/>
          <w:b w:val="0"/>
          <w:bCs/>
          <w:color w:val="000000"/>
          <w:kern w:val="0"/>
          <w:sz w:val="30"/>
          <w:szCs w:val="30"/>
          <w:highlight w:val="none"/>
          <w:lang w:val="en-US" w:eastAsia="zh-CN" w:bidi="ar"/>
        </w:rPr>
      </w:pPr>
      <w:r>
        <w:rPr>
          <w:rStyle w:val="22"/>
          <w:rFonts w:hint="eastAsia" w:ascii="仿宋" w:hAnsi="仿宋" w:eastAsia="仿宋" w:cs="仿宋"/>
          <w:b w:val="0"/>
          <w:bCs/>
          <w:color w:val="000000"/>
          <w:kern w:val="0"/>
          <w:sz w:val="30"/>
          <w:szCs w:val="30"/>
          <w:highlight w:val="none"/>
          <w:lang w:val="en-US" w:eastAsia="zh-CN" w:bidi="ar"/>
        </w:rPr>
        <w:t xml:space="preserve">   第二轮报价：在第一轮报价的基础上进行二次报价，报价单位现场填写（报价表）当众报价，经法人代表或授权代理人签字生效，报价最低的原则确定施工单位。</w:t>
      </w:r>
    </w:p>
    <w:p>
      <w:pPr>
        <w:keepNext w:val="0"/>
        <w:keepLines w:val="0"/>
        <w:widowControl/>
        <w:numPr>
          <w:ilvl w:val="0"/>
          <w:numId w:val="0"/>
        </w:numPr>
        <w:suppressLineNumbers w:val="0"/>
        <w:spacing w:before="0" w:beforeAutospacing="0" w:after="0" w:afterAutospacing="0" w:line="520" w:lineRule="atLeast"/>
        <w:ind w:right="0" w:rightChars="0"/>
        <w:jc w:val="both"/>
        <w:rPr>
          <w:rFonts w:hint="eastAsia" w:ascii="仿宋" w:hAnsi="仿宋" w:eastAsia="仿宋" w:cs="仿宋"/>
          <w:color w:val="000000"/>
          <w:kern w:val="0"/>
          <w:sz w:val="30"/>
          <w:szCs w:val="30"/>
          <w:highlight w:val="none"/>
          <w:lang w:val="en-US" w:eastAsia="zh-CN" w:bidi="ar"/>
        </w:rPr>
      </w:pPr>
      <w:r>
        <w:rPr>
          <w:rStyle w:val="22"/>
          <w:rFonts w:hint="eastAsia" w:ascii="仿宋" w:hAnsi="仿宋" w:eastAsia="仿宋" w:cs="仿宋"/>
          <w:b w:val="0"/>
          <w:bCs/>
          <w:color w:val="000000"/>
          <w:kern w:val="0"/>
          <w:sz w:val="30"/>
          <w:szCs w:val="30"/>
          <w:highlight w:val="none"/>
          <w:lang w:val="en-US" w:eastAsia="zh-CN" w:bidi="ar"/>
        </w:rPr>
        <w:t xml:space="preserve">    </w:t>
      </w:r>
      <w:r>
        <w:rPr>
          <w:rFonts w:hint="eastAsia" w:ascii="仿宋" w:hAnsi="仿宋" w:eastAsia="仿宋"/>
          <w:sz w:val="30"/>
          <w:szCs w:val="30"/>
          <w:highlight w:val="none"/>
        </w:rPr>
        <w:t>如有2个及以上单位的报价一致且均为最低价时，业主单位将采用逐个谈判的方式确定</w:t>
      </w:r>
      <w:r>
        <w:rPr>
          <w:rFonts w:hint="eastAsia" w:ascii="仿宋" w:hAnsi="仿宋" w:eastAsia="仿宋"/>
          <w:sz w:val="30"/>
          <w:szCs w:val="30"/>
          <w:highlight w:val="none"/>
          <w:lang w:eastAsia="zh-CN"/>
        </w:rPr>
        <w:t>施工</w:t>
      </w:r>
      <w:r>
        <w:rPr>
          <w:rFonts w:hint="eastAsia" w:ascii="仿宋" w:hAnsi="仿宋" w:eastAsia="仿宋"/>
          <w:sz w:val="30"/>
          <w:szCs w:val="30"/>
          <w:highlight w:val="none"/>
        </w:rPr>
        <w:t>单位。逐个谈判后仍有2个及以上单位的报价一致且均为最低价时，将采用现场抽签的方式确定</w:t>
      </w:r>
      <w:r>
        <w:rPr>
          <w:rFonts w:hint="eastAsia" w:ascii="仿宋" w:hAnsi="仿宋" w:eastAsia="仿宋"/>
          <w:sz w:val="30"/>
          <w:szCs w:val="30"/>
          <w:highlight w:val="none"/>
          <w:lang w:eastAsia="zh-CN"/>
        </w:rPr>
        <w:t>施工</w:t>
      </w:r>
      <w:r>
        <w:rPr>
          <w:rFonts w:hint="eastAsia" w:ascii="仿宋" w:hAnsi="仿宋" w:eastAsia="仿宋"/>
          <w:sz w:val="30"/>
          <w:szCs w:val="30"/>
          <w:highlight w:val="none"/>
        </w:rPr>
        <w:t>单位。</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Fonts w:hint="eastAsia" w:ascii="黑体" w:hAnsi="黑体" w:eastAsia="黑体" w:cs="黑体"/>
          <w:b w:val="0"/>
          <w:bCs/>
          <w:color w:val="000000"/>
          <w:kern w:val="0"/>
          <w:sz w:val="30"/>
          <w:szCs w:val="30"/>
          <w:highlight w:val="none"/>
          <w:lang w:val="en-US" w:eastAsia="zh-CN" w:bidi="ar"/>
        </w:rPr>
      </w:pPr>
      <w:r>
        <w:rPr>
          <w:rFonts w:hint="eastAsia" w:ascii="黑体" w:hAnsi="黑体" w:eastAsia="黑体" w:cs="黑体"/>
          <w:b w:val="0"/>
          <w:bCs/>
          <w:color w:val="000000"/>
          <w:kern w:val="0"/>
          <w:sz w:val="30"/>
          <w:szCs w:val="30"/>
          <w:highlight w:val="none"/>
          <w:lang w:val="en-US" w:eastAsia="zh-CN" w:bidi="ar"/>
        </w:rPr>
        <w:t>五、询价文件获取时间及方式：</w:t>
      </w:r>
    </w:p>
    <w:p>
      <w:pPr>
        <w:keepNext w:val="0"/>
        <w:keepLines w:val="0"/>
        <w:widowControl/>
        <w:numPr>
          <w:ilvl w:val="0"/>
          <w:numId w:val="0"/>
        </w:numPr>
        <w:suppressLineNumbers w:val="0"/>
        <w:spacing w:before="0" w:beforeAutospacing="0" w:after="0" w:afterAutospacing="0" w:line="520" w:lineRule="atLeast"/>
        <w:ind w:right="0" w:rightChars="0"/>
        <w:jc w:val="both"/>
        <w:rPr>
          <w:rFonts w:hint="eastAsia" w:hAnsi="宋体"/>
          <w:b w:val="0"/>
          <w:bCs w:val="0"/>
          <w:sz w:val="30"/>
          <w:szCs w:val="30"/>
          <w:highlight w:val="none"/>
          <w:lang w:eastAsia="zh-CN"/>
        </w:rPr>
      </w:pPr>
      <w:r>
        <w:rPr>
          <w:rFonts w:hint="eastAsia" w:ascii="仿宋" w:hAnsi="仿宋" w:eastAsia="仿宋" w:cs="仿宋"/>
          <w:b/>
          <w:bCs/>
          <w:color w:val="000000"/>
          <w:kern w:val="0"/>
          <w:sz w:val="30"/>
          <w:szCs w:val="30"/>
          <w:highlight w:val="none"/>
          <w:lang w:val="en-US" w:eastAsia="zh-CN" w:bidi="ar"/>
        </w:rPr>
        <w:t xml:space="preserve">    </w:t>
      </w:r>
      <w:r>
        <w:rPr>
          <w:rFonts w:hint="eastAsia" w:ascii="仿宋" w:hAnsi="仿宋" w:eastAsia="仿宋" w:cs="仿宋"/>
          <w:b w:val="0"/>
          <w:bCs w:val="0"/>
          <w:color w:val="000000"/>
          <w:kern w:val="0"/>
          <w:sz w:val="30"/>
          <w:szCs w:val="30"/>
          <w:highlight w:val="none"/>
          <w:lang w:val="en-US" w:eastAsia="zh-CN" w:bidi="ar"/>
        </w:rPr>
        <w:t>凡有意参加本项目的报价人，请于2020年12月2日至2020年12月6日在赣州交通控股集团有限公司网站（</w:t>
      </w:r>
      <w:r>
        <w:rPr>
          <w:rFonts w:hint="eastAsia" w:hAnsi="宋体"/>
          <w:b w:val="0"/>
          <w:bCs w:val="0"/>
          <w:sz w:val="30"/>
          <w:szCs w:val="30"/>
          <w:highlight w:val="none"/>
        </w:rPr>
        <w:t>http://www.gzjtkgjt.com/gsgg/index.jhtml</w:t>
      </w:r>
      <w:r>
        <w:rPr>
          <w:rFonts w:hint="eastAsia" w:hAnsi="宋体"/>
          <w:b w:val="0"/>
          <w:bCs w:val="0"/>
          <w:sz w:val="30"/>
          <w:szCs w:val="30"/>
          <w:highlight w:val="none"/>
          <w:lang w:eastAsia="zh-CN"/>
        </w:rPr>
        <w:t>）下载。</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Fonts w:hint="eastAsia" w:ascii="黑体" w:hAnsi="黑体" w:eastAsia="黑体" w:cs="黑体"/>
          <w:b w:val="0"/>
          <w:bCs/>
          <w:sz w:val="30"/>
          <w:szCs w:val="30"/>
          <w:highlight w:val="none"/>
          <w:lang w:val="en-US" w:eastAsia="zh-CN"/>
        </w:rPr>
      </w:pPr>
      <w:r>
        <w:rPr>
          <w:rFonts w:hint="eastAsia" w:ascii="黑体" w:hAnsi="黑体" w:eastAsia="黑体" w:cs="黑体"/>
          <w:b w:val="0"/>
          <w:bCs/>
          <w:sz w:val="30"/>
          <w:szCs w:val="30"/>
          <w:highlight w:val="none"/>
          <w:lang w:eastAsia="zh-CN"/>
        </w:rPr>
        <w:t>六、联系方式：</w:t>
      </w:r>
    </w:p>
    <w:p>
      <w:pPr>
        <w:keepNext w:val="0"/>
        <w:keepLines w:val="0"/>
        <w:widowControl/>
        <w:numPr>
          <w:ilvl w:val="0"/>
          <w:numId w:val="0"/>
        </w:numPr>
        <w:suppressLineNumbers w:val="0"/>
        <w:spacing w:before="0" w:beforeAutospacing="0" w:after="0" w:afterAutospacing="0" w:line="520" w:lineRule="atLeast"/>
        <w:ind w:right="0" w:rightChars="0"/>
        <w:jc w:val="both"/>
        <w:rPr>
          <w:rFonts w:hint="eastAsia" w:ascii="仿宋" w:hAnsi="仿宋" w:eastAsia="仿宋" w:cs="仿宋"/>
          <w:b w:val="0"/>
          <w:bCs w:val="0"/>
          <w:color w:val="000000"/>
          <w:kern w:val="0"/>
          <w:sz w:val="30"/>
          <w:szCs w:val="30"/>
          <w:highlight w:val="none"/>
          <w:lang w:val="en-US" w:eastAsia="zh-CN" w:bidi="ar"/>
        </w:rPr>
      </w:pPr>
      <w:r>
        <w:rPr>
          <w:rFonts w:hint="eastAsia" w:ascii="仿宋" w:hAnsi="仿宋" w:eastAsia="仿宋" w:cs="仿宋"/>
          <w:b/>
          <w:bCs/>
          <w:color w:val="000000"/>
          <w:kern w:val="0"/>
          <w:sz w:val="30"/>
          <w:szCs w:val="30"/>
          <w:highlight w:val="none"/>
          <w:lang w:val="en-US" w:eastAsia="zh-CN" w:bidi="ar"/>
        </w:rPr>
        <w:t xml:space="preserve">  </w:t>
      </w:r>
      <w:r>
        <w:rPr>
          <w:rFonts w:hint="eastAsia" w:ascii="仿宋" w:hAnsi="仿宋" w:eastAsia="仿宋" w:cs="仿宋"/>
          <w:b w:val="0"/>
          <w:bCs w:val="0"/>
          <w:color w:val="000000"/>
          <w:kern w:val="0"/>
          <w:sz w:val="30"/>
          <w:szCs w:val="30"/>
          <w:highlight w:val="none"/>
          <w:lang w:val="en-US" w:eastAsia="zh-CN" w:bidi="ar"/>
        </w:rPr>
        <w:t>地址：安远县九龙大道九龙国际商住小区物业办公室</w:t>
      </w:r>
    </w:p>
    <w:p>
      <w:pPr>
        <w:keepNext w:val="0"/>
        <w:keepLines w:val="0"/>
        <w:widowControl/>
        <w:numPr>
          <w:ilvl w:val="0"/>
          <w:numId w:val="0"/>
        </w:numPr>
        <w:suppressLineNumbers w:val="0"/>
        <w:spacing w:before="0" w:beforeAutospacing="0" w:after="0" w:afterAutospacing="0" w:line="520" w:lineRule="atLeast"/>
        <w:ind w:right="0" w:rightChars="0"/>
        <w:jc w:val="both"/>
        <w:rPr>
          <w:rFonts w:hint="eastAsia" w:ascii="仿宋" w:hAnsi="仿宋" w:eastAsia="仿宋" w:cs="仿宋"/>
          <w:b w:val="0"/>
          <w:bCs w:val="0"/>
          <w:color w:val="000000"/>
          <w:kern w:val="0"/>
          <w:sz w:val="30"/>
          <w:szCs w:val="30"/>
          <w:highlight w:val="none"/>
          <w:lang w:val="en-US" w:eastAsia="zh-CN" w:bidi="ar"/>
        </w:rPr>
      </w:pPr>
      <w:r>
        <w:rPr>
          <w:rFonts w:hint="eastAsia" w:ascii="仿宋" w:hAnsi="仿宋" w:eastAsia="仿宋" w:cs="仿宋"/>
          <w:b w:val="0"/>
          <w:bCs w:val="0"/>
          <w:color w:val="000000"/>
          <w:kern w:val="0"/>
          <w:sz w:val="30"/>
          <w:szCs w:val="30"/>
          <w:highlight w:val="none"/>
          <w:lang w:val="en-US" w:eastAsia="zh-CN" w:bidi="ar"/>
        </w:rPr>
        <w:t xml:space="preserve">  联系人：曾先生         联系电话：18022126660</w:t>
      </w:r>
    </w:p>
    <w:p>
      <w:pPr>
        <w:keepNext w:val="0"/>
        <w:keepLines w:val="0"/>
        <w:widowControl/>
        <w:suppressLineNumbers w:val="0"/>
        <w:spacing w:before="0" w:beforeAutospacing="0" w:after="0" w:afterAutospacing="0" w:line="520" w:lineRule="atLeast"/>
        <w:ind w:left="0" w:right="0" w:firstLine="375"/>
        <w:jc w:val="both"/>
        <w:rPr>
          <w:rStyle w:val="22"/>
          <w:rFonts w:hint="eastAsia" w:ascii="仿宋" w:hAnsi="仿宋" w:eastAsia="仿宋" w:cs="仿宋"/>
          <w:color w:val="000000"/>
          <w:kern w:val="0"/>
          <w:sz w:val="30"/>
          <w:szCs w:val="30"/>
          <w:highlight w:val="none"/>
          <w:lang w:val="en-US" w:eastAsia="zh-CN" w:bidi="ar"/>
        </w:rPr>
      </w:pPr>
      <w:r>
        <w:rPr>
          <w:rFonts w:hint="eastAsia" w:ascii="仿宋" w:hAnsi="仿宋" w:eastAsia="仿宋" w:cs="仿宋"/>
          <w:b w:val="0"/>
          <w:bCs w:val="0"/>
          <w:color w:val="000000"/>
          <w:kern w:val="0"/>
          <w:sz w:val="30"/>
          <w:szCs w:val="30"/>
          <w:highlight w:val="none"/>
          <w:lang w:val="en-US" w:eastAsia="zh-CN" w:bidi="ar"/>
        </w:rPr>
        <w:t xml:space="preserve">                </w:t>
      </w:r>
      <w:r>
        <w:rPr>
          <w:rStyle w:val="22"/>
          <w:rFonts w:hint="eastAsia" w:ascii="仿宋" w:hAnsi="仿宋" w:eastAsia="仿宋" w:cs="仿宋"/>
          <w:b w:val="0"/>
          <w:bCs/>
          <w:color w:val="000000"/>
          <w:kern w:val="0"/>
          <w:sz w:val="30"/>
          <w:szCs w:val="30"/>
          <w:highlight w:val="none"/>
          <w:lang w:val="en-US" w:eastAsia="zh-CN" w:bidi="ar"/>
        </w:rPr>
        <w:t xml:space="preserve">        赣州盛路房地产开发有限公司</w:t>
      </w:r>
    </w:p>
    <w:p>
      <w:pPr>
        <w:numPr>
          <w:ilvl w:val="0"/>
          <w:numId w:val="0"/>
        </w:numPr>
        <w:ind w:firstLine="300" w:firstLineChars="100"/>
        <w:jc w:val="left"/>
        <w:rPr>
          <w:rFonts w:hint="eastAsia" w:ascii="仿宋" w:hAnsi="仿宋" w:eastAsia="仿宋" w:cs="仿宋"/>
          <w:color w:val="000000"/>
          <w:kern w:val="0"/>
          <w:sz w:val="30"/>
          <w:szCs w:val="30"/>
          <w:highlight w:val="none"/>
          <w:lang w:val="en-US" w:eastAsia="zh-CN" w:bidi="ar"/>
        </w:rPr>
      </w:pPr>
      <w:r>
        <w:rPr>
          <w:rFonts w:hint="eastAsia" w:ascii="仿宋" w:hAnsi="仿宋" w:eastAsia="仿宋" w:cs="仿宋"/>
          <w:color w:val="000000"/>
          <w:kern w:val="0"/>
          <w:sz w:val="30"/>
          <w:szCs w:val="30"/>
          <w:highlight w:val="none"/>
          <w:lang w:val="en-US" w:eastAsia="zh-CN" w:bidi="ar"/>
        </w:rPr>
        <w:t xml:space="preserve">                             2020年11月28日</w:t>
      </w:r>
    </w:p>
    <w:p>
      <w:pPr>
        <w:rPr>
          <w:rFonts w:hint="eastAsia"/>
          <w:highlight w:val="none"/>
        </w:rPr>
      </w:pPr>
    </w:p>
    <w:p>
      <w:pPr>
        <w:pStyle w:val="3"/>
        <w:numPr>
          <w:ilvl w:val="0"/>
          <w:numId w:val="1"/>
        </w:numPr>
        <w:spacing w:line="540" w:lineRule="exact"/>
        <w:ind w:left="0" w:leftChars="0" w:firstLine="0" w:firstLineChars="0"/>
        <w:jc w:val="center"/>
        <w:rPr>
          <w:rFonts w:hint="eastAsia" w:ascii="方正小标宋_GBK" w:hAnsi="方正小标宋_GBK" w:eastAsia="方正小标宋_GBK" w:cs="方正小标宋_GBK"/>
          <w:b w:val="0"/>
          <w:bCs w:val="0"/>
          <w:highlight w:val="none"/>
          <w:lang w:eastAsia="zh-CN"/>
        </w:rPr>
      </w:pPr>
      <w:r>
        <w:rPr>
          <w:rFonts w:hint="eastAsia" w:ascii="方正小标宋_GBK" w:hAnsi="方正小标宋_GBK" w:eastAsia="方正小标宋_GBK" w:cs="方正小标宋_GBK"/>
          <w:b w:val="0"/>
          <w:bCs w:val="0"/>
          <w:highlight w:val="none"/>
        </w:rPr>
        <w:t xml:space="preserve"> </w:t>
      </w:r>
      <w:bookmarkEnd w:id="1"/>
      <w:bookmarkStart w:id="2" w:name="_Toc333483239"/>
      <w:r>
        <w:rPr>
          <w:rFonts w:hint="eastAsia" w:ascii="方正小标宋_GBK" w:hAnsi="方正小标宋_GBK" w:eastAsia="方正小标宋_GBK" w:cs="方正小标宋_GBK"/>
          <w:b w:val="0"/>
          <w:bCs w:val="0"/>
          <w:highlight w:val="none"/>
          <w:lang w:eastAsia="zh-CN"/>
        </w:rPr>
        <w:t>工程量清单</w:t>
      </w:r>
    </w:p>
    <w:tbl>
      <w:tblPr>
        <w:tblStyle w:val="19"/>
        <w:tblW w:w="9210" w:type="dxa"/>
        <w:tblInd w:w="0" w:type="dxa"/>
        <w:shd w:val="clear" w:color="auto" w:fill="auto"/>
        <w:tblLayout w:type="autofit"/>
        <w:tblCellMar>
          <w:top w:w="0" w:type="dxa"/>
          <w:left w:w="0" w:type="dxa"/>
          <w:bottom w:w="0" w:type="dxa"/>
          <w:right w:w="0" w:type="dxa"/>
        </w:tblCellMar>
      </w:tblPr>
      <w:tblGrid>
        <w:gridCol w:w="809"/>
        <w:gridCol w:w="1991"/>
        <w:gridCol w:w="2622"/>
        <w:gridCol w:w="668"/>
        <w:gridCol w:w="852"/>
        <w:gridCol w:w="1263"/>
        <w:gridCol w:w="1005"/>
      </w:tblGrid>
      <w:tr>
        <w:tblPrEx>
          <w:shd w:val="clear" w:color="auto" w:fill="auto"/>
          <w:tblCellMar>
            <w:top w:w="0" w:type="dxa"/>
            <w:left w:w="0" w:type="dxa"/>
            <w:bottom w:w="0" w:type="dxa"/>
            <w:right w:w="0" w:type="dxa"/>
          </w:tblCellMar>
        </w:tblPrEx>
        <w:trPr>
          <w:trHeight w:val="1200" w:hRule="atLeast"/>
        </w:trPr>
        <w:tc>
          <w:tcPr>
            <w:tcW w:w="921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highlight w:val="none"/>
                <w:u w:val="none"/>
              </w:rPr>
            </w:pPr>
            <w:r>
              <w:rPr>
                <w:rFonts w:hint="eastAsia" w:ascii="宋体" w:hAnsi="宋体" w:eastAsia="宋体" w:cs="宋体"/>
                <w:i w:val="0"/>
                <w:color w:val="000000"/>
                <w:kern w:val="0"/>
                <w:sz w:val="40"/>
                <w:szCs w:val="40"/>
                <w:highlight w:val="none"/>
                <w:u w:val="none"/>
                <w:lang w:val="en-US" w:eastAsia="zh-CN" w:bidi="ar"/>
              </w:rPr>
              <w:t>安远九龙国际项目变更相关附属工程</w:t>
            </w:r>
          </w:p>
        </w:tc>
      </w:tr>
      <w:tr>
        <w:tblPrEx>
          <w:tblCellMar>
            <w:top w:w="0" w:type="dxa"/>
            <w:left w:w="0" w:type="dxa"/>
            <w:bottom w:w="0" w:type="dxa"/>
            <w:right w:w="0" w:type="dxa"/>
          </w:tblCellMar>
        </w:tblPrEx>
        <w:trPr>
          <w:trHeight w:val="640" w:hRule="atLeast"/>
        </w:trPr>
        <w:tc>
          <w:tcPr>
            <w:tcW w:w="9210" w:type="dxa"/>
            <w:gridSpan w:val="7"/>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安远九龙国际</w:t>
            </w:r>
          </w:p>
        </w:tc>
      </w:tr>
      <w:tr>
        <w:tblPrEx>
          <w:tblCellMar>
            <w:top w:w="0" w:type="dxa"/>
            <w:left w:w="0" w:type="dxa"/>
            <w:bottom w:w="0" w:type="dxa"/>
            <w:right w:w="0" w:type="dxa"/>
          </w:tblCellMar>
        </w:tblPrEx>
        <w:trPr>
          <w:trHeight w:val="46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序号</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项目特征</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单位</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 xml:space="preserve">数量  </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综合单价（元）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合计（元）</w:t>
            </w:r>
          </w:p>
        </w:tc>
      </w:tr>
      <w:tr>
        <w:tblPrEx>
          <w:tblCellMar>
            <w:top w:w="0" w:type="dxa"/>
            <w:left w:w="0" w:type="dxa"/>
            <w:bottom w:w="0" w:type="dxa"/>
            <w:right w:w="0" w:type="dxa"/>
          </w:tblCellMar>
        </w:tblPrEx>
        <w:trPr>
          <w:trHeight w:val="400" w:hRule="atLeast"/>
        </w:trPr>
        <w:tc>
          <w:tcPr>
            <w:tcW w:w="9210"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一、道闸更换、保安室开窗孔及电动车刷卡设备迁移</w:t>
            </w:r>
          </w:p>
        </w:tc>
      </w:tr>
      <w:tr>
        <w:tblPrEx>
          <w:tblCellMar>
            <w:top w:w="0" w:type="dxa"/>
            <w:left w:w="0" w:type="dxa"/>
            <w:bottom w:w="0" w:type="dxa"/>
            <w:right w:w="0" w:type="dxa"/>
          </w:tblCellMar>
        </w:tblPrEx>
        <w:trPr>
          <w:trHeight w:val="103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1</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bdr w:val="single" w:color="000000" w:sz="4" w:space="0"/>
                <w:shd w:val="clear" w:fill="FFFFFF"/>
                <w:lang w:val="en-US" w:eastAsia="zh-CN" w:bidi="ar"/>
              </w:rPr>
              <w:drawing>
                <wp:anchor distT="0" distB="0" distL="114300" distR="114300" simplePos="0" relativeHeight="251658240" behindDoc="0" locked="0" layoutInCell="1" allowOverlap="1">
                  <wp:simplePos x="0" y="0"/>
                  <wp:positionH relativeFrom="column">
                    <wp:posOffset>1223645</wp:posOffset>
                  </wp:positionH>
                  <wp:positionV relativeFrom="paragraph">
                    <wp:posOffset>62865</wp:posOffset>
                  </wp:positionV>
                  <wp:extent cx="1528445" cy="1143635"/>
                  <wp:effectExtent l="0" t="0" r="14605" b="1841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4"/>
                          <a:stretch>
                            <a:fillRect/>
                          </a:stretch>
                        </pic:blipFill>
                        <pic:spPr>
                          <a:xfrm>
                            <a:off x="0" y="0"/>
                            <a:ext cx="1528445" cy="1143635"/>
                          </a:xfrm>
                          <a:prstGeom prst="rect">
                            <a:avLst/>
                          </a:prstGeom>
                          <a:noFill/>
                          <a:ln>
                            <a:noFill/>
                          </a:ln>
                        </pic:spPr>
                      </pic:pic>
                    </a:graphicData>
                  </a:graphic>
                </wp:anchor>
              </w:drawing>
            </w:r>
            <w:r>
              <w:rPr>
                <w:rFonts w:hint="eastAsia" w:ascii="仿宋" w:hAnsi="仿宋" w:eastAsia="仿宋" w:cs="仿宋"/>
                <w:i w:val="0"/>
                <w:color w:val="000000"/>
                <w:kern w:val="0"/>
                <w:sz w:val="28"/>
                <w:szCs w:val="28"/>
                <w:highlight w:val="none"/>
                <w:u w:val="none"/>
                <w:lang w:val="en-US" w:eastAsia="zh-CN" w:bidi="ar"/>
              </w:rPr>
              <w:t>集成道闸（直叶片式）</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套</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3</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r>
      <w:tr>
        <w:tblPrEx>
          <w:tblCellMar>
            <w:top w:w="0" w:type="dxa"/>
            <w:left w:w="0" w:type="dxa"/>
            <w:bottom w:w="0" w:type="dxa"/>
            <w:right w:w="0" w:type="dxa"/>
          </w:tblCellMar>
        </w:tblPrEx>
        <w:trPr>
          <w:trHeight w:val="5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集成道闸（曲叶片式）</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套</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2</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r>
      <w:tr>
        <w:tblPrEx>
          <w:tblCellMar>
            <w:top w:w="0" w:type="dxa"/>
            <w:left w:w="0" w:type="dxa"/>
            <w:bottom w:w="0" w:type="dxa"/>
            <w:right w:w="0" w:type="dxa"/>
          </w:tblCellMar>
        </w:tblPrEx>
        <w:trPr>
          <w:trHeight w:val="5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2</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开窗孔及铝合金窗安装</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规格：1200mm*800mm</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个</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1</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r>
      <w:tr>
        <w:tblPrEx>
          <w:tblCellMar>
            <w:top w:w="0" w:type="dxa"/>
            <w:left w:w="0" w:type="dxa"/>
            <w:bottom w:w="0" w:type="dxa"/>
            <w:right w:w="0" w:type="dxa"/>
          </w:tblCellMar>
        </w:tblPrEx>
        <w:trPr>
          <w:trHeight w:val="5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3</w:t>
            </w:r>
          </w:p>
        </w:tc>
        <w:tc>
          <w:tcPr>
            <w:tcW w:w="1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电动车刷卡设备迁移及安装消防通道栏杆</w:t>
            </w:r>
          </w:p>
        </w:tc>
        <w:tc>
          <w:tcPr>
            <w:tcW w:w="2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highlight w:val="none"/>
                <w:u w:val="none"/>
              </w:rPr>
            </w:pPr>
            <w:r>
              <w:rPr>
                <w:rFonts w:hint="eastAsia" w:ascii="仿宋" w:hAnsi="仿宋" w:eastAsia="仿宋" w:cs="仿宋"/>
                <w:i w:val="0"/>
                <w:color w:val="000000"/>
                <w:kern w:val="0"/>
                <w:sz w:val="28"/>
                <w:szCs w:val="28"/>
                <w:highlight w:val="none"/>
                <w:u w:val="none"/>
                <w:lang w:val="en-US" w:eastAsia="zh-CN" w:bidi="ar"/>
              </w:rPr>
              <w:t>1</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highlight w:val="none"/>
                <w:u w:val="none"/>
              </w:rPr>
            </w:pPr>
          </w:p>
        </w:tc>
      </w:tr>
      <w:bookmarkEnd w:id="2"/>
    </w:tbl>
    <w:p>
      <w:pPr>
        <w:jc w:val="both"/>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注：具体工程量请各响应单位自行到</w:t>
      </w:r>
      <w:r>
        <w:rPr>
          <w:rFonts w:hint="eastAsia" w:ascii="仿宋_GB2312" w:hAnsi="仿宋_GB2312" w:eastAsia="仿宋_GB2312" w:cs="仿宋_GB2312"/>
          <w:b w:val="0"/>
          <w:bCs/>
          <w:color w:val="000000"/>
          <w:kern w:val="0"/>
          <w:sz w:val="32"/>
          <w:szCs w:val="32"/>
          <w:highlight w:val="none"/>
          <w:lang w:val="en-US" w:eastAsia="zh-CN" w:bidi="ar"/>
        </w:rPr>
        <w:t>安远县九龙国际商住小区进行勘察。</w:t>
      </w:r>
    </w:p>
    <w:p>
      <w:pPr>
        <w:jc w:val="center"/>
        <w:rPr>
          <w:rFonts w:hint="eastAsia"/>
          <w:b/>
          <w:sz w:val="44"/>
          <w:szCs w:val="44"/>
          <w:highlight w:val="none"/>
        </w:rPr>
      </w:pPr>
    </w:p>
    <w:p>
      <w:pPr>
        <w:jc w:val="center"/>
        <w:rPr>
          <w:rFonts w:hint="eastAsia"/>
          <w:b/>
          <w:sz w:val="44"/>
          <w:szCs w:val="44"/>
          <w:highlight w:val="none"/>
        </w:rPr>
      </w:pPr>
    </w:p>
    <w:p>
      <w:pPr>
        <w:jc w:val="center"/>
        <w:rPr>
          <w:rFonts w:hint="eastAsia"/>
          <w:b/>
          <w:sz w:val="44"/>
          <w:szCs w:val="44"/>
          <w:highlight w:val="none"/>
        </w:rPr>
      </w:pPr>
    </w:p>
    <w:p>
      <w:pPr>
        <w:jc w:val="center"/>
        <w:rPr>
          <w:rFonts w:hint="eastAsia" w:ascii="方正小标宋_GBK" w:hAnsi="方正小标宋_GBK" w:eastAsia="方正小标宋_GBK" w:cs="方正小标宋_GBK"/>
          <w:b w:val="0"/>
          <w:bCs w:val="0"/>
          <w:sz w:val="44"/>
          <w:szCs w:val="44"/>
          <w:highlight w:val="none"/>
          <w:lang w:eastAsia="zh-CN"/>
        </w:rPr>
      </w:pPr>
      <w:r>
        <w:rPr>
          <w:rFonts w:hint="eastAsia" w:ascii="方正小标宋_GBK" w:hAnsi="方正小标宋_GBK" w:eastAsia="方正小标宋_GBK" w:cs="方正小标宋_GBK"/>
          <w:b w:val="0"/>
          <w:bCs w:val="0"/>
          <w:sz w:val="44"/>
          <w:szCs w:val="44"/>
          <w:highlight w:val="none"/>
          <w:lang w:eastAsia="zh-CN"/>
        </w:rPr>
        <w:t>第三章：报价格式</w:t>
      </w:r>
    </w:p>
    <w:p>
      <w:pPr>
        <w:jc w:val="center"/>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rPr>
        <w:t>报  价  函</w:t>
      </w:r>
    </w:p>
    <w:p>
      <w:pPr>
        <w:tabs>
          <w:tab w:val="left" w:pos="2500"/>
        </w:tabs>
        <w:autoSpaceDE w:val="0"/>
        <w:autoSpaceDN w:val="0"/>
        <w:adjustRightInd w:val="0"/>
        <w:rPr>
          <w:rFonts w:ascii="仿宋" w:hAnsi="仿宋" w:eastAsia="仿宋"/>
          <w:b/>
          <w:position w:val="-4"/>
          <w:sz w:val="32"/>
          <w:szCs w:val="32"/>
          <w:highlight w:val="none"/>
        </w:rPr>
      </w:pPr>
    </w:p>
    <w:p>
      <w:pPr>
        <w:tabs>
          <w:tab w:val="left" w:pos="2500"/>
        </w:tabs>
        <w:autoSpaceDE w:val="0"/>
        <w:autoSpaceDN w:val="0"/>
        <w:adjustRightInd w:val="0"/>
        <w:rPr>
          <w:rFonts w:ascii="仿宋" w:hAnsi="仿宋" w:eastAsia="仿宋"/>
          <w:sz w:val="32"/>
          <w:szCs w:val="32"/>
          <w:highlight w:val="none"/>
        </w:rPr>
      </w:pPr>
      <w:r>
        <w:rPr>
          <w:rFonts w:ascii="仿宋" w:hAnsi="仿宋" w:eastAsia="仿宋"/>
          <w:b/>
          <w:position w:val="-4"/>
          <w:sz w:val="32"/>
          <w:szCs w:val="32"/>
          <w:highlight w:val="none"/>
        </w:rPr>
        <w:t>致：</w:t>
      </w:r>
      <w:r>
        <w:rPr>
          <w:rFonts w:hint="eastAsia" w:ascii="仿宋" w:hAnsi="仿宋" w:eastAsia="仿宋"/>
          <w:b/>
          <w:spacing w:val="-11"/>
          <w:position w:val="-4"/>
          <w:sz w:val="32"/>
          <w:szCs w:val="32"/>
          <w:highlight w:val="none"/>
          <w:u w:val="single"/>
          <w:lang w:eastAsia="zh-CN"/>
        </w:rPr>
        <w:t>赣州盛路房地产开发有限</w:t>
      </w:r>
      <w:r>
        <w:rPr>
          <w:rFonts w:hint="eastAsia" w:ascii="仿宋" w:hAnsi="仿宋" w:eastAsia="仿宋"/>
          <w:b/>
          <w:spacing w:val="-11"/>
          <w:position w:val="-4"/>
          <w:sz w:val="32"/>
          <w:szCs w:val="32"/>
          <w:highlight w:val="none"/>
          <w:u w:val="single"/>
        </w:rPr>
        <w:t>公司</w:t>
      </w:r>
      <w:r>
        <w:rPr>
          <w:rFonts w:ascii="仿宋" w:hAnsi="仿宋" w:eastAsia="仿宋"/>
          <w:b/>
          <w:spacing w:val="-11"/>
          <w:position w:val="-4"/>
          <w:sz w:val="32"/>
          <w:szCs w:val="32"/>
          <w:highlight w:val="none"/>
        </w:rPr>
        <w:t xml:space="preserve"> </w:t>
      </w:r>
    </w:p>
    <w:p>
      <w:pPr>
        <w:tabs>
          <w:tab w:val="left" w:pos="4180"/>
          <w:tab w:val="left" w:pos="9180"/>
        </w:tabs>
        <w:autoSpaceDE w:val="0"/>
        <w:autoSpaceDN w:val="0"/>
        <w:adjustRightInd w:val="0"/>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经研究，我方</w:t>
      </w:r>
      <w:r>
        <w:rPr>
          <w:rFonts w:hint="eastAsia" w:ascii="仿宋" w:hAnsi="仿宋" w:eastAsia="仿宋"/>
          <w:sz w:val="32"/>
          <w:szCs w:val="32"/>
          <w:highlight w:val="none"/>
        </w:rPr>
        <w:t>同意《</w:t>
      </w:r>
      <w:r>
        <w:rPr>
          <w:rFonts w:hint="eastAsia" w:ascii="仿宋" w:hAnsi="仿宋" w:eastAsia="仿宋"/>
          <w:sz w:val="32"/>
          <w:szCs w:val="32"/>
          <w:highlight w:val="none"/>
          <w:lang w:eastAsia="zh-CN"/>
        </w:rPr>
        <w:t>九龙国际商住小区完善相关附属工程的询价</w:t>
      </w:r>
      <w:r>
        <w:rPr>
          <w:rFonts w:hint="eastAsia" w:ascii="仿宋" w:hAnsi="仿宋" w:eastAsia="仿宋"/>
          <w:sz w:val="32"/>
          <w:szCs w:val="32"/>
          <w:highlight w:val="none"/>
        </w:rPr>
        <w:t>公告》中的所有条款并就</w:t>
      </w:r>
      <w:r>
        <w:rPr>
          <w:rFonts w:ascii="仿宋" w:hAnsi="仿宋" w:eastAsia="仿宋"/>
          <w:sz w:val="32"/>
          <w:szCs w:val="32"/>
          <w:highlight w:val="none"/>
        </w:rPr>
        <w:t>其中</w:t>
      </w:r>
      <w:r>
        <w:rPr>
          <w:rFonts w:hint="eastAsia" w:ascii="仿宋" w:hAnsi="仿宋" w:eastAsia="仿宋"/>
          <w:sz w:val="32"/>
          <w:szCs w:val="32"/>
          <w:highlight w:val="none"/>
        </w:rPr>
        <w:t>内容</w:t>
      </w:r>
      <w:r>
        <w:rPr>
          <w:rFonts w:ascii="仿宋" w:hAnsi="仿宋" w:eastAsia="仿宋"/>
          <w:sz w:val="32"/>
          <w:szCs w:val="32"/>
          <w:highlight w:val="none"/>
        </w:rPr>
        <w:t>进行</w:t>
      </w:r>
      <w:r>
        <w:rPr>
          <w:rFonts w:hint="eastAsia" w:ascii="仿宋" w:hAnsi="仿宋" w:eastAsia="仿宋"/>
          <w:sz w:val="32"/>
          <w:szCs w:val="32"/>
          <w:highlight w:val="none"/>
        </w:rPr>
        <w:t>报价</w:t>
      </w:r>
      <w:r>
        <w:rPr>
          <w:rFonts w:ascii="仿宋" w:hAnsi="仿宋" w:eastAsia="仿宋"/>
          <w:sz w:val="32"/>
          <w:szCs w:val="32"/>
          <w:highlight w:val="none"/>
        </w:rPr>
        <w:t>。</w:t>
      </w:r>
    </w:p>
    <w:p>
      <w:pPr>
        <w:tabs>
          <w:tab w:val="left" w:pos="4180"/>
          <w:tab w:val="left" w:pos="9180"/>
        </w:tabs>
        <w:autoSpaceDE w:val="0"/>
        <w:autoSpaceDN w:val="0"/>
        <w:adjustRightInd w:val="0"/>
        <w:spacing w:line="360" w:lineRule="auto"/>
        <w:ind w:firstLine="640" w:firstLineChars="200"/>
        <w:rPr>
          <w:rFonts w:ascii="仿宋" w:hAnsi="仿宋" w:eastAsia="仿宋"/>
          <w:sz w:val="32"/>
          <w:szCs w:val="32"/>
          <w:highlight w:val="none"/>
        </w:rPr>
      </w:pPr>
      <w:r>
        <w:rPr>
          <w:rFonts w:ascii="仿宋" w:hAnsi="仿宋" w:eastAsia="仿宋"/>
          <w:sz w:val="32"/>
          <w:szCs w:val="32"/>
          <w:highlight w:val="none"/>
        </w:rPr>
        <w:t>根据分析计算</w:t>
      </w:r>
      <w:r>
        <w:rPr>
          <w:rFonts w:ascii="仿宋" w:hAnsi="仿宋" w:eastAsia="仿宋"/>
          <w:spacing w:val="-8"/>
          <w:sz w:val="32"/>
          <w:szCs w:val="32"/>
          <w:highlight w:val="none"/>
        </w:rPr>
        <w:t>，</w:t>
      </w:r>
      <w:r>
        <w:rPr>
          <w:rFonts w:ascii="仿宋" w:hAnsi="仿宋" w:eastAsia="仿宋"/>
          <w:sz w:val="32"/>
          <w:szCs w:val="32"/>
          <w:highlight w:val="none"/>
        </w:rPr>
        <w:t>我方愿以</w:t>
      </w:r>
      <w:r>
        <w:rPr>
          <w:rFonts w:hint="eastAsia" w:ascii="仿宋" w:hAnsi="仿宋" w:eastAsia="仿宋"/>
          <w:sz w:val="32"/>
          <w:szCs w:val="32"/>
          <w:highlight w:val="none"/>
        </w:rPr>
        <w:t>报</w:t>
      </w:r>
      <w:r>
        <w:rPr>
          <w:rFonts w:ascii="仿宋" w:hAnsi="仿宋" w:eastAsia="仿宋"/>
          <w:sz w:val="32"/>
          <w:szCs w:val="32"/>
          <w:highlight w:val="none"/>
        </w:rPr>
        <w:t>价：人民</w:t>
      </w:r>
      <w:r>
        <w:rPr>
          <w:rFonts w:ascii="仿宋" w:hAnsi="仿宋" w:eastAsia="仿宋"/>
          <w:spacing w:val="-8"/>
          <w:sz w:val="32"/>
          <w:szCs w:val="32"/>
          <w:highlight w:val="none"/>
        </w:rPr>
        <w:t>币</w:t>
      </w:r>
      <w:r>
        <w:rPr>
          <w:rFonts w:ascii="仿宋" w:hAnsi="仿宋" w:eastAsia="仿宋"/>
          <w:sz w:val="32"/>
          <w:szCs w:val="32"/>
          <w:highlight w:val="none"/>
        </w:rPr>
        <w:t>（大写）</w:t>
      </w:r>
      <w:r>
        <w:rPr>
          <w:rFonts w:hint="eastAsia" w:ascii="仿宋" w:hAnsi="仿宋" w:eastAsia="仿宋"/>
          <w:sz w:val="32"/>
          <w:szCs w:val="32"/>
          <w:highlight w:val="none"/>
          <w:u w:val="single"/>
        </w:rPr>
        <w:t xml:space="preserve">          </w:t>
      </w:r>
      <w:r>
        <w:rPr>
          <w:rFonts w:ascii="仿宋" w:hAnsi="仿宋" w:eastAsia="仿宋"/>
          <w:sz w:val="32"/>
          <w:szCs w:val="32"/>
          <w:highlight w:val="none"/>
        </w:rPr>
        <w:t>元（</w:t>
      </w:r>
      <w:r>
        <w:rPr>
          <w:rFonts w:hint="eastAsia" w:ascii="宋体" w:hAnsi="宋体" w:cs="宋体"/>
          <w:sz w:val="32"/>
          <w:szCs w:val="32"/>
          <w:highlight w:val="none"/>
          <w:u w:val="single"/>
        </w:rPr>
        <w:t>¥</w:t>
      </w:r>
      <w:r>
        <w:rPr>
          <w:rFonts w:hint="eastAsia" w:ascii="仿宋" w:hAnsi="仿宋" w:eastAsia="仿宋"/>
          <w:sz w:val="32"/>
          <w:szCs w:val="32"/>
          <w:highlight w:val="none"/>
          <w:u w:val="single"/>
        </w:rPr>
        <w:t xml:space="preserve">          </w:t>
      </w:r>
      <w:r>
        <w:rPr>
          <w:rFonts w:ascii="仿宋" w:hAnsi="仿宋" w:eastAsia="仿宋"/>
          <w:sz w:val="32"/>
          <w:szCs w:val="32"/>
          <w:highlight w:val="none"/>
        </w:rPr>
        <w:t>），承</w:t>
      </w:r>
      <w:r>
        <w:rPr>
          <w:rFonts w:hint="eastAsia" w:ascii="仿宋" w:hAnsi="仿宋" w:eastAsia="仿宋"/>
          <w:sz w:val="32"/>
          <w:szCs w:val="32"/>
          <w:highlight w:val="none"/>
          <w:lang w:eastAsia="zh-CN"/>
        </w:rPr>
        <w:t>接</w:t>
      </w:r>
      <w:r>
        <w:rPr>
          <w:rFonts w:hint="eastAsia" w:ascii="仿宋" w:hAnsi="仿宋" w:eastAsia="仿宋"/>
          <w:sz w:val="32"/>
          <w:szCs w:val="32"/>
          <w:highlight w:val="none"/>
        </w:rPr>
        <w:t>贵公司</w:t>
      </w:r>
      <w:r>
        <w:rPr>
          <w:rFonts w:ascii="仿宋" w:hAnsi="仿宋" w:eastAsia="仿宋"/>
          <w:sz w:val="32"/>
          <w:szCs w:val="32"/>
          <w:highlight w:val="none"/>
        </w:rPr>
        <w:t>规定的</w:t>
      </w:r>
      <w:r>
        <w:rPr>
          <w:rFonts w:hint="eastAsia" w:ascii="仿宋" w:hAnsi="仿宋" w:eastAsia="仿宋"/>
          <w:sz w:val="32"/>
          <w:szCs w:val="32"/>
          <w:highlight w:val="none"/>
          <w:lang w:eastAsia="zh-CN"/>
        </w:rPr>
        <w:t>九龙国际商住小区地下停车位测绘的工程</w:t>
      </w:r>
      <w:r>
        <w:rPr>
          <w:rFonts w:ascii="仿宋" w:hAnsi="仿宋" w:eastAsia="仿宋"/>
          <w:sz w:val="32"/>
          <w:szCs w:val="32"/>
          <w:highlight w:val="none"/>
        </w:rPr>
        <w:t>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836"/>
        <w:gridCol w:w="1473"/>
        <w:gridCol w:w="1672"/>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5"/>
          </w:tcPr>
          <w:p>
            <w:pPr>
              <w:tabs>
                <w:tab w:val="left" w:pos="4180"/>
                <w:tab w:val="left" w:pos="9180"/>
              </w:tabs>
              <w:autoSpaceDE w:val="0"/>
              <w:autoSpaceDN w:val="0"/>
              <w:adjustRightInd w:val="0"/>
              <w:spacing w:line="360" w:lineRule="auto"/>
              <w:jc w:val="center"/>
              <w:rPr>
                <w:rFonts w:ascii="仿宋" w:hAnsi="仿宋" w:eastAsia="仿宋"/>
                <w:sz w:val="24"/>
                <w:highlight w:val="none"/>
              </w:rPr>
            </w:pPr>
            <w:r>
              <w:rPr>
                <w:rFonts w:hint="eastAsia" w:ascii="仿宋" w:hAnsi="仿宋" w:eastAsia="仿宋"/>
                <w:sz w:val="32"/>
                <w:szCs w:val="32"/>
                <w:highlight w:val="none"/>
              </w:rPr>
              <w:t>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tabs>
                <w:tab w:val="left" w:pos="4180"/>
                <w:tab w:val="left" w:pos="9180"/>
              </w:tabs>
              <w:autoSpaceDE w:val="0"/>
              <w:autoSpaceDN w:val="0"/>
              <w:adjustRightInd w:val="0"/>
              <w:spacing w:line="360" w:lineRule="auto"/>
              <w:jc w:val="center"/>
              <w:rPr>
                <w:rFonts w:ascii="仿宋" w:hAnsi="仿宋" w:eastAsia="仿宋"/>
                <w:sz w:val="28"/>
                <w:szCs w:val="28"/>
                <w:highlight w:val="none"/>
              </w:rPr>
            </w:pPr>
            <w:r>
              <w:rPr>
                <w:rFonts w:hint="eastAsia" w:ascii="仿宋" w:hAnsi="仿宋" w:eastAsia="仿宋"/>
                <w:sz w:val="28"/>
                <w:szCs w:val="28"/>
                <w:highlight w:val="none"/>
                <w:lang w:eastAsia="zh-CN"/>
              </w:rPr>
              <w:t>项目名称</w:t>
            </w:r>
          </w:p>
        </w:tc>
        <w:tc>
          <w:tcPr>
            <w:tcW w:w="910" w:type="dxa"/>
          </w:tcPr>
          <w:p>
            <w:pPr>
              <w:tabs>
                <w:tab w:val="left" w:pos="4180"/>
                <w:tab w:val="left" w:pos="9180"/>
              </w:tabs>
              <w:autoSpaceDE w:val="0"/>
              <w:autoSpaceDN w:val="0"/>
              <w:adjustRightInd w:val="0"/>
              <w:spacing w:line="360" w:lineRule="auto"/>
              <w:jc w:val="center"/>
              <w:rPr>
                <w:rFonts w:hint="eastAsia" w:ascii="仿宋" w:hAnsi="仿宋" w:eastAsia="仿宋"/>
                <w:sz w:val="28"/>
                <w:szCs w:val="28"/>
                <w:highlight w:val="none"/>
                <w:lang w:eastAsia="zh-CN"/>
              </w:rPr>
            </w:pPr>
            <w:r>
              <w:rPr>
                <w:rFonts w:hint="eastAsia" w:ascii="仿宋" w:hAnsi="仿宋" w:eastAsia="仿宋"/>
                <w:sz w:val="28"/>
                <w:szCs w:val="28"/>
                <w:highlight w:val="none"/>
                <w:lang w:eastAsia="zh-CN"/>
              </w:rPr>
              <w:t>数量</w:t>
            </w:r>
          </w:p>
        </w:tc>
        <w:tc>
          <w:tcPr>
            <w:tcW w:w="1563" w:type="dxa"/>
          </w:tcPr>
          <w:p>
            <w:pPr>
              <w:tabs>
                <w:tab w:val="left" w:pos="4180"/>
                <w:tab w:val="left" w:pos="9180"/>
              </w:tabs>
              <w:autoSpaceDE w:val="0"/>
              <w:autoSpaceDN w:val="0"/>
              <w:adjustRightInd w:val="0"/>
              <w:spacing w:line="360" w:lineRule="auto"/>
              <w:jc w:val="center"/>
              <w:rPr>
                <w:rFonts w:ascii="仿宋" w:hAnsi="仿宋" w:eastAsia="仿宋"/>
                <w:sz w:val="28"/>
                <w:szCs w:val="28"/>
                <w:highlight w:val="none"/>
              </w:rPr>
            </w:pPr>
            <w:r>
              <w:rPr>
                <w:rFonts w:ascii="仿宋" w:hAnsi="仿宋" w:eastAsia="仿宋"/>
                <w:sz w:val="28"/>
                <w:szCs w:val="28"/>
                <w:highlight w:val="none"/>
              </w:rPr>
              <w:t>单价（元）</w:t>
            </w:r>
          </w:p>
        </w:tc>
        <w:tc>
          <w:tcPr>
            <w:tcW w:w="1805" w:type="dxa"/>
          </w:tcPr>
          <w:p>
            <w:pPr>
              <w:tabs>
                <w:tab w:val="left" w:pos="4180"/>
                <w:tab w:val="left" w:pos="9180"/>
              </w:tabs>
              <w:autoSpaceDE w:val="0"/>
              <w:autoSpaceDN w:val="0"/>
              <w:adjustRightInd w:val="0"/>
              <w:spacing w:line="360" w:lineRule="auto"/>
              <w:jc w:val="center"/>
              <w:rPr>
                <w:rFonts w:ascii="仿宋" w:hAnsi="仿宋" w:eastAsia="仿宋"/>
                <w:sz w:val="28"/>
                <w:szCs w:val="28"/>
                <w:highlight w:val="none"/>
              </w:rPr>
            </w:pPr>
            <w:r>
              <w:rPr>
                <w:rFonts w:ascii="仿宋" w:hAnsi="仿宋" w:eastAsia="仿宋"/>
                <w:sz w:val="28"/>
                <w:szCs w:val="28"/>
                <w:highlight w:val="none"/>
              </w:rPr>
              <w:t>合价（元）</w:t>
            </w:r>
          </w:p>
        </w:tc>
        <w:tc>
          <w:tcPr>
            <w:tcW w:w="2190" w:type="dxa"/>
          </w:tcPr>
          <w:p>
            <w:pPr>
              <w:tabs>
                <w:tab w:val="left" w:pos="4180"/>
                <w:tab w:val="left" w:pos="9180"/>
              </w:tabs>
              <w:autoSpaceDE w:val="0"/>
              <w:autoSpaceDN w:val="0"/>
              <w:adjustRightInd w:val="0"/>
              <w:spacing w:line="360" w:lineRule="auto"/>
              <w:jc w:val="center"/>
              <w:rPr>
                <w:rFonts w:ascii="仿宋" w:hAnsi="仿宋" w:eastAsia="仿宋"/>
                <w:sz w:val="28"/>
                <w:szCs w:val="28"/>
                <w:highlight w:val="none"/>
              </w:rPr>
            </w:pPr>
            <w:r>
              <w:rPr>
                <w:rFonts w:ascii="仿宋" w:hAnsi="仿宋" w:eastAsia="仿宋"/>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tabs>
                <w:tab w:val="left" w:pos="4180"/>
                <w:tab w:val="left" w:pos="9180"/>
              </w:tabs>
              <w:autoSpaceDE w:val="0"/>
              <w:autoSpaceDN w:val="0"/>
              <w:adjustRightInd w:val="0"/>
              <w:spacing w:line="360" w:lineRule="auto"/>
              <w:jc w:val="center"/>
              <w:rPr>
                <w:rFonts w:hint="default" w:ascii="仿宋" w:hAnsi="仿宋" w:eastAsia="仿宋"/>
                <w:sz w:val="24"/>
                <w:szCs w:val="24"/>
                <w:highlight w:val="none"/>
                <w:lang w:val="en-US" w:eastAsia="zh-CN"/>
              </w:rPr>
            </w:pPr>
            <w:r>
              <w:rPr>
                <w:rFonts w:hint="eastAsia" w:ascii="仿宋" w:hAnsi="仿宋" w:eastAsia="仿宋"/>
                <w:sz w:val="24"/>
                <w:szCs w:val="24"/>
                <w:highlight w:val="none"/>
                <w:lang w:val="en-US" w:eastAsia="zh-CN"/>
              </w:rPr>
              <w:t>集成道闸（直叶片式）</w:t>
            </w:r>
          </w:p>
        </w:tc>
        <w:tc>
          <w:tcPr>
            <w:tcW w:w="910" w:type="dxa"/>
          </w:tcPr>
          <w:p>
            <w:pPr>
              <w:tabs>
                <w:tab w:val="left" w:pos="4180"/>
                <w:tab w:val="left" w:pos="9180"/>
              </w:tabs>
              <w:autoSpaceDE w:val="0"/>
              <w:autoSpaceDN w:val="0"/>
              <w:adjustRightInd w:val="0"/>
              <w:spacing w:line="360" w:lineRule="auto"/>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3套</w:t>
            </w:r>
          </w:p>
        </w:tc>
        <w:tc>
          <w:tcPr>
            <w:tcW w:w="1563" w:type="dxa"/>
          </w:tcPr>
          <w:p>
            <w:pPr>
              <w:tabs>
                <w:tab w:val="left" w:pos="4180"/>
                <w:tab w:val="left" w:pos="9180"/>
              </w:tabs>
              <w:autoSpaceDE w:val="0"/>
              <w:autoSpaceDN w:val="0"/>
              <w:adjustRightInd w:val="0"/>
              <w:spacing w:line="360" w:lineRule="auto"/>
              <w:jc w:val="center"/>
              <w:rPr>
                <w:rFonts w:ascii="仿宋" w:hAnsi="仿宋" w:eastAsia="仿宋"/>
                <w:sz w:val="28"/>
                <w:szCs w:val="28"/>
                <w:highlight w:val="none"/>
              </w:rPr>
            </w:pPr>
          </w:p>
        </w:tc>
        <w:tc>
          <w:tcPr>
            <w:tcW w:w="1805" w:type="dxa"/>
          </w:tcPr>
          <w:p>
            <w:pPr>
              <w:tabs>
                <w:tab w:val="left" w:pos="4180"/>
                <w:tab w:val="left" w:pos="9180"/>
              </w:tabs>
              <w:autoSpaceDE w:val="0"/>
              <w:autoSpaceDN w:val="0"/>
              <w:adjustRightInd w:val="0"/>
              <w:spacing w:line="360" w:lineRule="auto"/>
              <w:jc w:val="center"/>
              <w:rPr>
                <w:rFonts w:ascii="仿宋" w:hAnsi="仿宋" w:eastAsia="仿宋"/>
                <w:sz w:val="28"/>
                <w:szCs w:val="28"/>
                <w:highlight w:val="none"/>
              </w:rPr>
            </w:pPr>
          </w:p>
        </w:tc>
        <w:tc>
          <w:tcPr>
            <w:tcW w:w="2190" w:type="dxa"/>
          </w:tcPr>
          <w:p>
            <w:pPr>
              <w:tabs>
                <w:tab w:val="left" w:pos="4180"/>
                <w:tab w:val="left" w:pos="9180"/>
              </w:tabs>
              <w:autoSpaceDE w:val="0"/>
              <w:autoSpaceDN w:val="0"/>
              <w:adjustRightInd w:val="0"/>
              <w:spacing w:line="360" w:lineRule="auto"/>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tabs>
                <w:tab w:val="left" w:pos="4180"/>
                <w:tab w:val="left" w:pos="9180"/>
              </w:tabs>
              <w:autoSpaceDE w:val="0"/>
              <w:autoSpaceDN w:val="0"/>
              <w:adjustRightInd w:val="0"/>
              <w:spacing w:line="360" w:lineRule="auto"/>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集成道闸（曲叶片式）</w:t>
            </w:r>
          </w:p>
        </w:tc>
        <w:tc>
          <w:tcPr>
            <w:tcW w:w="910" w:type="dxa"/>
          </w:tcPr>
          <w:p>
            <w:pPr>
              <w:tabs>
                <w:tab w:val="left" w:pos="4180"/>
                <w:tab w:val="left" w:pos="9180"/>
              </w:tabs>
              <w:autoSpaceDE w:val="0"/>
              <w:autoSpaceDN w:val="0"/>
              <w:adjustRightInd w:val="0"/>
              <w:spacing w:line="360" w:lineRule="auto"/>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2套</w:t>
            </w:r>
          </w:p>
        </w:tc>
        <w:tc>
          <w:tcPr>
            <w:tcW w:w="1563" w:type="dxa"/>
          </w:tcPr>
          <w:p>
            <w:pPr>
              <w:tabs>
                <w:tab w:val="left" w:pos="4180"/>
                <w:tab w:val="left" w:pos="9180"/>
              </w:tabs>
              <w:autoSpaceDE w:val="0"/>
              <w:autoSpaceDN w:val="0"/>
              <w:adjustRightInd w:val="0"/>
              <w:spacing w:line="360" w:lineRule="auto"/>
              <w:jc w:val="center"/>
              <w:rPr>
                <w:rFonts w:ascii="仿宋" w:hAnsi="仿宋" w:eastAsia="仿宋"/>
                <w:sz w:val="28"/>
                <w:szCs w:val="28"/>
                <w:highlight w:val="none"/>
              </w:rPr>
            </w:pPr>
          </w:p>
        </w:tc>
        <w:tc>
          <w:tcPr>
            <w:tcW w:w="1805" w:type="dxa"/>
          </w:tcPr>
          <w:p>
            <w:pPr>
              <w:tabs>
                <w:tab w:val="left" w:pos="4180"/>
                <w:tab w:val="left" w:pos="9180"/>
              </w:tabs>
              <w:autoSpaceDE w:val="0"/>
              <w:autoSpaceDN w:val="0"/>
              <w:adjustRightInd w:val="0"/>
              <w:spacing w:line="360" w:lineRule="auto"/>
              <w:jc w:val="center"/>
              <w:rPr>
                <w:rFonts w:ascii="仿宋" w:hAnsi="仿宋" w:eastAsia="仿宋"/>
                <w:sz w:val="28"/>
                <w:szCs w:val="28"/>
                <w:highlight w:val="none"/>
              </w:rPr>
            </w:pPr>
          </w:p>
        </w:tc>
        <w:tc>
          <w:tcPr>
            <w:tcW w:w="2190" w:type="dxa"/>
          </w:tcPr>
          <w:p>
            <w:pPr>
              <w:tabs>
                <w:tab w:val="left" w:pos="4180"/>
                <w:tab w:val="left" w:pos="9180"/>
              </w:tabs>
              <w:autoSpaceDE w:val="0"/>
              <w:autoSpaceDN w:val="0"/>
              <w:adjustRightInd w:val="0"/>
              <w:spacing w:line="360" w:lineRule="auto"/>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818" w:type="dxa"/>
          </w:tcPr>
          <w:p>
            <w:pPr>
              <w:tabs>
                <w:tab w:val="left" w:pos="4180"/>
                <w:tab w:val="left" w:pos="9180"/>
              </w:tabs>
              <w:autoSpaceDE w:val="0"/>
              <w:autoSpaceDN w:val="0"/>
              <w:adjustRightInd w:val="0"/>
              <w:spacing w:line="360" w:lineRule="auto"/>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保安室开窗孔及铝合金窗安装</w:t>
            </w:r>
          </w:p>
        </w:tc>
        <w:tc>
          <w:tcPr>
            <w:tcW w:w="910" w:type="dxa"/>
            <w:vAlign w:val="center"/>
          </w:tcPr>
          <w:p>
            <w:pPr>
              <w:tabs>
                <w:tab w:val="left" w:pos="4180"/>
                <w:tab w:val="left" w:pos="9180"/>
              </w:tabs>
              <w:autoSpaceDE w:val="0"/>
              <w:autoSpaceDN w:val="0"/>
              <w:adjustRightInd w:val="0"/>
              <w:spacing w:line="360" w:lineRule="auto"/>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1个</w:t>
            </w:r>
          </w:p>
        </w:tc>
        <w:tc>
          <w:tcPr>
            <w:tcW w:w="1563" w:type="dxa"/>
          </w:tcPr>
          <w:p>
            <w:pPr>
              <w:tabs>
                <w:tab w:val="left" w:pos="4180"/>
                <w:tab w:val="left" w:pos="9180"/>
              </w:tabs>
              <w:autoSpaceDE w:val="0"/>
              <w:autoSpaceDN w:val="0"/>
              <w:adjustRightInd w:val="0"/>
              <w:spacing w:line="360" w:lineRule="auto"/>
              <w:jc w:val="center"/>
              <w:rPr>
                <w:rFonts w:ascii="仿宋" w:hAnsi="仿宋" w:eastAsia="仿宋"/>
                <w:sz w:val="28"/>
                <w:szCs w:val="28"/>
                <w:highlight w:val="none"/>
              </w:rPr>
            </w:pPr>
          </w:p>
        </w:tc>
        <w:tc>
          <w:tcPr>
            <w:tcW w:w="1805" w:type="dxa"/>
          </w:tcPr>
          <w:p>
            <w:pPr>
              <w:tabs>
                <w:tab w:val="left" w:pos="4180"/>
                <w:tab w:val="left" w:pos="9180"/>
              </w:tabs>
              <w:autoSpaceDE w:val="0"/>
              <w:autoSpaceDN w:val="0"/>
              <w:adjustRightInd w:val="0"/>
              <w:spacing w:line="360" w:lineRule="auto"/>
              <w:jc w:val="center"/>
              <w:rPr>
                <w:rFonts w:ascii="仿宋" w:hAnsi="仿宋" w:eastAsia="仿宋"/>
                <w:sz w:val="28"/>
                <w:szCs w:val="28"/>
                <w:highlight w:val="none"/>
              </w:rPr>
            </w:pPr>
          </w:p>
        </w:tc>
        <w:tc>
          <w:tcPr>
            <w:tcW w:w="2190" w:type="dxa"/>
            <w:vAlign w:val="top"/>
          </w:tcPr>
          <w:p>
            <w:pPr>
              <w:tabs>
                <w:tab w:val="left" w:pos="4180"/>
                <w:tab w:val="left" w:pos="9180"/>
              </w:tabs>
              <w:autoSpaceDE w:val="0"/>
              <w:autoSpaceDN w:val="0"/>
              <w:adjustRightInd w:val="0"/>
              <w:spacing w:line="360" w:lineRule="auto"/>
              <w:jc w:val="both"/>
              <w:rPr>
                <w:rFonts w:hint="default" w:ascii="仿宋" w:hAnsi="仿宋" w:eastAsia="仿宋"/>
                <w:sz w:val="28"/>
                <w:szCs w:val="28"/>
                <w:highlight w:val="none"/>
                <w:lang w:val="en-US" w:eastAsia="zh-CN"/>
              </w:rPr>
            </w:pPr>
            <w:r>
              <w:rPr>
                <w:rFonts w:hint="eastAsia" w:ascii="仿宋" w:hAnsi="仿宋" w:eastAsia="仿宋"/>
                <w:sz w:val="24"/>
                <w:szCs w:val="24"/>
                <w:highlight w:val="none"/>
                <w:lang w:eastAsia="zh-CN"/>
              </w:rPr>
              <w:t>洞口尺寸：</w:t>
            </w:r>
            <w:r>
              <w:rPr>
                <w:rFonts w:hint="eastAsia" w:ascii="仿宋" w:hAnsi="仿宋" w:eastAsia="仿宋"/>
                <w:sz w:val="24"/>
                <w:szCs w:val="24"/>
                <w:highlight w:val="none"/>
                <w:lang w:val="en-US" w:eastAsia="zh-CN"/>
              </w:rPr>
              <w:t>1200mm*800mm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818" w:type="dxa"/>
          </w:tcPr>
          <w:p>
            <w:pPr>
              <w:tabs>
                <w:tab w:val="left" w:pos="4180"/>
                <w:tab w:val="left" w:pos="9180"/>
              </w:tabs>
              <w:autoSpaceDE w:val="0"/>
              <w:autoSpaceDN w:val="0"/>
              <w:adjustRightInd w:val="0"/>
              <w:spacing w:line="360" w:lineRule="auto"/>
              <w:jc w:val="center"/>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电动车刷卡设备迁移及消防通道装栏杆</w:t>
            </w:r>
          </w:p>
        </w:tc>
        <w:tc>
          <w:tcPr>
            <w:tcW w:w="910" w:type="dxa"/>
            <w:vAlign w:val="center"/>
          </w:tcPr>
          <w:p>
            <w:pPr>
              <w:tabs>
                <w:tab w:val="left" w:pos="4180"/>
                <w:tab w:val="left" w:pos="9180"/>
              </w:tabs>
              <w:autoSpaceDE w:val="0"/>
              <w:autoSpaceDN w:val="0"/>
              <w:adjustRightInd w:val="0"/>
              <w:spacing w:line="360" w:lineRule="auto"/>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1项</w:t>
            </w:r>
          </w:p>
        </w:tc>
        <w:tc>
          <w:tcPr>
            <w:tcW w:w="1563" w:type="dxa"/>
          </w:tcPr>
          <w:p>
            <w:pPr>
              <w:tabs>
                <w:tab w:val="left" w:pos="4180"/>
                <w:tab w:val="left" w:pos="9180"/>
              </w:tabs>
              <w:autoSpaceDE w:val="0"/>
              <w:autoSpaceDN w:val="0"/>
              <w:adjustRightInd w:val="0"/>
              <w:spacing w:line="360" w:lineRule="auto"/>
              <w:jc w:val="center"/>
              <w:rPr>
                <w:rFonts w:ascii="仿宋" w:hAnsi="仿宋" w:eastAsia="仿宋"/>
                <w:sz w:val="28"/>
                <w:szCs w:val="28"/>
                <w:highlight w:val="none"/>
              </w:rPr>
            </w:pPr>
          </w:p>
        </w:tc>
        <w:tc>
          <w:tcPr>
            <w:tcW w:w="1805" w:type="dxa"/>
          </w:tcPr>
          <w:p>
            <w:pPr>
              <w:tabs>
                <w:tab w:val="left" w:pos="4180"/>
                <w:tab w:val="left" w:pos="9180"/>
              </w:tabs>
              <w:autoSpaceDE w:val="0"/>
              <w:autoSpaceDN w:val="0"/>
              <w:adjustRightInd w:val="0"/>
              <w:spacing w:line="360" w:lineRule="auto"/>
              <w:jc w:val="center"/>
              <w:rPr>
                <w:rFonts w:ascii="仿宋" w:hAnsi="仿宋" w:eastAsia="仿宋"/>
                <w:sz w:val="28"/>
                <w:szCs w:val="28"/>
                <w:highlight w:val="none"/>
              </w:rPr>
            </w:pPr>
          </w:p>
        </w:tc>
        <w:tc>
          <w:tcPr>
            <w:tcW w:w="2190" w:type="dxa"/>
          </w:tcPr>
          <w:p>
            <w:pPr>
              <w:tabs>
                <w:tab w:val="left" w:pos="4180"/>
                <w:tab w:val="left" w:pos="9180"/>
              </w:tabs>
              <w:autoSpaceDE w:val="0"/>
              <w:autoSpaceDN w:val="0"/>
              <w:adjustRightInd w:val="0"/>
              <w:spacing w:line="360" w:lineRule="auto"/>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8" w:type="dxa"/>
          </w:tcPr>
          <w:p>
            <w:pPr>
              <w:tabs>
                <w:tab w:val="left" w:pos="4180"/>
                <w:tab w:val="left" w:pos="9180"/>
              </w:tabs>
              <w:autoSpaceDE w:val="0"/>
              <w:autoSpaceDN w:val="0"/>
              <w:adjustRightInd w:val="0"/>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合计</w:t>
            </w:r>
          </w:p>
        </w:tc>
        <w:tc>
          <w:tcPr>
            <w:tcW w:w="6468" w:type="dxa"/>
            <w:gridSpan w:val="4"/>
          </w:tcPr>
          <w:p>
            <w:pPr>
              <w:tabs>
                <w:tab w:val="left" w:pos="4180"/>
                <w:tab w:val="left" w:pos="9180"/>
              </w:tabs>
              <w:autoSpaceDE w:val="0"/>
              <w:autoSpaceDN w:val="0"/>
              <w:adjustRightInd w:val="0"/>
              <w:spacing w:line="360" w:lineRule="auto"/>
              <w:rPr>
                <w:rFonts w:ascii="仿宋" w:hAnsi="仿宋" w:eastAsia="仿宋"/>
                <w:sz w:val="28"/>
                <w:szCs w:val="28"/>
                <w:highlight w:val="none"/>
              </w:rPr>
            </w:pPr>
          </w:p>
        </w:tc>
      </w:tr>
    </w:tbl>
    <w:p>
      <w:pPr>
        <w:tabs>
          <w:tab w:val="left" w:pos="7460"/>
          <w:tab w:val="left" w:pos="8080"/>
          <w:tab w:val="left" w:pos="8800"/>
        </w:tabs>
        <w:autoSpaceDE w:val="0"/>
        <w:autoSpaceDN w:val="0"/>
        <w:adjustRightInd w:val="0"/>
        <w:spacing w:line="360" w:lineRule="auto"/>
        <w:ind w:right="61" w:firstLine="2560" w:firstLineChars="800"/>
        <w:rPr>
          <w:rFonts w:ascii="仿宋" w:hAnsi="仿宋" w:eastAsia="仿宋"/>
          <w:sz w:val="32"/>
          <w:szCs w:val="32"/>
          <w:highlight w:val="none"/>
        </w:rPr>
      </w:pPr>
      <w:r>
        <w:rPr>
          <w:rFonts w:hint="eastAsia" w:ascii="仿宋" w:hAnsi="仿宋" w:eastAsia="仿宋"/>
          <w:sz w:val="32"/>
          <w:szCs w:val="32"/>
          <w:highlight w:val="none"/>
        </w:rPr>
        <w:t>报价</w:t>
      </w:r>
      <w:r>
        <w:rPr>
          <w:rFonts w:ascii="仿宋" w:hAnsi="仿宋" w:eastAsia="仿宋"/>
          <w:sz w:val="32"/>
          <w:szCs w:val="32"/>
          <w:highlight w:val="none"/>
        </w:rPr>
        <w:t>人：</w:t>
      </w:r>
      <w:r>
        <w:rPr>
          <w:rFonts w:ascii="仿宋" w:hAnsi="仿宋" w:eastAsia="仿宋"/>
          <w:sz w:val="32"/>
          <w:szCs w:val="32"/>
          <w:highlight w:val="none"/>
          <w:u w:val="single"/>
        </w:rPr>
        <w:t xml:space="preserve"> </w:t>
      </w:r>
      <w:r>
        <w:rPr>
          <w:rFonts w:hint="eastAsia" w:ascii="仿宋" w:hAnsi="仿宋" w:eastAsia="仿宋"/>
          <w:sz w:val="32"/>
          <w:szCs w:val="32"/>
          <w:highlight w:val="none"/>
          <w:u w:val="single"/>
        </w:rPr>
        <w:t xml:space="preserve">                </w:t>
      </w:r>
      <w:r>
        <w:rPr>
          <w:rFonts w:ascii="仿宋" w:hAnsi="仿宋" w:eastAsia="仿宋"/>
          <w:sz w:val="32"/>
          <w:szCs w:val="32"/>
          <w:highlight w:val="none"/>
        </w:rPr>
        <w:t xml:space="preserve">(盖章) </w:t>
      </w:r>
    </w:p>
    <w:p>
      <w:pPr>
        <w:tabs>
          <w:tab w:val="left" w:pos="7460"/>
          <w:tab w:val="left" w:pos="8800"/>
        </w:tabs>
        <w:autoSpaceDE w:val="0"/>
        <w:autoSpaceDN w:val="0"/>
        <w:adjustRightInd w:val="0"/>
        <w:spacing w:line="360" w:lineRule="auto"/>
        <w:ind w:right="61" w:firstLine="1600" w:firstLineChars="500"/>
        <w:rPr>
          <w:rFonts w:ascii="仿宋" w:hAnsi="仿宋" w:eastAsia="仿宋"/>
          <w:sz w:val="32"/>
          <w:szCs w:val="32"/>
          <w:highlight w:val="none"/>
        </w:rPr>
      </w:pPr>
      <w:r>
        <w:rPr>
          <w:rFonts w:ascii="仿宋" w:hAnsi="仿宋" w:eastAsia="仿宋"/>
          <w:sz w:val="32"/>
          <w:szCs w:val="32"/>
          <w:highlight w:val="none"/>
        </w:rPr>
        <w:t>法定代表人或其委托代理人：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r>
        <w:rPr>
          <w:rFonts w:ascii="仿宋" w:hAnsi="仿宋" w:eastAsia="仿宋"/>
          <w:spacing w:val="-1"/>
          <w:sz w:val="32"/>
          <w:szCs w:val="32"/>
          <w:highlight w:val="none"/>
        </w:rPr>
        <w:t>签</w:t>
      </w:r>
      <w:r>
        <w:rPr>
          <w:rFonts w:ascii="仿宋" w:hAnsi="仿宋" w:eastAsia="仿宋"/>
          <w:sz w:val="32"/>
          <w:szCs w:val="32"/>
          <w:highlight w:val="none"/>
        </w:rPr>
        <w:t xml:space="preserve">字) </w:t>
      </w:r>
    </w:p>
    <w:p>
      <w:pPr>
        <w:tabs>
          <w:tab w:val="left" w:pos="7460"/>
          <w:tab w:val="left" w:pos="8800"/>
        </w:tabs>
        <w:autoSpaceDE w:val="0"/>
        <w:autoSpaceDN w:val="0"/>
        <w:adjustRightInd w:val="0"/>
        <w:spacing w:line="360" w:lineRule="auto"/>
        <w:ind w:right="61" w:firstLine="4160" w:firstLineChars="1300"/>
        <w:rPr>
          <w:rFonts w:ascii="仿宋" w:hAnsi="仿宋" w:eastAsia="仿宋"/>
          <w:sz w:val="32"/>
          <w:szCs w:val="32"/>
          <w:highlight w:val="none"/>
        </w:rPr>
      </w:pP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rPr>
        <w:t>年</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月</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日</w:t>
      </w:r>
    </w:p>
    <w:p>
      <w:pPr>
        <w:pStyle w:val="2"/>
        <w:jc w:val="left"/>
        <w:rPr>
          <w:rFonts w:hint="eastAsia" w:ascii="楷体_GB2312" w:hAnsi="楷体_GB2312" w:eastAsia="楷体_GB2312" w:cs="楷体_GB2312"/>
        </w:rPr>
      </w:pPr>
      <w:bookmarkStart w:id="3" w:name="_Toc475713927"/>
      <w:bookmarkStart w:id="4" w:name="_Toc1851"/>
      <w:bookmarkStart w:id="5" w:name="_Toc471369138"/>
      <w:bookmarkStart w:id="6" w:name="_Toc471369139"/>
      <w:bookmarkStart w:id="7" w:name="_Toc475713928"/>
      <w:bookmarkStart w:id="8" w:name="_Toc32331"/>
      <w:bookmarkStart w:id="9" w:name="_Toc423337575"/>
      <w:r>
        <w:rPr>
          <w:rFonts w:hint="eastAsia" w:ascii="楷体_GB2312" w:hAnsi="楷体_GB2312" w:eastAsia="楷体_GB2312" w:cs="楷体_GB2312"/>
        </w:rPr>
        <w:t>法定代表人（经营者、单位负责人）身份证明书（格式）</w:t>
      </w:r>
      <w:bookmarkEnd w:id="3"/>
      <w:bookmarkEnd w:id="4"/>
      <w:bookmarkEnd w:id="5"/>
    </w:p>
    <w:p>
      <w:pPr>
        <w:spacing w:line="500" w:lineRule="exact"/>
        <w:ind w:firstLine="540" w:firstLineChars="200"/>
        <w:rPr>
          <w:rFonts w:hint="eastAsia" w:ascii="宋体" w:hAnsi="宋体"/>
          <w:sz w:val="27"/>
          <w:szCs w:val="27"/>
        </w:rPr>
      </w:pPr>
    </w:p>
    <w:p>
      <w:pPr>
        <w:tabs>
          <w:tab w:val="left" w:pos="2500"/>
        </w:tabs>
        <w:autoSpaceDE w:val="0"/>
        <w:autoSpaceDN w:val="0"/>
        <w:adjustRightInd w:val="0"/>
        <w:rPr>
          <w:rFonts w:ascii="仿宋" w:hAnsi="仿宋" w:eastAsia="仿宋"/>
          <w:sz w:val="32"/>
          <w:szCs w:val="32"/>
          <w:highlight w:val="none"/>
        </w:rPr>
      </w:pPr>
      <w:r>
        <w:rPr>
          <w:rFonts w:ascii="仿宋" w:hAnsi="仿宋" w:eastAsia="仿宋"/>
          <w:b/>
          <w:position w:val="-4"/>
          <w:sz w:val="32"/>
          <w:szCs w:val="32"/>
          <w:highlight w:val="none"/>
        </w:rPr>
        <w:t>致：</w:t>
      </w:r>
      <w:r>
        <w:rPr>
          <w:rFonts w:hint="eastAsia" w:ascii="仿宋" w:hAnsi="仿宋" w:eastAsia="仿宋"/>
          <w:b/>
          <w:spacing w:val="-11"/>
          <w:position w:val="-4"/>
          <w:sz w:val="32"/>
          <w:szCs w:val="32"/>
          <w:highlight w:val="none"/>
          <w:u w:val="single"/>
          <w:lang w:eastAsia="zh-CN"/>
        </w:rPr>
        <w:t>赣州盛路房地产开发有限</w:t>
      </w:r>
      <w:r>
        <w:rPr>
          <w:rFonts w:hint="eastAsia" w:ascii="仿宋" w:hAnsi="仿宋" w:eastAsia="仿宋"/>
          <w:b/>
          <w:spacing w:val="-11"/>
          <w:position w:val="-4"/>
          <w:sz w:val="32"/>
          <w:szCs w:val="32"/>
          <w:highlight w:val="none"/>
          <w:u w:val="single"/>
        </w:rPr>
        <w:t>公司</w:t>
      </w:r>
      <w:r>
        <w:rPr>
          <w:rFonts w:ascii="仿宋" w:hAnsi="仿宋" w:eastAsia="仿宋"/>
          <w:b/>
          <w:spacing w:val="-11"/>
          <w:position w:val="-4"/>
          <w:sz w:val="32"/>
          <w:szCs w:val="32"/>
          <w:highlight w:val="none"/>
        </w:rPr>
        <w:t xml:space="preserve"> </w:t>
      </w:r>
    </w:p>
    <w:p>
      <w:pPr>
        <w:spacing w:line="500" w:lineRule="exact"/>
        <w:ind w:firstLine="540" w:firstLineChars="200"/>
        <w:jc w:val="left"/>
        <w:rPr>
          <w:rFonts w:hint="eastAsia" w:ascii="宋体" w:hAnsi="宋体"/>
          <w:sz w:val="27"/>
          <w:szCs w:val="27"/>
        </w:rPr>
      </w:pPr>
      <w:r>
        <w:rPr>
          <w:rFonts w:hint="eastAsia" w:ascii="宋体" w:hAnsi="宋体"/>
          <w:sz w:val="27"/>
          <w:szCs w:val="27"/>
          <w:u w:val="single"/>
        </w:rPr>
        <w:t xml:space="preserve">        </w:t>
      </w:r>
      <w:r>
        <w:rPr>
          <w:rFonts w:hint="eastAsia" w:ascii="宋体" w:hAnsi="宋体"/>
          <w:sz w:val="27"/>
          <w:szCs w:val="27"/>
        </w:rPr>
        <w:t>（</w:t>
      </w:r>
      <w:r>
        <w:rPr>
          <w:rFonts w:ascii="宋体" w:hAnsi="宋体"/>
          <w:sz w:val="27"/>
          <w:szCs w:val="27"/>
        </w:rPr>
        <w:t>法定代表人</w:t>
      </w:r>
      <w:r>
        <w:rPr>
          <w:rFonts w:hint="eastAsia" w:ascii="宋体" w:hAnsi="宋体"/>
          <w:sz w:val="27"/>
          <w:szCs w:val="27"/>
        </w:rPr>
        <w:t>（经营者、单位负责人）姓名）在</w:t>
      </w:r>
      <w:r>
        <w:rPr>
          <w:rFonts w:hint="eastAsia" w:ascii="宋体" w:hAnsi="宋体"/>
          <w:sz w:val="27"/>
          <w:szCs w:val="27"/>
          <w:u w:val="single"/>
        </w:rPr>
        <w:t xml:space="preserve">                       </w:t>
      </w:r>
      <w:r>
        <w:rPr>
          <w:rFonts w:hint="eastAsia" w:ascii="宋体" w:hAnsi="宋体"/>
          <w:sz w:val="27"/>
          <w:szCs w:val="27"/>
        </w:rPr>
        <w:t>（响应服务商名称）任</w:t>
      </w:r>
      <w:r>
        <w:rPr>
          <w:rFonts w:hint="eastAsia" w:ascii="宋体" w:hAnsi="宋体"/>
          <w:sz w:val="27"/>
          <w:szCs w:val="27"/>
          <w:u w:val="single"/>
        </w:rPr>
        <w:t xml:space="preserve">      </w:t>
      </w:r>
      <w:r>
        <w:rPr>
          <w:rFonts w:hint="eastAsia" w:ascii="宋体" w:hAnsi="宋体"/>
          <w:sz w:val="27"/>
          <w:szCs w:val="27"/>
        </w:rPr>
        <w:t>（职务名称）职务，是</w:t>
      </w:r>
      <w:r>
        <w:rPr>
          <w:rFonts w:hint="eastAsia" w:ascii="宋体" w:hAnsi="宋体"/>
          <w:sz w:val="27"/>
          <w:szCs w:val="27"/>
          <w:u w:val="single"/>
        </w:rPr>
        <w:t xml:space="preserve">                 </w:t>
      </w:r>
      <w:r>
        <w:rPr>
          <w:rFonts w:hint="eastAsia" w:ascii="宋体" w:hAnsi="宋体"/>
          <w:sz w:val="27"/>
          <w:szCs w:val="27"/>
        </w:rPr>
        <w:t>（响应服务商名称）的</w:t>
      </w:r>
      <w:r>
        <w:rPr>
          <w:rFonts w:ascii="宋体" w:hAnsi="宋体"/>
          <w:sz w:val="27"/>
          <w:szCs w:val="27"/>
        </w:rPr>
        <w:t>法定代表人</w:t>
      </w:r>
      <w:r>
        <w:rPr>
          <w:rFonts w:hint="eastAsia" w:ascii="宋体" w:hAnsi="宋体"/>
          <w:sz w:val="27"/>
          <w:szCs w:val="27"/>
        </w:rPr>
        <w:t>（经营者、单位负责人）。</w:t>
      </w:r>
    </w:p>
    <w:p>
      <w:pPr>
        <w:spacing w:line="500" w:lineRule="exact"/>
        <w:ind w:firstLine="540" w:firstLineChars="200"/>
        <w:rPr>
          <w:rFonts w:hint="eastAsia" w:ascii="宋体" w:hAnsi="宋体"/>
          <w:sz w:val="27"/>
          <w:szCs w:val="27"/>
        </w:rPr>
      </w:pPr>
    </w:p>
    <w:p>
      <w:pPr>
        <w:spacing w:line="500" w:lineRule="exact"/>
        <w:ind w:firstLine="540" w:firstLineChars="200"/>
        <w:rPr>
          <w:rFonts w:hint="eastAsia" w:ascii="宋体" w:hAnsi="宋体"/>
          <w:sz w:val="27"/>
          <w:szCs w:val="27"/>
        </w:rPr>
      </w:pPr>
      <w:r>
        <w:rPr>
          <w:rFonts w:hint="eastAsia" w:ascii="宋体" w:hAnsi="宋体"/>
          <w:sz w:val="27"/>
          <w:szCs w:val="27"/>
        </w:rPr>
        <w:t>特此证明。</w:t>
      </w:r>
    </w:p>
    <w:p>
      <w:pPr>
        <w:spacing w:line="500" w:lineRule="exact"/>
        <w:ind w:firstLine="540" w:firstLineChars="200"/>
        <w:rPr>
          <w:rFonts w:hint="eastAsia" w:ascii="宋体" w:hAnsi="宋体"/>
          <w:sz w:val="27"/>
          <w:szCs w:val="27"/>
        </w:rPr>
      </w:pPr>
    </w:p>
    <w:p>
      <w:pPr>
        <w:spacing w:line="500" w:lineRule="exact"/>
        <w:ind w:firstLine="540" w:firstLineChars="200"/>
        <w:rPr>
          <w:rFonts w:hint="eastAsia" w:ascii="宋体" w:hAnsi="宋体"/>
          <w:sz w:val="27"/>
          <w:szCs w:val="27"/>
        </w:rPr>
      </w:pPr>
    </w:p>
    <w:p>
      <w:pPr>
        <w:spacing w:line="500" w:lineRule="exact"/>
        <w:ind w:firstLine="540" w:firstLineChars="200"/>
        <w:rPr>
          <w:rFonts w:hint="eastAsia" w:ascii="宋体" w:hAnsi="宋体"/>
          <w:sz w:val="27"/>
          <w:szCs w:val="27"/>
        </w:rPr>
      </w:pPr>
    </w:p>
    <w:p>
      <w:pPr>
        <w:spacing w:line="500" w:lineRule="exact"/>
        <w:ind w:firstLine="540" w:firstLineChars="200"/>
        <w:jc w:val="right"/>
        <w:rPr>
          <w:rFonts w:hint="eastAsia" w:ascii="宋体" w:hAnsi="宋体"/>
          <w:sz w:val="27"/>
          <w:szCs w:val="27"/>
        </w:rPr>
      </w:pPr>
      <w:r>
        <w:rPr>
          <w:rFonts w:hint="eastAsia" w:ascii="宋体" w:hAnsi="宋体"/>
          <w:sz w:val="27"/>
          <w:szCs w:val="27"/>
        </w:rPr>
        <w:t xml:space="preserve">                               响应服务商名称（公章）</w:t>
      </w:r>
    </w:p>
    <w:p>
      <w:pPr>
        <w:spacing w:line="500" w:lineRule="exact"/>
        <w:ind w:firstLine="540" w:firstLineChars="200"/>
        <w:jc w:val="right"/>
        <w:rPr>
          <w:rFonts w:hint="eastAsia" w:ascii="宋体" w:hAnsi="宋体"/>
          <w:sz w:val="27"/>
          <w:szCs w:val="27"/>
        </w:rPr>
      </w:pPr>
      <w:r>
        <w:rPr>
          <w:rFonts w:hint="eastAsia" w:ascii="宋体" w:hAnsi="宋体"/>
          <w:sz w:val="27"/>
          <w:szCs w:val="27"/>
        </w:rPr>
        <w:t xml:space="preserve">                                             年   月   日</w:t>
      </w:r>
    </w:p>
    <w:p>
      <w:pPr>
        <w:spacing w:line="500" w:lineRule="exact"/>
        <w:ind w:firstLine="540" w:firstLineChars="200"/>
        <w:rPr>
          <w:rFonts w:hint="eastAsia" w:ascii="宋体" w:hAnsi="宋体"/>
          <w:sz w:val="27"/>
          <w:szCs w:val="27"/>
        </w:rPr>
      </w:pPr>
    </w:p>
    <w:p>
      <w:pPr>
        <w:spacing w:line="500" w:lineRule="exact"/>
        <w:ind w:firstLine="540" w:firstLineChars="200"/>
        <w:rPr>
          <w:rFonts w:ascii="宋体" w:hAnsi="宋体"/>
          <w:sz w:val="27"/>
          <w:szCs w:val="27"/>
        </w:rPr>
      </w:pPr>
      <w:r>
        <w:rPr>
          <w:rFonts w:hint="eastAsia" w:ascii="宋体" w:hAnsi="宋体"/>
          <w:sz w:val="27"/>
          <w:szCs w:val="27"/>
        </w:rPr>
        <w:t>（附：</w:t>
      </w:r>
      <w:r>
        <w:rPr>
          <w:rFonts w:ascii="宋体" w:hAnsi="宋体"/>
          <w:sz w:val="27"/>
          <w:szCs w:val="27"/>
        </w:rPr>
        <w:t>法定代表人</w:t>
      </w:r>
      <w:r>
        <w:rPr>
          <w:rFonts w:hint="eastAsia" w:ascii="宋体" w:hAnsi="宋体"/>
          <w:sz w:val="27"/>
          <w:szCs w:val="27"/>
        </w:rPr>
        <w:t>（经营者、单位负责人）</w:t>
      </w:r>
      <w:r>
        <w:rPr>
          <w:rFonts w:hint="eastAsia" w:ascii="宋体" w:hAnsi="宋体"/>
          <w:b/>
          <w:sz w:val="27"/>
          <w:szCs w:val="27"/>
        </w:rPr>
        <w:t>身份证明正反面复印件</w:t>
      </w:r>
      <w:r>
        <w:rPr>
          <w:rFonts w:hint="eastAsia" w:ascii="宋体" w:hAnsi="宋体"/>
          <w:sz w:val="27"/>
          <w:szCs w:val="27"/>
        </w:rPr>
        <w:t>）</w:t>
      </w:r>
    </w:p>
    <w:p>
      <w:pPr>
        <w:widowControl/>
        <w:jc w:val="left"/>
        <w:rPr>
          <w:rFonts w:hint="eastAsia" w:ascii="宋体" w:hAnsi="宋体"/>
          <w:sz w:val="27"/>
          <w:szCs w:val="27"/>
        </w:rPr>
      </w:pPr>
      <w:r>
        <w:rPr>
          <w:rFonts w:ascii="宋体" w:hAnsi="宋体"/>
          <w:sz w:val="27"/>
          <w:szCs w:val="27"/>
        </w:rPr>
        <w:br w:type="page"/>
      </w:r>
    </w:p>
    <w:p>
      <w:pPr>
        <w:pStyle w:val="2"/>
        <w:jc w:val="center"/>
        <w:rPr>
          <w:rFonts w:hint="eastAsia" w:ascii="楷体_GB2312" w:hAnsi="楷体_GB2312" w:eastAsia="楷体_GB2312" w:cs="楷体_GB2312"/>
          <w:b/>
          <w:bCs/>
        </w:rPr>
      </w:pPr>
      <w:r>
        <w:rPr>
          <w:rFonts w:hint="eastAsia" w:ascii="楷体_GB2312" w:hAnsi="楷体_GB2312" w:eastAsia="楷体_GB2312" w:cs="楷体_GB2312"/>
          <w:b/>
          <w:bCs/>
        </w:rPr>
        <w:t>法定代表人（经营者、单位负责人）授权书</w:t>
      </w:r>
      <w:bookmarkEnd w:id="6"/>
      <w:bookmarkEnd w:id="7"/>
      <w:bookmarkEnd w:id="8"/>
      <w:bookmarkEnd w:id="9"/>
      <w:r>
        <w:rPr>
          <w:rFonts w:hint="eastAsia" w:ascii="楷体_GB2312" w:hAnsi="楷体_GB2312" w:eastAsia="楷体_GB2312" w:cs="楷体_GB2312"/>
        </w:rPr>
        <w:t>（格式）</w:t>
      </w:r>
    </w:p>
    <w:p>
      <w:pPr>
        <w:tabs>
          <w:tab w:val="left" w:pos="2500"/>
        </w:tabs>
        <w:autoSpaceDE w:val="0"/>
        <w:autoSpaceDN w:val="0"/>
        <w:adjustRightInd w:val="0"/>
        <w:rPr>
          <w:rFonts w:ascii="仿宋" w:hAnsi="仿宋" w:eastAsia="仿宋"/>
          <w:b/>
          <w:position w:val="-4"/>
          <w:sz w:val="32"/>
          <w:szCs w:val="32"/>
          <w:highlight w:val="none"/>
        </w:rPr>
      </w:pPr>
    </w:p>
    <w:p>
      <w:pPr>
        <w:tabs>
          <w:tab w:val="left" w:pos="2500"/>
        </w:tabs>
        <w:autoSpaceDE w:val="0"/>
        <w:autoSpaceDN w:val="0"/>
        <w:adjustRightInd w:val="0"/>
        <w:rPr>
          <w:rFonts w:ascii="仿宋" w:hAnsi="仿宋" w:eastAsia="仿宋"/>
          <w:sz w:val="32"/>
          <w:szCs w:val="32"/>
          <w:highlight w:val="none"/>
        </w:rPr>
      </w:pPr>
      <w:r>
        <w:rPr>
          <w:rFonts w:ascii="仿宋" w:hAnsi="仿宋" w:eastAsia="仿宋"/>
          <w:b/>
          <w:position w:val="-4"/>
          <w:sz w:val="32"/>
          <w:szCs w:val="32"/>
          <w:highlight w:val="none"/>
        </w:rPr>
        <w:t>致：</w:t>
      </w:r>
      <w:r>
        <w:rPr>
          <w:rFonts w:hint="eastAsia" w:ascii="仿宋" w:hAnsi="仿宋" w:eastAsia="仿宋"/>
          <w:b/>
          <w:spacing w:val="-11"/>
          <w:position w:val="-4"/>
          <w:sz w:val="32"/>
          <w:szCs w:val="32"/>
          <w:highlight w:val="none"/>
          <w:u w:val="single"/>
          <w:lang w:eastAsia="zh-CN"/>
        </w:rPr>
        <w:t>赣州盛路房地产开发有限</w:t>
      </w:r>
      <w:r>
        <w:rPr>
          <w:rFonts w:hint="eastAsia" w:ascii="仿宋" w:hAnsi="仿宋" w:eastAsia="仿宋"/>
          <w:b/>
          <w:spacing w:val="-11"/>
          <w:position w:val="-4"/>
          <w:sz w:val="32"/>
          <w:szCs w:val="32"/>
          <w:highlight w:val="none"/>
          <w:u w:val="single"/>
        </w:rPr>
        <w:t>公司</w:t>
      </w:r>
      <w:r>
        <w:rPr>
          <w:rFonts w:ascii="仿宋" w:hAnsi="仿宋" w:eastAsia="仿宋"/>
          <w:b/>
          <w:spacing w:val="-11"/>
          <w:position w:val="-4"/>
          <w:sz w:val="32"/>
          <w:szCs w:val="32"/>
          <w:highlight w:val="none"/>
        </w:rPr>
        <w:t xml:space="preserve"> </w:t>
      </w:r>
    </w:p>
    <w:p>
      <w:pPr>
        <w:spacing w:line="500" w:lineRule="exact"/>
        <w:ind w:firstLine="540" w:firstLineChars="200"/>
        <w:jc w:val="left"/>
        <w:rPr>
          <w:rFonts w:hint="eastAsia" w:ascii="宋体" w:hAnsi="宋体"/>
          <w:sz w:val="27"/>
          <w:szCs w:val="27"/>
        </w:rPr>
      </w:pPr>
      <w:r>
        <w:rPr>
          <w:rFonts w:ascii="宋体" w:hAnsi="宋体"/>
          <w:sz w:val="27"/>
          <w:szCs w:val="27"/>
        </w:rPr>
        <w:t xml:space="preserve">   </w:t>
      </w:r>
      <w:r>
        <w:rPr>
          <w:rFonts w:hint="eastAsia" w:ascii="宋体" w:hAnsi="宋体"/>
          <w:sz w:val="27"/>
          <w:szCs w:val="27"/>
          <w:u w:val="single"/>
        </w:rPr>
        <w:t xml:space="preserve">            </w:t>
      </w:r>
      <w:r>
        <w:rPr>
          <w:rFonts w:hint="eastAsia" w:ascii="宋体" w:hAnsi="宋体"/>
          <w:sz w:val="27"/>
          <w:szCs w:val="27"/>
        </w:rPr>
        <w:t>（响应服务商法定代表人（经营者、单位负责人）名称）是</w:t>
      </w:r>
      <w:r>
        <w:rPr>
          <w:rFonts w:hint="eastAsia" w:ascii="宋体" w:hAnsi="宋体"/>
          <w:sz w:val="27"/>
          <w:szCs w:val="27"/>
          <w:u w:val="single"/>
        </w:rPr>
        <w:t xml:space="preserve">                    </w:t>
      </w:r>
      <w:r>
        <w:rPr>
          <w:rFonts w:hint="eastAsia" w:ascii="宋体" w:hAnsi="宋体"/>
          <w:sz w:val="27"/>
          <w:szCs w:val="27"/>
        </w:rPr>
        <w:t>（响应服务商名称）的法定代表人（经营者、单位负责人），特授权</w:t>
      </w:r>
      <w:r>
        <w:rPr>
          <w:rFonts w:hint="eastAsia" w:ascii="宋体" w:hAnsi="宋体"/>
          <w:sz w:val="27"/>
          <w:szCs w:val="27"/>
          <w:u w:val="single"/>
        </w:rPr>
        <w:t xml:space="preserve">          </w:t>
      </w:r>
      <w:r>
        <w:rPr>
          <w:rFonts w:hint="eastAsia" w:ascii="宋体" w:hAnsi="宋体"/>
          <w:sz w:val="27"/>
          <w:szCs w:val="27"/>
        </w:rPr>
        <w:t>（被授权人姓名及身份证代码）代表我单位全权办理上述项目的响应、磋商、签约等具体工作，并签署全部有关文件、协议及合同。</w:t>
      </w:r>
    </w:p>
    <w:p>
      <w:pPr>
        <w:spacing w:line="500" w:lineRule="exact"/>
        <w:ind w:firstLine="540" w:firstLineChars="200"/>
        <w:rPr>
          <w:rFonts w:hint="eastAsia" w:ascii="宋体" w:hAnsi="宋体"/>
          <w:sz w:val="27"/>
          <w:szCs w:val="27"/>
        </w:rPr>
      </w:pPr>
      <w:r>
        <w:rPr>
          <w:rFonts w:hint="eastAsia" w:ascii="宋体" w:hAnsi="宋体"/>
          <w:sz w:val="27"/>
          <w:szCs w:val="27"/>
        </w:rPr>
        <w:t>我单位对被授权人的签字负全部责任。</w:t>
      </w:r>
    </w:p>
    <w:p>
      <w:pPr>
        <w:spacing w:line="500" w:lineRule="exact"/>
        <w:ind w:firstLine="540" w:firstLineChars="200"/>
        <w:rPr>
          <w:rFonts w:hint="eastAsia" w:ascii="宋体" w:hAnsi="宋体"/>
          <w:sz w:val="27"/>
          <w:szCs w:val="27"/>
        </w:rPr>
      </w:pPr>
      <w:r>
        <w:rPr>
          <w:rFonts w:hint="eastAsia" w:ascii="宋体" w:hAnsi="宋体"/>
          <w:sz w:val="27"/>
          <w:szCs w:val="27"/>
        </w:rPr>
        <w:t>在撤消授权的书面通知以前，本授权书一直有效。被授权人在授权书有效期内签署的所有文件不因授权的撤消而失效。</w:t>
      </w:r>
    </w:p>
    <w:p>
      <w:pPr>
        <w:spacing w:line="500" w:lineRule="exact"/>
        <w:rPr>
          <w:rFonts w:ascii="宋体" w:hAnsi="宋体"/>
          <w:sz w:val="27"/>
          <w:szCs w:val="27"/>
        </w:rPr>
      </w:pPr>
    </w:p>
    <w:p>
      <w:pPr>
        <w:spacing w:line="500" w:lineRule="exact"/>
        <w:ind w:firstLine="540" w:firstLineChars="200"/>
        <w:rPr>
          <w:rFonts w:ascii="宋体" w:hAnsi="宋体"/>
          <w:sz w:val="27"/>
          <w:szCs w:val="27"/>
        </w:rPr>
      </w:pPr>
      <w:r>
        <w:rPr>
          <w:rFonts w:ascii="宋体" w:hAnsi="宋体"/>
          <w:sz w:val="27"/>
          <w:szCs w:val="27"/>
        </w:rPr>
        <w:t xml:space="preserve"> </w:t>
      </w:r>
      <w:r>
        <w:rPr>
          <w:rFonts w:hint="eastAsia" w:ascii="宋体" w:hAnsi="宋体"/>
          <w:sz w:val="27"/>
          <w:szCs w:val="27"/>
        </w:rPr>
        <w:t>被授权人签字：</w:t>
      </w:r>
      <w:r>
        <w:rPr>
          <w:rFonts w:ascii="宋体" w:hAnsi="宋体"/>
          <w:sz w:val="27"/>
          <w:szCs w:val="27"/>
        </w:rPr>
        <w:t xml:space="preserve"> </w:t>
      </w:r>
      <w:r>
        <w:rPr>
          <w:rFonts w:hint="eastAsia" w:ascii="宋体" w:hAnsi="宋体"/>
          <w:sz w:val="27"/>
          <w:szCs w:val="27"/>
        </w:rPr>
        <w:t xml:space="preserve">          法定代表人（经营者、单位负责人）签字：</w:t>
      </w:r>
    </w:p>
    <w:p>
      <w:pPr>
        <w:spacing w:line="500" w:lineRule="exact"/>
        <w:ind w:firstLine="540" w:firstLineChars="200"/>
        <w:rPr>
          <w:rFonts w:ascii="宋体" w:hAnsi="宋体"/>
          <w:sz w:val="27"/>
          <w:szCs w:val="27"/>
        </w:rPr>
      </w:pPr>
    </w:p>
    <w:p>
      <w:pPr>
        <w:spacing w:line="500" w:lineRule="exact"/>
        <w:ind w:firstLine="540" w:firstLineChars="200"/>
        <w:jc w:val="right"/>
        <w:rPr>
          <w:rFonts w:ascii="宋体" w:hAnsi="宋体"/>
          <w:sz w:val="27"/>
          <w:szCs w:val="27"/>
        </w:rPr>
      </w:pPr>
      <w:r>
        <w:rPr>
          <w:rFonts w:ascii="宋体" w:hAnsi="宋体"/>
          <w:sz w:val="27"/>
          <w:szCs w:val="27"/>
        </w:rPr>
        <w:t xml:space="preserve">                          </w:t>
      </w:r>
      <w:r>
        <w:rPr>
          <w:rFonts w:hint="eastAsia" w:ascii="宋体" w:hAnsi="宋体"/>
          <w:sz w:val="27"/>
          <w:szCs w:val="27"/>
        </w:rPr>
        <w:t>响应服务商名称（公章）</w:t>
      </w:r>
    </w:p>
    <w:p>
      <w:pPr>
        <w:spacing w:line="500" w:lineRule="exact"/>
        <w:ind w:firstLine="540" w:firstLineChars="200"/>
        <w:rPr>
          <w:rFonts w:ascii="宋体" w:hAnsi="宋体"/>
          <w:sz w:val="27"/>
          <w:szCs w:val="27"/>
        </w:rPr>
      </w:pPr>
    </w:p>
    <w:p>
      <w:pPr>
        <w:spacing w:line="500" w:lineRule="exact"/>
        <w:ind w:firstLine="540" w:firstLineChars="200"/>
        <w:jc w:val="right"/>
        <w:rPr>
          <w:rFonts w:hint="eastAsia" w:ascii="宋体" w:hAnsi="宋体"/>
          <w:sz w:val="27"/>
          <w:szCs w:val="27"/>
        </w:rPr>
      </w:pPr>
      <w:r>
        <w:rPr>
          <w:rFonts w:ascii="宋体" w:hAnsi="宋体"/>
          <w:sz w:val="27"/>
          <w:szCs w:val="27"/>
        </w:rPr>
        <w:t xml:space="preserve">                                      </w:t>
      </w:r>
      <w:r>
        <w:rPr>
          <w:rFonts w:hint="eastAsia" w:ascii="宋体" w:hAnsi="宋体"/>
          <w:sz w:val="27"/>
          <w:szCs w:val="27"/>
        </w:rPr>
        <w:t>年  月  日</w:t>
      </w:r>
    </w:p>
    <w:tbl>
      <w:tblPr>
        <w:tblStyle w:val="19"/>
        <w:tblpPr w:leftFromText="180" w:rightFromText="180" w:vertAnchor="text" w:horzAnchor="margin" w:tblpY="3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8946" w:type="dxa"/>
            <w:noWrap w:val="0"/>
            <w:vAlign w:val="top"/>
          </w:tcPr>
          <w:p>
            <w:pPr>
              <w:spacing w:line="500" w:lineRule="exact"/>
              <w:ind w:firstLine="540" w:firstLineChars="200"/>
              <w:rPr>
                <w:rFonts w:ascii="宋体" w:hAnsi="宋体"/>
                <w:sz w:val="27"/>
                <w:szCs w:val="27"/>
              </w:rPr>
            </w:pPr>
            <w:r>
              <w:rPr>
                <w:rFonts w:hint="eastAsia" w:ascii="宋体" w:hAnsi="宋体"/>
                <w:sz w:val="27"/>
                <w:szCs w:val="27"/>
              </w:rPr>
              <w:t>粘贴授权人及被授权人身份证明</w:t>
            </w:r>
            <w:r>
              <w:rPr>
                <w:rFonts w:hint="eastAsia" w:ascii="宋体" w:hAnsi="宋体"/>
                <w:b/>
                <w:sz w:val="27"/>
                <w:szCs w:val="27"/>
              </w:rPr>
              <w:t>（复印件正、反两面）</w:t>
            </w:r>
          </w:p>
        </w:tc>
      </w:tr>
    </w:tbl>
    <w:p>
      <w:pPr>
        <w:spacing w:line="500" w:lineRule="exact"/>
        <w:ind w:firstLine="540" w:firstLineChars="200"/>
        <w:rPr>
          <w:rFonts w:hint="eastAsia" w:ascii="宋体" w:hAnsi="宋体"/>
          <w:sz w:val="27"/>
          <w:szCs w:val="27"/>
        </w:rPr>
      </w:pPr>
    </w:p>
    <w:p>
      <w:pPr>
        <w:spacing w:line="540" w:lineRule="exact"/>
        <w:ind w:firstLine="560" w:firstLineChars="200"/>
        <w:rPr>
          <w:rFonts w:hint="eastAsia" w:ascii="仿宋" w:hAnsi="仿宋" w:eastAsia="仿宋" w:cs="仿宋"/>
          <w:sz w:val="28"/>
          <w:szCs w:val="28"/>
        </w:rPr>
      </w:pPr>
    </w:p>
    <w:p>
      <w:pPr>
        <w:pStyle w:val="2"/>
        <w:spacing w:before="0" w:after="0" w:line="460" w:lineRule="exact"/>
        <w:jc w:val="center"/>
        <w:rPr>
          <w:rFonts w:hint="eastAsia" w:ascii="楷体_GB2312" w:hAnsi="楷体_GB2312" w:eastAsia="楷体_GB2312" w:cs="楷体_GB2312"/>
          <w:sz w:val="36"/>
          <w:szCs w:val="36"/>
        </w:rPr>
      </w:pPr>
      <w:bookmarkStart w:id="10" w:name="_Toc48588285"/>
      <w:bookmarkStart w:id="11" w:name="_Toc28153758"/>
      <w:r>
        <w:rPr>
          <w:rFonts w:hint="eastAsia" w:ascii="楷体_GB2312" w:hAnsi="楷体_GB2312" w:eastAsia="楷体_GB2312" w:cs="楷体_GB2312"/>
          <w:sz w:val="36"/>
          <w:szCs w:val="36"/>
        </w:rPr>
        <w:t>无不良行为记录的书面声明</w:t>
      </w:r>
      <w:bookmarkEnd w:id="10"/>
      <w:bookmarkEnd w:id="11"/>
    </w:p>
    <w:p>
      <w:pPr>
        <w:spacing w:line="400" w:lineRule="exact"/>
        <w:rPr>
          <w:rFonts w:hint="eastAsia" w:ascii="仿宋_GB2312" w:hAnsi="仿宋_GB2312" w:eastAsia="仿宋_GB2312" w:cs="仿宋_GB2312"/>
          <w:sz w:val="32"/>
          <w:szCs w:val="32"/>
        </w:rPr>
      </w:pPr>
    </w:p>
    <w:p>
      <w:pPr>
        <w:pStyle w:val="2"/>
        <w:rPr>
          <w:rFonts w:hint="eastAsia"/>
          <w:color w:val="000000" w:themeColor="text1"/>
          <w14:textFill>
            <w14:solidFill>
              <w14:schemeClr w14:val="tx1"/>
            </w14:solidFill>
          </w14:textFill>
        </w:rPr>
      </w:pPr>
    </w:p>
    <w:p>
      <w:pPr>
        <w:tabs>
          <w:tab w:val="left" w:pos="2500"/>
        </w:tabs>
        <w:autoSpaceDE w:val="0"/>
        <w:autoSpaceDN w:val="0"/>
        <w:adjustRightInd w:val="0"/>
        <w:rPr>
          <w:rFonts w:ascii="仿宋" w:hAnsi="仿宋" w:eastAsia="仿宋"/>
          <w:color w:val="000000" w:themeColor="text1"/>
          <w:sz w:val="32"/>
          <w:szCs w:val="32"/>
          <w:highlight w:val="none"/>
          <w14:textFill>
            <w14:solidFill>
              <w14:schemeClr w14:val="tx1"/>
            </w14:solidFill>
          </w14:textFill>
        </w:rPr>
      </w:pPr>
      <w:r>
        <w:rPr>
          <w:rFonts w:ascii="仿宋" w:hAnsi="仿宋" w:eastAsia="仿宋"/>
          <w:b/>
          <w:color w:val="000000" w:themeColor="text1"/>
          <w:position w:val="-4"/>
          <w:sz w:val="32"/>
          <w:szCs w:val="32"/>
          <w:highlight w:val="none"/>
          <w14:textFill>
            <w14:solidFill>
              <w14:schemeClr w14:val="tx1"/>
            </w14:solidFill>
          </w14:textFill>
        </w:rPr>
        <w:t>致：</w:t>
      </w:r>
      <w:r>
        <w:rPr>
          <w:rFonts w:hint="eastAsia" w:ascii="仿宋" w:hAnsi="仿宋" w:eastAsia="仿宋"/>
          <w:b/>
          <w:color w:val="000000" w:themeColor="text1"/>
          <w:spacing w:val="-11"/>
          <w:position w:val="-4"/>
          <w:sz w:val="32"/>
          <w:szCs w:val="32"/>
          <w:highlight w:val="none"/>
          <w:u w:val="single"/>
          <w:lang w:eastAsia="zh-CN"/>
          <w14:textFill>
            <w14:solidFill>
              <w14:schemeClr w14:val="tx1"/>
            </w14:solidFill>
          </w14:textFill>
        </w:rPr>
        <w:t>赣州盛路房地产开发有限</w:t>
      </w:r>
      <w:r>
        <w:rPr>
          <w:rFonts w:hint="eastAsia" w:ascii="仿宋" w:hAnsi="仿宋" w:eastAsia="仿宋"/>
          <w:b/>
          <w:color w:val="000000" w:themeColor="text1"/>
          <w:spacing w:val="-11"/>
          <w:position w:val="-4"/>
          <w:sz w:val="32"/>
          <w:szCs w:val="32"/>
          <w:highlight w:val="none"/>
          <w:u w:val="single"/>
          <w14:textFill>
            <w14:solidFill>
              <w14:schemeClr w14:val="tx1"/>
            </w14:solidFill>
          </w14:textFill>
        </w:rPr>
        <w:t>公司</w:t>
      </w:r>
      <w:r>
        <w:rPr>
          <w:rFonts w:ascii="仿宋" w:hAnsi="仿宋" w:eastAsia="仿宋"/>
          <w:b/>
          <w:color w:val="000000" w:themeColor="text1"/>
          <w:spacing w:val="-11"/>
          <w:position w:val="-4"/>
          <w:sz w:val="32"/>
          <w:szCs w:val="32"/>
          <w:highlight w:val="none"/>
          <w14:textFill>
            <w14:solidFill>
              <w14:schemeClr w14:val="tx1"/>
            </w14:solidFill>
          </w14:textFill>
        </w:rPr>
        <w:t xml:space="preserve"> </w:t>
      </w:r>
    </w:p>
    <w:p>
      <w:pPr>
        <w:spacing w:line="4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spacing w:line="4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我公司在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业务</w:t>
      </w:r>
      <w:r>
        <w:rPr>
          <w:rFonts w:hint="eastAsia" w:ascii="仿宋_GB2312" w:hAnsi="仿宋_GB2312" w:eastAsia="仿宋_GB2312" w:cs="仿宋_GB2312"/>
          <w:color w:val="000000" w:themeColor="text1"/>
          <w:sz w:val="32"/>
          <w:szCs w:val="32"/>
          <w:highlight w:val="none"/>
          <w14:textFill>
            <w14:solidFill>
              <w14:schemeClr w14:val="tx1"/>
            </w14:solidFill>
          </w14:textFill>
        </w:rPr>
        <w:t>过程中诚信履约，近三年征信情况良好，无不良行为纪录。</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 xml:space="preserve">    特此声明。</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响应供应商名称：（公章）   </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法定代表人或委托代理人签字或签章： </w:t>
      </w:r>
    </w:p>
    <w:p>
      <w:pPr>
        <w:spacing w:line="400" w:lineRule="exact"/>
        <w:rPr>
          <w:rFonts w:hint="eastAsia" w:ascii="仿宋_GB2312" w:hAnsi="仿宋_GB2312" w:eastAsia="仿宋_GB2312" w:cs="仿宋_GB2312"/>
          <w:sz w:val="32"/>
          <w:szCs w:val="32"/>
        </w:rPr>
      </w:pPr>
    </w:p>
    <w:p>
      <w:pPr>
        <w:spacing w:line="400" w:lineRule="exact"/>
        <w:rPr>
          <w:rFonts w:hint="eastAsia" w:ascii="仿宋_GB2312" w:hAnsi="仿宋_GB2312" w:eastAsia="仿宋_GB2312" w:cs="仿宋_GB2312"/>
          <w:sz w:val="32"/>
          <w:szCs w:val="32"/>
        </w:rPr>
      </w:pPr>
    </w:p>
    <w:p>
      <w:pPr>
        <w:spacing w:line="4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540" w:lineRule="exact"/>
        <w:ind w:firstLine="560" w:firstLineChars="200"/>
        <w:rPr>
          <w:rFonts w:hint="eastAsia" w:ascii="仿宋" w:hAnsi="仿宋" w:eastAsia="仿宋" w:cs="仿宋"/>
          <w:sz w:val="28"/>
          <w:szCs w:val="28"/>
        </w:rPr>
      </w:pPr>
    </w:p>
    <w:p>
      <w:pPr>
        <w:spacing w:line="540" w:lineRule="exact"/>
        <w:ind w:firstLine="560" w:firstLineChars="200"/>
        <w:rPr>
          <w:rFonts w:hint="eastAsia" w:ascii="仿宋" w:hAnsi="仿宋" w:eastAsia="仿宋" w:cs="仿宋"/>
          <w:sz w:val="28"/>
          <w:szCs w:val="28"/>
        </w:rPr>
      </w:pPr>
    </w:p>
    <w:p>
      <w:pPr>
        <w:spacing w:line="360" w:lineRule="auto"/>
        <w:jc w:val="center"/>
        <w:rPr>
          <w:rFonts w:hint="eastAsia" w:ascii="仿宋" w:hAnsi="仿宋" w:eastAsia="仿宋" w:cs="仿宋"/>
          <w:b/>
          <w:sz w:val="36"/>
          <w:szCs w:val="36"/>
        </w:rPr>
      </w:pPr>
    </w:p>
    <w:p>
      <w:pPr>
        <w:spacing w:line="360" w:lineRule="auto"/>
        <w:jc w:val="center"/>
        <w:rPr>
          <w:rFonts w:hint="eastAsia" w:ascii="仿宋" w:hAnsi="仿宋" w:eastAsia="仿宋" w:cs="仿宋"/>
          <w:b/>
          <w:sz w:val="36"/>
          <w:szCs w:val="36"/>
        </w:rPr>
      </w:pPr>
    </w:p>
    <w:p>
      <w:pPr>
        <w:spacing w:line="360" w:lineRule="auto"/>
        <w:jc w:val="center"/>
        <w:rPr>
          <w:rFonts w:hint="eastAsia" w:ascii="仿宋" w:hAnsi="仿宋" w:eastAsia="仿宋" w:cs="仿宋"/>
          <w:b/>
          <w:sz w:val="36"/>
          <w:szCs w:val="36"/>
        </w:rPr>
      </w:pPr>
    </w:p>
    <w:p>
      <w:pPr>
        <w:spacing w:line="360" w:lineRule="auto"/>
        <w:jc w:val="center"/>
        <w:rPr>
          <w:rFonts w:hint="eastAsia" w:ascii="仿宋" w:hAnsi="仿宋" w:eastAsia="仿宋" w:cs="仿宋"/>
          <w:b/>
          <w:sz w:val="36"/>
          <w:szCs w:val="36"/>
        </w:rPr>
      </w:pPr>
    </w:p>
    <w:p>
      <w:pPr>
        <w:spacing w:line="360" w:lineRule="auto"/>
        <w:jc w:val="center"/>
        <w:rPr>
          <w:rFonts w:hint="eastAsia" w:ascii="仿宋" w:hAnsi="仿宋" w:eastAsia="仿宋" w:cs="仿宋"/>
          <w:b/>
          <w:sz w:val="36"/>
          <w:szCs w:val="36"/>
        </w:rPr>
      </w:pPr>
    </w:p>
    <w:p>
      <w:pPr>
        <w:spacing w:line="500" w:lineRule="exact"/>
        <w:rPr>
          <w:rFonts w:hint="eastAsia" w:ascii="宋体" w:hAnsi="宋体"/>
          <w:sz w:val="27"/>
          <w:szCs w:val="27"/>
        </w:rPr>
      </w:pPr>
    </w:p>
    <w:p>
      <w:pPr>
        <w:spacing w:line="500" w:lineRule="exact"/>
        <w:ind w:firstLine="540" w:firstLineChars="200"/>
        <w:rPr>
          <w:rFonts w:hint="eastAsia" w:ascii="宋体" w:hAnsi="宋体"/>
          <w:sz w:val="27"/>
          <w:szCs w:val="27"/>
        </w:rPr>
      </w:pPr>
    </w:p>
    <w:p>
      <w:pPr>
        <w:spacing w:line="500" w:lineRule="exact"/>
        <w:ind w:firstLine="540" w:firstLineChars="200"/>
        <w:rPr>
          <w:rFonts w:hint="eastAsia" w:ascii="宋体" w:hAnsi="宋体"/>
          <w:sz w:val="27"/>
          <w:szCs w:val="27"/>
        </w:rPr>
      </w:pPr>
    </w:p>
    <w:p>
      <w:pPr>
        <w:spacing w:line="500" w:lineRule="exact"/>
        <w:ind w:firstLine="540" w:firstLineChars="200"/>
        <w:rPr>
          <w:rFonts w:hint="eastAsia" w:ascii="宋体" w:hAnsi="宋体"/>
          <w:sz w:val="27"/>
          <w:szCs w:val="27"/>
        </w:rPr>
      </w:pPr>
    </w:p>
    <w:p>
      <w:pPr>
        <w:spacing w:line="500" w:lineRule="exact"/>
        <w:ind w:firstLine="540" w:firstLineChars="200"/>
        <w:rPr>
          <w:rFonts w:hint="eastAsia" w:ascii="宋体" w:hAnsi="宋体"/>
          <w:sz w:val="27"/>
          <w:szCs w:val="27"/>
        </w:rPr>
      </w:pPr>
    </w:p>
    <w:p>
      <w:pPr>
        <w:pStyle w:val="4"/>
        <w:numPr>
          <w:ilvl w:val="0"/>
          <w:numId w:val="0"/>
        </w:numPr>
        <w:ind w:leftChars="0"/>
        <w:jc w:val="center"/>
        <w:rPr>
          <w:rFonts w:hint="eastAsia" w:ascii="方正小标宋_GBK" w:hAnsi="方正小标宋_GBK" w:eastAsia="方正小标宋_GBK" w:cs="方正小标宋_GBK"/>
          <w:b w:val="0"/>
          <w:bCs w:val="0"/>
          <w:sz w:val="44"/>
          <w:szCs w:val="44"/>
          <w:highlight w:val="none"/>
          <w:lang w:eastAsia="zh-CN"/>
        </w:rPr>
      </w:pPr>
      <w:r>
        <w:rPr>
          <w:rFonts w:ascii="宋体" w:hAnsi="宋体"/>
          <w:sz w:val="27"/>
          <w:szCs w:val="27"/>
        </w:rPr>
        <w:br w:type="page"/>
      </w:r>
    </w:p>
    <w:p>
      <w:pPr>
        <w:pStyle w:val="4"/>
        <w:numPr>
          <w:ilvl w:val="0"/>
          <w:numId w:val="0"/>
        </w:numPr>
        <w:ind w:leftChars="0"/>
        <w:jc w:val="center"/>
        <w:rPr>
          <w:rFonts w:hint="eastAsia" w:ascii="方正小标宋_GBK" w:hAnsi="方正小标宋_GBK" w:eastAsia="方正小标宋_GBK" w:cs="方正小标宋_GBK"/>
          <w:b w:val="0"/>
          <w:bCs w:val="0"/>
          <w:sz w:val="44"/>
          <w:szCs w:val="44"/>
          <w:highlight w:val="none"/>
          <w:lang w:eastAsia="zh-CN"/>
        </w:rPr>
      </w:pPr>
      <w:r>
        <w:rPr>
          <w:rFonts w:hint="eastAsia" w:ascii="方正小标宋_GBK" w:hAnsi="方正小标宋_GBK" w:eastAsia="方正小标宋_GBK" w:cs="方正小标宋_GBK"/>
          <w:b w:val="0"/>
          <w:bCs w:val="0"/>
          <w:sz w:val="44"/>
          <w:szCs w:val="44"/>
          <w:highlight w:val="none"/>
          <w:lang w:eastAsia="zh-CN"/>
        </w:rPr>
        <w:t>第四章：</w:t>
      </w:r>
      <w:r>
        <w:rPr>
          <w:rFonts w:hint="eastAsia" w:ascii="方正小标宋_GBK" w:hAnsi="方正小标宋_GBK" w:eastAsia="方正小标宋_GBK" w:cs="方正小标宋_GBK"/>
          <w:b w:val="0"/>
          <w:bCs w:val="0"/>
          <w:sz w:val="44"/>
          <w:szCs w:val="44"/>
          <w:highlight w:val="none"/>
        </w:rPr>
        <w:t xml:space="preserve"> </w:t>
      </w:r>
      <w:r>
        <w:rPr>
          <w:rFonts w:hint="eastAsia" w:ascii="方正小标宋_GBK" w:hAnsi="方正小标宋_GBK" w:eastAsia="方正小标宋_GBK" w:cs="方正小标宋_GBK"/>
          <w:b w:val="0"/>
          <w:bCs w:val="0"/>
          <w:sz w:val="44"/>
          <w:szCs w:val="44"/>
          <w:highlight w:val="none"/>
          <w:lang w:eastAsia="zh-CN"/>
        </w:rPr>
        <w:t>合同样本</w:t>
      </w:r>
    </w:p>
    <w:p>
      <w:pPr>
        <w:spacing w:before="100" w:beforeAutospacing="1" w:after="100" w:afterAutospacing="1" w:line="480" w:lineRule="auto"/>
        <w:ind w:right="-315" w:rightChars="-150"/>
        <w:jc w:val="center"/>
        <w:rPr>
          <w:rFonts w:hint="eastAsia" w:ascii="黑体" w:hAnsi="宋体" w:eastAsia="黑体"/>
          <w:sz w:val="48"/>
          <w:szCs w:val="48"/>
          <w:highlight w:val="none"/>
        </w:rPr>
      </w:pPr>
      <w:r>
        <w:rPr>
          <w:rFonts w:hint="eastAsia" w:ascii="宋体" w:hAnsi="宋体"/>
          <w:b/>
          <w:bCs w:val="0"/>
          <w:sz w:val="44"/>
          <w:szCs w:val="44"/>
          <w:highlight w:val="none"/>
          <w:lang w:eastAsia="zh-CN"/>
        </w:rPr>
        <w:t>安远九龙国际完善相关附属工程施工合同</w:t>
      </w:r>
    </w:p>
    <w:p>
      <w:pPr>
        <w:spacing w:line="240" w:lineRule="atLeast"/>
        <w:ind w:left="-315" w:leftChars="-150" w:right="-315" w:rightChars="-150"/>
        <w:jc w:val="left"/>
        <w:rPr>
          <w:rFonts w:hint="eastAsia" w:ascii="宋体" w:hAnsi="宋体"/>
          <w:sz w:val="28"/>
          <w:szCs w:val="28"/>
          <w:highlight w:val="none"/>
        </w:rPr>
      </w:pPr>
      <w:r>
        <w:rPr>
          <w:rFonts w:hint="eastAsia" w:ascii="宋体" w:hAnsi="宋体"/>
          <w:sz w:val="28"/>
          <w:szCs w:val="28"/>
          <w:highlight w:val="none"/>
        </w:rPr>
        <w:t>发包单位：</w:t>
      </w:r>
      <w:r>
        <w:rPr>
          <w:rFonts w:hint="eastAsia" w:ascii="宋体" w:hAnsi="宋体"/>
          <w:sz w:val="28"/>
          <w:szCs w:val="28"/>
          <w:highlight w:val="none"/>
          <w:lang w:eastAsia="zh-CN"/>
        </w:rPr>
        <w:t>赣州盛路房地产开发有限公司</w:t>
      </w:r>
      <w:r>
        <w:rPr>
          <w:rFonts w:hint="eastAsia" w:ascii="宋体" w:hAnsi="宋体"/>
          <w:sz w:val="28"/>
          <w:szCs w:val="28"/>
          <w:highlight w:val="none"/>
          <w:lang w:val="en-US" w:eastAsia="zh-CN"/>
        </w:rPr>
        <w:t xml:space="preserve">     </w:t>
      </w:r>
      <w:r>
        <w:rPr>
          <w:rFonts w:hint="eastAsia" w:ascii="宋体" w:hAnsi="宋体"/>
          <w:sz w:val="28"/>
          <w:szCs w:val="28"/>
          <w:highlight w:val="none"/>
        </w:rPr>
        <w:t>（以下称甲方）</w:t>
      </w:r>
    </w:p>
    <w:p>
      <w:pPr>
        <w:spacing w:line="720" w:lineRule="auto"/>
        <w:ind w:left="-315" w:leftChars="-150" w:right="-315" w:rightChars="-150"/>
        <w:rPr>
          <w:rFonts w:hint="eastAsia" w:ascii="宋体" w:hAnsi="宋体"/>
          <w:sz w:val="28"/>
          <w:szCs w:val="28"/>
          <w:highlight w:val="none"/>
        </w:rPr>
      </w:pPr>
      <w:r>
        <w:rPr>
          <w:rFonts w:hint="eastAsia" w:ascii="宋体" w:hAnsi="宋体"/>
          <w:sz w:val="28"/>
          <w:szCs w:val="28"/>
          <w:highlight w:val="none"/>
        </w:rPr>
        <w:t xml:space="preserve">承包单位：         </w:t>
      </w:r>
      <w:r>
        <w:rPr>
          <w:rFonts w:hint="eastAsia" w:ascii="宋体" w:hAnsi="宋体"/>
          <w:sz w:val="28"/>
          <w:szCs w:val="28"/>
          <w:highlight w:val="none"/>
          <w:lang w:val="en-US" w:eastAsia="zh-CN"/>
        </w:rPr>
        <w:t xml:space="preserve">                      </w:t>
      </w:r>
      <w:r>
        <w:rPr>
          <w:rFonts w:hint="eastAsia" w:ascii="宋体" w:hAnsi="宋体"/>
          <w:sz w:val="28"/>
          <w:szCs w:val="28"/>
          <w:highlight w:val="none"/>
        </w:rPr>
        <w:t>（以下称乙方）</w:t>
      </w:r>
    </w:p>
    <w:p>
      <w:pPr>
        <w:spacing w:line="520" w:lineRule="exact"/>
        <w:ind w:left="-315" w:leftChars="-150" w:right="-315" w:rightChars="-150" w:firstLine="560" w:firstLineChars="200"/>
        <w:jc w:val="left"/>
        <w:rPr>
          <w:rFonts w:hint="eastAsia" w:ascii="宋体" w:hAnsi="宋体"/>
          <w:sz w:val="28"/>
          <w:szCs w:val="28"/>
          <w:highlight w:val="none"/>
        </w:rPr>
      </w:pPr>
      <w:r>
        <w:rPr>
          <w:rFonts w:hint="eastAsia" w:ascii="宋体" w:hAnsi="宋体"/>
          <w:sz w:val="28"/>
          <w:szCs w:val="28"/>
          <w:highlight w:val="none"/>
        </w:rPr>
        <w:t>为了明确工程内容和各方责任，本着平等互利、互利协助、紧密配合的原则，根据国家有关法律规定及工程的具体情况，经甲乙双方协商一致，订本合同，双方共同信守。</w:t>
      </w:r>
    </w:p>
    <w:p>
      <w:pPr>
        <w:numPr>
          <w:ilvl w:val="0"/>
          <w:numId w:val="4"/>
        </w:numPr>
        <w:spacing w:line="520" w:lineRule="exact"/>
        <w:ind w:left="-315" w:leftChars="-150" w:right="-315" w:rightChars="-150"/>
        <w:jc w:val="left"/>
        <w:rPr>
          <w:rFonts w:hint="eastAsia" w:ascii="宋体" w:hAnsi="宋体"/>
          <w:b/>
          <w:bCs/>
          <w:sz w:val="28"/>
          <w:szCs w:val="28"/>
          <w:highlight w:val="none"/>
        </w:rPr>
      </w:pPr>
      <w:r>
        <w:rPr>
          <w:rFonts w:hint="eastAsia" w:ascii="宋体" w:hAnsi="宋体"/>
          <w:b/>
          <w:bCs/>
          <w:sz w:val="28"/>
          <w:szCs w:val="28"/>
          <w:highlight w:val="none"/>
        </w:rPr>
        <w:t>工程内容及工程数量。</w:t>
      </w:r>
    </w:p>
    <w:p>
      <w:pPr>
        <w:spacing w:line="520" w:lineRule="exact"/>
        <w:ind w:left="-315" w:leftChars="-150" w:right="-315" w:rightChars="-150" w:firstLine="560" w:firstLineChars="200"/>
        <w:jc w:val="left"/>
        <w:rPr>
          <w:rFonts w:hint="eastAsia" w:ascii="宋体" w:hAnsi="宋体"/>
          <w:sz w:val="28"/>
          <w:szCs w:val="28"/>
          <w:highlight w:val="none"/>
          <w:u w:val="single"/>
        </w:rPr>
      </w:pPr>
      <w:r>
        <w:rPr>
          <w:rFonts w:hint="eastAsia" w:ascii="宋体" w:hAnsi="宋体"/>
          <w:sz w:val="28"/>
          <w:szCs w:val="28"/>
          <w:highlight w:val="none"/>
        </w:rPr>
        <w:t>1、工程名称：</w:t>
      </w:r>
      <w:r>
        <w:rPr>
          <w:rFonts w:hint="eastAsia" w:ascii="宋体" w:hAnsi="宋体"/>
          <w:sz w:val="28"/>
          <w:szCs w:val="28"/>
          <w:highlight w:val="none"/>
          <w:u w:val="single"/>
        </w:rPr>
        <w:t xml:space="preserve"> </w:t>
      </w:r>
      <w:r>
        <w:rPr>
          <w:rFonts w:hint="eastAsia" w:ascii="宋体" w:hAnsi="宋体"/>
          <w:sz w:val="28"/>
          <w:szCs w:val="28"/>
          <w:highlight w:val="none"/>
          <w:u w:val="single"/>
          <w:lang w:eastAsia="zh-CN"/>
        </w:rPr>
        <w:t>安远九龙国际完善相关附属工程</w:t>
      </w:r>
      <w:r>
        <w:rPr>
          <w:rFonts w:hint="eastAsia" w:ascii="宋体" w:hAnsi="宋体"/>
          <w:sz w:val="28"/>
          <w:szCs w:val="28"/>
          <w:highlight w:val="none"/>
          <w:u w:val="single"/>
        </w:rPr>
        <w:t xml:space="preserve">    </w:t>
      </w:r>
    </w:p>
    <w:p>
      <w:pPr>
        <w:spacing w:line="520" w:lineRule="exact"/>
        <w:ind w:left="-315" w:leftChars="-150" w:right="-315" w:rightChars="-150" w:firstLine="560" w:firstLineChars="200"/>
        <w:jc w:val="left"/>
        <w:rPr>
          <w:rFonts w:hint="eastAsia" w:ascii="宋体" w:hAnsi="宋体"/>
          <w:sz w:val="28"/>
          <w:szCs w:val="28"/>
          <w:highlight w:val="none"/>
        </w:rPr>
      </w:pPr>
      <w:r>
        <w:rPr>
          <w:rFonts w:hint="eastAsia" w:ascii="宋体" w:hAnsi="宋体"/>
          <w:sz w:val="28"/>
          <w:szCs w:val="28"/>
          <w:highlight w:val="none"/>
        </w:rPr>
        <w:t>2、工程数量：</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详见报价表         </w:t>
      </w:r>
      <w:r>
        <w:rPr>
          <w:rFonts w:hint="eastAsia" w:ascii="宋体" w:hAnsi="宋体"/>
          <w:sz w:val="28"/>
          <w:szCs w:val="28"/>
          <w:highlight w:val="none"/>
          <w:u w:val="single"/>
        </w:rPr>
        <w:t xml:space="preserve">     </w:t>
      </w:r>
      <w:r>
        <w:rPr>
          <w:rFonts w:hint="eastAsia" w:ascii="宋体" w:hAnsi="宋体"/>
          <w:sz w:val="28"/>
          <w:szCs w:val="28"/>
          <w:highlight w:val="none"/>
        </w:rPr>
        <w:t>。</w:t>
      </w:r>
    </w:p>
    <w:p>
      <w:pPr>
        <w:spacing w:line="520" w:lineRule="exact"/>
        <w:ind w:left="-315" w:leftChars="-150" w:right="-315" w:rightChars="-150" w:firstLine="570"/>
        <w:jc w:val="left"/>
        <w:rPr>
          <w:rFonts w:hint="eastAsia" w:ascii="宋体" w:hAnsi="宋体" w:eastAsia="宋体"/>
          <w:color w:val="FF0000"/>
          <w:sz w:val="28"/>
          <w:szCs w:val="28"/>
          <w:highlight w:val="none"/>
          <w:lang w:val="en-US" w:eastAsia="zh-CN"/>
        </w:rPr>
      </w:pPr>
      <w:r>
        <w:rPr>
          <w:rFonts w:hint="eastAsia" w:ascii="宋体" w:hAnsi="宋体"/>
          <w:color w:val="000000" w:themeColor="text1"/>
          <w:sz w:val="28"/>
          <w:szCs w:val="28"/>
          <w:highlight w:val="none"/>
          <w:lang w:val="en-US" w:eastAsia="zh-CN"/>
          <w14:textFill>
            <w14:solidFill>
              <w14:schemeClr w14:val="tx1"/>
            </w14:solidFill>
          </w14:textFill>
        </w:rPr>
        <w:t>3</w:t>
      </w:r>
      <w:r>
        <w:rPr>
          <w:rFonts w:hint="eastAsia" w:ascii="宋体" w:hAnsi="宋体"/>
          <w:color w:val="000000" w:themeColor="text1"/>
          <w:sz w:val="28"/>
          <w:szCs w:val="28"/>
          <w:highlight w:val="none"/>
          <w14:textFill>
            <w14:solidFill>
              <w14:schemeClr w14:val="tx1"/>
            </w14:solidFill>
          </w14:textFill>
        </w:rPr>
        <w:t>、工程总造价：</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 xml:space="preserve">元 </w:t>
      </w:r>
      <w:r>
        <w:rPr>
          <w:rFonts w:hint="eastAsia" w:ascii="宋体" w:hAnsi="宋体"/>
          <w:color w:val="000000" w:themeColor="text1"/>
          <w:sz w:val="28"/>
          <w:szCs w:val="28"/>
          <w:highlight w:val="none"/>
          <w14:textFill>
            <w14:solidFill>
              <w14:schemeClr w14:val="tx1"/>
            </w14:solidFill>
          </w14:textFill>
        </w:rPr>
        <w:t>，人民币：</w:t>
      </w:r>
      <w:r>
        <w:rPr>
          <w:rFonts w:hint="eastAsia"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olor w:val="000000" w:themeColor="text1"/>
          <w:sz w:val="28"/>
          <w:szCs w:val="28"/>
          <w:highlight w:val="none"/>
          <w:u w:val="single"/>
          <w14:textFill>
            <w14:solidFill>
              <w14:schemeClr w14:val="tx1"/>
            </w14:solidFill>
          </w14:textFill>
        </w:rPr>
        <w:t xml:space="preserve">整 </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lang w:eastAsia="zh-CN"/>
          <w14:textFill>
            <w14:solidFill>
              <w14:schemeClr w14:val="tx1"/>
            </w14:solidFill>
          </w14:textFill>
        </w:rPr>
        <w:t>结算方式以报价金额结算，</w:t>
      </w:r>
      <w:r>
        <w:rPr>
          <w:rFonts w:hint="eastAsia" w:ascii="宋体" w:hAnsi="宋体"/>
          <w:b/>
          <w:bCs/>
          <w:color w:val="000000" w:themeColor="text1"/>
          <w:sz w:val="28"/>
          <w:szCs w:val="28"/>
          <w:highlight w:val="none"/>
          <w:lang w:eastAsia="zh-CN"/>
          <w14:textFill>
            <w14:solidFill>
              <w14:schemeClr w14:val="tx1"/>
            </w14:solidFill>
          </w14:textFill>
        </w:rPr>
        <w:t>以实际勘察工程量为准，总价包干（含税价）。</w:t>
      </w:r>
    </w:p>
    <w:p>
      <w:pPr>
        <w:numPr>
          <w:ilvl w:val="0"/>
          <w:numId w:val="4"/>
        </w:numPr>
        <w:spacing w:line="520" w:lineRule="exact"/>
        <w:ind w:left="-315" w:leftChars="-150" w:right="-315" w:rightChars="-150"/>
        <w:jc w:val="left"/>
        <w:rPr>
          <w:rFonts w:hint="eastAsia" w:ascii="宋体" w:hAnsi="宋体"/>
          <w:b/>
          <w:bCs/>
          <w:sz w:val="28"/>
          <w:szCs w:val="28"/>
          <w:highlight w:val="none"/>
        </w:rPr>
      </w:pPr>
      <w:r>
        <w:rPr>
          <w:rFonts w:hint="eastAsia" w:ascii="宋体" w:hAnsi="宋体"/>
          <w:b/>
          <w:bCs/>
          <w:sz w:val="28"/>
          <w:szCs w:val="28"/>
          <w:highlight w:val="none"/>
        </w:rPr>
        <w:t>工程</w:t>
      </w:r>
      <w:r>
        <w:rPr>
          <w:rFonts w:hint="eastAsia" w:ascii="宋体" w:hAnsi="宋体"/>
          <w:b/>
          <w:bCs/>
          <w:sz w:val="28"/>
          <w:szCs w:val="28"/>
          <w:highlight w:val="none"/>
          <w:lang w:eastAsia="zh-CN"/>
        </w:rPr>
        <w:t>要求及计划。</w:t>
      </w:r>
    </w:p>
    <w:p>
      <w:pPr>
        <w:spacing w:line="520" w:lineRule="exact"/>
        <w:ind w:right="-315" w:rightChars="-150"/>
        <w:jc w:val="left"/>
        <w:rPr>
          <w:rFonts w:hint="eastAsia" w:ascii="宋体" w:hAnsi="宋体"/>
          <w:sz w:val="28"/>
          <w:szCs w:val="28"/>
          <w:highlight w:val="none"/>
          <w:lang w:eastAsia="zh-CN"/>
        </w:rPr>
      </w:pPr>
      <w:r>
        <w:rPr>
          <w:rFonts w:hint="eastAsia" w:ascii="宋体" w:hAnsi="宋体"/>
          <w:sz w:val="28"/>
          <w:szCs w:val="28"/>
          <w:highlight w:val="none"/>
          <w:lang w:val="en-US" w:eastAsia="zh-CN"/>
        </w:rPr>
        <w:t xml:space="preserve"> </w:t>
      </w:r>
      <w:r>
        <w:rPr>
          <w:rFonts w:hint="eastAsia" w:ascii="宋体" w:hAnsi="宋体"/>
          <w:sz w:val="28"/>
          <w:szCs w:val="28"/>
          <w:highlight w:val="none"/>
        </w:rPr>
        <w:t>1、</w:t>
      </w:r>
      <w:r>
        <w:rPr>
          <w:rFonts w:hint="eastAsia" w:ascii="宋体" w:hAnsi="宋体"/>
          <w:sz w:val="28"/>
          <w:szCs w:val="28"/>
          <w:highlight w:val="none"/>
          <w:lang w:eastAsia="zh-CN"/>
        </w:rPr>
        <w:t>乙方施工按照甲方提供的清单要求，并达到相关使用要求的功能。如乙方在施工过程中需要进行调整，甲乙双方应现场确认，经甲方确认后，乙方才可进行调整施工。</w:t>
      </w:r>
    </w:p>
    <w:p>
      <w:pPr>
        <w:spacing w:line="520" w:lineRule="exact"/>
        <w:ind w:right="-315" w:rightChars="-150"/>
        <w:jc w:val="left"/>
        <w:rPr>
          <w:rFonts w:hint="eastAsia" w:ascii="宋体" w:hAnsi="宋体"/>
          <w:sz w:val="28"/>
          <w:szCs w:val="28"/>
          <w:highlight w:val="none"/>
          <w:u w:val="none"/>
          <w:lang w:val="en-US" w:eastAsia="zh-CN"/>
        </w:rPr>
      </w:pPr>
      <w:r>
        <w:rPr>
          <w:rFonts w:hint="eastAsia" w:ascii="宋体" w:hAnsi="宋体"/>
          <w:sz w:val="28"/>
          <w:szCs w:val="28"/>
          <w:highlight w:val="none"/>
        </w:rPr>
        <w:t>2、</w:t>
      </w:r>
      <w:r>
        <w:rPr>
          <w:rFonts w:hint="eastAsia" w:ascii="宋体" w:hAnsi="宋体"/>
          <w:sz w:val="28"/>
          <w:szCs w:val="28"/>
          <w:highlight w:val="none"/>
          <w:lang w:eastAsia="zh-CN"/>
        </w:rPr>
        <w:t>乙方现场指定</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none"/>
          <w:lang w:val="en-US" w:eastAsia="zh-CN"/>
        </w:rPr>
        <w:t>为施工现场负责人，负责与甲方或其它施工单位进行沟通联系，该负责人向甲方或其他单位所作出的任何承诺保证函件签字确认均视为乙方的行为，均由乙方承担责任。</w:t>
      </w:r>
    </w:p>
    <w:p>
      <w:pPr>
        <w:spacing w:line="520" w:lineRule="exact"/>
        <w:ind w:right="-315" w:rightChars="-150"/>
        <w:jc w:val="left"/>
        <w:rPr>
          <w:rFonts w:hint="eastAsia" w:ascii="宋体" w:hAnsi="宋体"/>
          <w:sz w:val="28"/>
          <w:szCs w:val="28"/>
          <w:highlight w:val="none"/>
          <w:lang w:eastAsia="zh-CN"/>
        </w:rPr>
      </w:pPr>
      <w:r>
        <w:rPr>
          <w:rFonts w:hint="eastAsia" w:ascii="宋体" w:hAnsi="宋体"/>
          <w:sz w:val="28"/>
          <w:szCs w:val="28"/>
          <w:highlight w:val="none"/>
        </w:rPr>
        <w:t>3、</w:t>
      </w:r>
      <w:r>
        <w:rPr>
          <w:rFonts w:hint="eastAsia" w:ascii="宋体" w:hAnsi="宋体"/>
          <w:sz w:val="28"/>
          <w:szCs w:val="28"/>
          <w:highlight w:val="none"/>
          <w:lang w:eastAsia="zh-CN"/>
        </w:rPr>
        <w:t>凡属于乙方承包范围内的在建工程，已竣工工程，未交付给甲方之前，均由乙方承担成品保护责任，如发生损坏，均由乙方承担责任。</w:t>
      </w:r>
    </w:p>
    <w:p>
      <w:pPr>
        <w:spacing w:line="520" w:lineRule="exact"/>
        <w:ind w:right="-315" w:rightChars="-150"/>
        <w:jc w:val="left"/>
        <w:rPr>
          <w:rFonts w:hint="eastAsia" w:ascii="宋体" w:hAnsi="宋体" w:eastAsia="宋体"/>
          <w:sz w:val="28"/>
          <w:szCs w:val="28"/>
          <w:highlight w:val="none"/>
          <w:lang w:val="en-US" w:eastAsia="zh-CN"/>
        </w:rPr>
      </w:pPr>
      <w:r>
        <w:rPr>
          <w:rFonts w:hint="eastAsia" w:ascii="宋体" w:hAnsi="宋体"/>
          <w:sz w:val="28"/>
          <w:szCs w:val="28"/>
          <w:highlight w:val="none"/>
        </w:rPr>
        <w:t>4、</w:t>
      </w:r>
      <w:r>
        <w:rPr>
          <w:rFonts w:hint="eastAsia" w:ascii="宋体" w:hAnsi="宋体"/>
          <w:sz w:val="28"/>
          <w:szCs w:val="28"/>
          <w:highlight w:val="none"/>
          <w:lang w:eastAsia="zh-CN"/>
        </w:rPr>
        <w:t>具体进场时间以甲方通知为准。</w:t>
      </w:r>
    </w:p>
    <w:p>
      <w:pPr>
        <w:numPr>
          <w:ilvl w:val="0"/>
          <w:numId w:val="4"/>
        </w:numPr>
        <w:spacing w:line="520" w:lineRule="exact"/>
        <w:ind w:left="-315" w:leftChars="-150" w:right="-315" w:rightChars="-150"/>
        <w:jc w:val="left"/>
        <w:rPr>
          <w:rFonts w:hint="eastAsia" w:ascii="宋体" w:hAnsi="宋体"/>
          <w:b/>
          <w:bCs/>
          <w:sz w:val="28"/>
          <w:szCs w:val="28"/>
          <w:highlight w:val="none"/>
        </w:rPr>
      </w:pPr>
      <w:r>
        <w:rPr>
          <w:rFonts w:hint="eastAsia" w:ascii="宋体" w:hAnsi="宋体"/>
          <w:b/>
          <w:bCs/>
          <w:sz w:val="28"/>
          <w:szCs w:val="28"/>
          <w:highlight w:val="none"/>
        </w:rPr>
        <w:t>付款方式</w:t>
      </w:r>
    </w:p>
    <w:p>
      <w:pPr>
        <w:numPr>
          <w:ilvl w:val="0"/>
          <w:numId w:val="5"/>
        </w:numPr>
        <w:spacing w:line="520" w:lineRule="exact"/>
        <w:ind w:firstLine="280" w:firstLineChars="100"/>
        <w:jc w:val="left"/>
        <w:rPr>
          <w:rFonts w:hint="eastAsia" w:ascii="宋体" w:hAnsi="宋体"/>
          <w:color w:val="auto"/>
          <w:sz w:val="28"/>
          <w:szCs w:val="28"/>
          <w:highlight w:val="none"/>
          <w:shd w:val="clear" w:color="auto" w:fill="auto"/>
          <w:lang w:eastAsia="zh-CN"/>
        </w:rPr>
      </w:pPr>
      <w:r>
        <w:rPr>
          <w:rFonts w:hint="eastAsia" w:ascii="宋体" w:hAnsi="宋体"/>
          <w:color w:val="auto"/>
          <w:sz w:val="28"/>
          <w:szCs w:val="28"/>
          <w:highlight w:val="none"/>
          <w:shd w:val="clear" w:color="auto" w:fill="auto"/>
          <w:lang w:eastAsia="zh-CN"/>
        </w:rPr>
        <w:t>材料、设备、人员进场施工当</w:t>
      </w:r>
      <w:r>
        <w:rPr>
          <w:rFonts w:hint="eastAsia" w:ascii="宋体" w:hAnsi="宋体"/>
          <w:color w:val="auto"/>
          <w:sz w:val="28"/>
          <w:szCs w:val="28"/>
          <w:highlight w:val="none"/>
          <w:shd w:val="clear" w:color="auto" w:fill="auto"/>
        </w:rPr>
        <w:t>日，甲方预付合同总金额的</w:t>
      </w:r>
      <w:r>
        <w:rPr>
          <w:rFonts w:hint="eastAsia" w:ascii="宋体" w:hAnsi="宋体"/>
          <w:color w:val="auto"/>
          <w:sz w:val="28"/>
          <w:szCs w:val="28"/>
          <w:highlight w:val="none"/>
          <w:shd w:val="clear" w:color="auto" w:fill="auto"/>
          <w:lang w:val="en-US" w:eastAsia="zh-CN"/>
        </w:rPr>
        <w:t>25</w:t>
      </w:r>
      <w:r>
        <w:rPr>
          <w:rFonts w:hint="eastAsia" w:ascii="宋体" w:hAnsi="宋体"/>
          <w:color w:val="auto"/>
          <w:sz w:val="28"/>
          <w:szCs w:val="28"/>
          <w:highlight w:val="none"/>
          <w:shd w:val="clear" w:color="auto" w:fill="auto"/>
        </w:rPr>
        <w:t>%给乙方，计</w:t>
      </w:r>
      <w:r>
        <w:rPr>
          <w:rFonts w:hint="eastAsia" w:ascii="宋体" w:hAnsi="宋体"/>
          <w:color w:val="auto"/>
          <w:sz w:val="28"/>
          <w:szCs w:val="28"/>
          <w:highlight w:val="none"/>
          <w:u w:val="single"/>
          <w:shd w:val="clear" w:color="auto" w:fill="auto"/>
        </w:rPr>
        <w:t>￥</w:t>
      </w:r>
      <w:r>
        <w:rPr>
          <w:rFonts w:hint="eastAsia" w:ascii="宋体" w:hAnsi="宋体"/>
          <w:color w:val="auto"/>
          <w:sz w:val="28"/>
          <w:szCs w:val="28"/>
          <w:highlight w:val="none"/>
          <w:u w:val="single"/>
          <w:shd w:val="clear" w:color="auto" w:fill="auto"/>
          <w:lang w:val="en-US" w:eastAsia="zh-CN"/>
        </w:rPr>
        <w:t xml:space="preserve">    </w:t>
      </w:r>
      <w:r>
        <w:rPr>
          <w:rFonts w:hint="eastAsia" w:ascii="宋体" w:hAnsi="宋体"/>
          <w:color w:val="auto"/>
          <w:sz w:val="28"/>
          <w:szCs w:val="28"/>
          <w:highlight w:val="none"/>
          <w:u w:val="single"/>
          <w:shd w:val="clear" w:color="auto" w:fill="auto"/>
        </w:rPr>
        <w:t xml:space="preserve">元 </w:t>
      </w:r>
      <w:r>
        <w:rPr>
          <w:rFonts w:hint="eastAsia" w:ascii="宋体" w:hAnsi="宋体"/>
          <w:color w:val="auto"/>
          <w:sz w:val="28"/>
          <w:szCs w:val="28"/>
          <w:highlight w:val="none"/>
          <w:shd w:val="clear" w:color="auto" w:fill="auto"/>
        </w:rPr>
        <w:t>，人民币：</w:t>
      </w:r>
      <w:r>
        <w:rPr>
          <w:rFonts w:hint="eastAsia" w:ascii="宋体" w:hAnsi="宋体"/>
          <w:color w:val="auto"/>
          <w:sz w:val="28"/>
          <w:szCs w:val="28"/>
          <w:highlight w:val="none"/>
          <w:u w:val="single"/>
          <w:shd w:val="clear" w:color="auto" w:fill="auto"/>
          <w:lang w:val="en-US" w:eastAsia="zh-CN"/>
        </w:rPr>
        <w:t xml:space="preserve">      </w:t>
      </w:r>
      <w:r>
        <w:rPr>
          <w:rFonts w:hint="eastAsia" w:ascii="宋体" w:hAnsi="宋体"/>
          <w:color w:val="auto"/>
          <w:sz w:val="28"/>
          <w:szCs w:val="28"/>
          <w:highlight w:val="none"/>
          <w:u w:val="single"/>
          <w:shd w:val="clear" w:color="auto" w:fill="auto"/>
        </w:rPr>
        <w:t xml:space="preserve"> </w:t>
      </w:r>
      <w:r>
        <w:rPr>
          <w:rFonts w:hint="eastAsia" w:ascii="宋体" w:hAnsi="宋体"/>
          <w:color w:val="auto"/>
          <w:sz w:val="28"/>
          <w:szCs w:val="28"/>
          <w:highlight w:val="none"/>
          <w:shd w:val="clear" w:color="auto" w:fill="auto"/>
        </w:rPr>
        <w:t>。</w:t>
      </w:r>
    </w:p>
    <w:p>
      <w:pPr>
        <w:spacing w:line="520" w:lineRule="exact"/>
        <w:ind w:right="-315" w:rightChars="-150" w:firstLine="280" w:firstLineChars="100"/>
        <w:jc w:val="left"/>
        <w:rPr>
          <w:rFonts w:hint="eastAsia" w:ascii="宋体" w:hAnsi="宋体"/>
          <w:sz w:val="28"/>
          <w:szCs w:val="28"/>
          <w:highlight w:val="none"/>
          <w:shd w:val="clear" w:color="auto" w:fill="auto"/>
        </w:rPr>
      </w:pPr>
      <w:r>
        <w:rPr>
          <w:rFonts w:hint="eastAsia" w:ascii="宋体" w:hAnsi="宋体"/>
          <w:sz w:val="28"/>
          <w:szCs w:val="28"/>
          <w:highlight w:val="none"/>
          <w:shd w:val="clear" w:color="auto" w:fill="auto"/>
        </w:rPr>
        <w:t>2、工程完工后</w:t>
      </w:r>
      <w:r>
        <w:rPr>
          <w:rFonts w:hint="eastAsia" w:ascii="宋体" w:hAnsi="宋体"/>
          <w:b/>
          <w:bCs/>
          <w:sz w:val="28"/>
          <w:szCs w:val="28"/>
          <w:highlight w:val="none"/>
          <w:shd w:val="clear" w:color="auto" w:fill="auto"/>
          <w:lang w:eastAsia="zh-CN"/>
        </w:rPr>
        <w:t>六</w:t>
      </w:r>
      <w:r>
        <w:rPr>
          <w:rFonts w:hint="eastAsia" w:ascii="宋体" w:hAnsi="宋体"/>
          <w:sz w:val="28"/>
          <w:szCs w:val="28"/>
          <w:highlight w:val="none"/>
          <w:shd w:val="clear" w:color="auto" w:fill="auto"/>
        </w:rPr>
        <w:t>个工作日内验收，验收合格后两</w:t>
      </w:r>
      <w:r>
        <w:rPr>
          <w:rFonts w:hint="eastAsia" w:ascii="宋体" w:hAnsi="宋体"/>
          <w:sz w:val="28"/>
          <w:szCs w:val="28"/>
          <w:highlight w:val="none"/>
          <w:shd w:val="clear" w:color="auto" w:fill="auto"/>
          <w:lang w:eastAsia="zh-CN"/>
        </w:rPr>
        <w:t>周</w:t>
      </w:r>
      <w:r>
        <w:rPr>
          <w:rFonts w:hint="eastAsia" w:ascii="宋体" w:hAnsi="宋体"/>
          <w:sz w:val="28"/>
          <w:szCs w:val="28"/>
          <w:highlight w:val="none"/>
          <w:shd w:val="clear" w:color="auto" w:fill="auto"/>
        </w:rPr>
        <w:t>内支付结算工程量总工程款</w:t>
      </w:r>
      <w:r>
        <w:rPr>
          <w:rFonts w:hint="eastAsia" w:ascii="宋体" w:hAnsi="宋体"/>
          <w:sz w:val="28"/>
          <w:szCs w:val="28"/>
          <w:highlight w:val="none"/>
          <w:shd w:val="clear" w:color="auto" w:fill="auto"/>
          <w:lang w:val="en-US" w:eastAsia="zh-CN"/>
        </w:rPr>
        <w:t>97％</w:t>
      </w:r>
      <w:r>
        <w:rPr>
          <w:rFonts w:hint="eastAsia" w:ascii="宋体" w:hAnsi="宋体"/>
          <w:sz w:val="28"/>
          <w:szCs w:val="28"/>
          <w:highlight w:val="none"/>
          <w:shd w:val="clear" w:color="auto" w:fill="auto"/>
          <w:lang w:eastAsia="zh-CN"/>
        </w:rPr>
        <w:t>，预留工程价款的</w:t>
      </w:r>
      <w:r>
        <w:rPr>
          <w:rFonts w:hint="eastAsia" w:ascii="宋体" w:hAnsi="宋体"/>
          <w:sz w:val="28"/>
          <w:szCs w:val="28"/>
          <w:highlight w:val="none"/>
          <w:shd w:val="clear" w:color="auto" w:fill="auto"/>
          <w:lang w:val="en-US" w:eastAsia="zh-CN"/>
        </w:rPr>
        <w:t>3％为质保金，</w:t>
      </w:r>
      <w:r>
        <w:rPr>
          <w:rFonts w:hint="eastAsia" w:ascii="宋体" w:hAnsi="宋体"/>
          <w:sz w:val="28"/>
          <w:szCs w:val="28"/>
          <w:highlight w:val="none"/>
          <w:shd w:val="clear" w:color="auto" w:fill="auto"/>
          <w:lang w:eastAsia="zh-CN"/>
        </w:rPr>
        <w:t>质保期为一年。</w:t>
      </w:r>
    </w:p>
    <w:p>
      <w:pPr>
        <w:numPr>
          <w:ilvl w:val="0"/>
          <w:numId w:val="4"/>
        </w:numPr>
        <w:spacing w:line="520" w:lineRule="exact"/>
        <w:ind w:left="-315" w:leftChars="-150" w:right="-315" w:rightChars="-150"/>
        <w:jc w:val="left"/>
        <w:rPr>
          <w:rFonts w:hint="eastAsia" w:ascii="宋体" w:hAnsi="宋体"/>
          <w:b/>
          <w:bCs/>
          <w:sz w:val="28"/>
          <w:szCs w:val="28"/>
          <w:highlight w:val="none"/>
        </w:rPr>
      </w:pPr>
      <w:r>
        <w:rPr>
          <w:rFonts w:hint="eastAsia" w:ascii="宋体" w:hAnsi="宋体"/>
          <w:b/>
          <w:bCs/>
          <w:sz w:val="28"/>
          <w:szCs w:val="28"/>
          <w:highlight w:val="none"/>
        </w:rPr>
        <w:t>保修期限及双方责任</w:t>
      </w:r>
    </w:p>
    <w:p>
      <w:pPr>
        <w:spacing w:line="520" w:lineRule="exact"/>
        <w:ind w:left="-315" w:leftChars="-150" w:right="-315" w:rightChars="-150" w:firstLine="560" w:firstLineChars="200"/>
        <w:jc w:val="left"/>
        <w:rPr>
          <w:rFonts w:hint="eastAsia" w:ascii="宋体" w:hAnsi="宋体"/>
          <w:sz w:val="28"/>
          <w:szCs w:val="28"/>
          <w:highlight w:val="none"/>
        </w:rPr>
      </w:pPr>
      <w:r>
        <w:rPr>
          <w:rFonts w:hint="eastAsia" w:ascii="宋体" w:hAnsi="宋体"/>
          <w:sz w:val="28"/>
          <w:szCs w:val="28"/>
          <w:highlight w:val="none"/>
        </w:rPr>
        <w:t>1、工程验收合格后，自交付使用之日起，如发现质量问题，乙方应负责免费返工维修，如因甲方使用不当而引起或不可抗拒的自然灾害而造成的损坏费用由甲方自负。</w:t>
      </w:r>
    </w:p>
    <w:p>
      <w:pPr>
        <w:spacing w:line="520" w:lineRule="exact"/>
        <w:ind w:left="-315" w:leftChars="-150" w:right="-315" w:rightChars="-150" w:firstLine="560" w:firstLineChars="200"/>
        <w:jc w:val="left"/>
        <w:rPr>
          <w:rFonts w:hint="eastAsia" w:ascii="宋体" w:hAnsi="宋体"/>
          <w:sz w:val="28"/>
          <w:szCs w:val="28"/>
          <w:highlight w:val="none"/>
        </w:rPr>
      </w:pPr>
      <w:r>
        <w:rPr>
          <w:rFonts w:hint="eastAsia" w:ascii="宋体" w:hAnsi="宋体"/>
          <w:sz w:val="28"/>
          <w:szCs w:val="28"/>
          <w:highlight w:val="none"/>
        </w:rPr>
        <w:t>2、施工过程中如出现严重问题，或不按双方约定的有关规定的，甲方有权终止合同。</w:t>
      </w:r>
    </w:p>
    <w:p>
      <w:pPr>
        <w:spacing w:line="520" w:lineRule="exact"/>
        <w:ind w:left="-315" w:leftChars="-150" w:right="-315" w:rightChars="-150" w:firstLine="560" w:firstLineChars="200"/>
        <w:jc w:val="left"/>
        <w:rPr>
          <w:rFonts w:hint="eastAsia" w:ascii="宋体" w:hAnsi="宋体"/>
          <w:sz w:val="28"/>
          <w:szCs w:val="28"/>
          <w:highlight w:val="none"/>
        </w:rPr>
      </w:pPr>
      <w:r>
        <w:rPr>
          <w:rFonts w:hint="eastAsia" w:ascii="宋体" w:hAnsi="宋体"/>
          <w:sz w:val="28"/>
          <w:szCs w:val="28"/>
          <w:highlight w:val="none"/>
        </w:rPr>
        <w:t>3、乙方负责本项工程施工的技术监督、管理、必须对甲方负责确保货物质量，遇到问题应该及时与甲方沟通解决，责无旁贷。</w:t>
      </w:r>
    </w:p>
    <w:p>
      <w:pPr>
        <w:spacing w:line="520" w:lineRule="exact"/>
        <w:ind w:left="-315" w:leftChars="-150" w:right="-315" w:rightChars="-150" w:firstLine="560" w:firstLineChars="200"/>
        <w:jc w:val="left"/>
        <w:rPr>
          <w:rFonts w:hint="eastAsia" w:ascii="宋体" w:hAnsi="宋体"/>
          <w:sz w:val="28"/>
          <w:szCs w:val="28"/>
          <w:highlight w:val="none"/>
        </w:rPr>
      </w:pPr>
      <w:r>
        <w:rPr>
          <w:rFonts w:hint="eastAsia" w:ascii="宋体" w:hAnsi="宋体"/>
          <w:sz w:val="28"/>
          <w:szCs w:val="28"/>
          <w:highlight w:val="none"/>
        </w:rPr>
        <w:t>4、乙方应严格按照双方约定的相关规定</w:t>
      </w:r>
      <w:r>
        <w:rPr>
          <w:rFonts w:hint="eastAsia" w:ascii="宋体" w:hAnsi="宋体"/>
          <w:b/>
          <w:bCs/>
          <w:sz w:val="28"/>
          <w:szCs w:val="28"/>
          <w:highlight w:val="none"/>
          <w:lang w:eastAsia="zh-CN"/>
        </w:rPr>
        <w:t>安全文明</w:t>
      </w:r>
      <w:r>
        <w:rPr>
          <w:rFonts w:hint="eastAsia" w:ascii="宋体" w:hAnsi="宋体"/>
          <w:sz w:val="28"/>
          <w:szCs w:val="28"/>
          <w:highlight w:val="none"/>
        </w:rPr>
        <w:t>施工，否则因此而造成一切经济损失及后果均由乙方自负，甲方不负任何责任。</w:t>
      </w:r>
    </w:p>
    <w:p>
      <w:pPr>
        <w:spacing w:line="520" w:lineRule="exact"/>
        <w:ind w:left="-315" w:leftChars="-150" w:right="-315" w:rightChars="-150" w:firstLine="560" w:firstLineChars="200"/>
        <w:jc w:val="left"/>
        <w:rPr>
          <w:rFonts w:hint="eastAsia" w:ascii="宋体" w:hAnsi="宋体"/>
          <w:sz w:val="28"/>
          <w:szCs w:val="28"/>
          <w:highlight w:val="none"/>
        </w:rPr>
      </w:pPr>
      <w:r>
        <w:rPr>
          <w:rFonts w:hint="eastAsia" w:ascii="宋体" w:hAnsi="宋体"/>
          <w:sz w:val="28"/>
          <w:szCs w:val="28"/>
          <w:highlight w:val="none"/>
        </w:rPr>
        <w:t>5、乙方自行负责施工期间的人身及货物安全。</w:t>
      </w:r>
    </w:p>
    <w:p>
      <w:pPr>
        <w:spacing w:line="520" w:lineRule="exact"/>
        <w:ind w:left="-315" w:leftChars="-150" w:right="-315" w:rightChars="-150" w:firstLine="560" w:firstLineChars="200"/>
        <w:jc w:val="left"/>
        <w:rPr>
          <w:rFonts w:hint="eastAsia" w:ascii="宋体" w:hAnsi="宋体"/>
          <w:sz w:val="28"/>
          <w:szCs w:val="28"/>
          <w:highlight w:val="none"/>
        </w:rPr>
      </w:pPr>
      <w:r>
        <w:rPr>
          <w:rFonts w:hint="eastAsia" w:ascii="宋体" w:hAnsi="宋体"/>
          <w:sz w:val="28"/>
          <w:szCs w:val="28"/>
          <w:highlight w:val="none"/>
        </w:rPr>
        <w:t>6、</w:t>
      </w:r>
      <w:r>
        <w:rPr>
          <w:rFonts w:hint="eastAsia" w:ascii="宋体" w:hAnsi="宋体"/>
          <w:sz w:val="28"/>
          <w:szCs w:val="28"/>
          <w:highlight w:val="none"/>
          <w:lang w:eastAsia="zh-CN"/>
        </w:rPr>
        <w:t>乙方进场施工前甲方应给予有效的施工条件，</w:t>
      </w:r>
      <w:r>
        <w:rPr>
          <w:rFonts w:hint="eastAsia" w:ascii="宋体" w:hAnsi="宋体"/>
          <w:sz w:val="28"/>
          <w:szCs w:val="28"/>
          <w:highlight w:val="none"/>
        </w:rPr>
        <w:t>在施工过程中由甲方配合管理交通秩序，便于</w:t>
      </w:r>
      <w:r>
        <w:rPr>
          <w:rFonts w:hint="eastAsia" w:ascii="宋体" w:hAnsi="宋体"/>
          <w:sz w:val="28"/>
          <w:szCs w:val="28"/>
          <w:highlight w:val="none"/>
          <w:lang w:eastAsia="zh-CN"/>
        </w:rPr>
        <w:t>乙方</w:t>
      </w:r>
      <w:r>
        <w:rPr>
          <w:rFonts w:hint="eastAsia" w:ascii="宋体" w:hAnsi="宋体"/>
          <w:sz w:val="28"/>
          <w:szCs w:val="28"/>
          <w:highlight w:val="none"/>
        </w:rPr>
        <w:t xml:space="preserve">施工顺利进行。        </w:t>
      </w:r>
    </w:p>
    <w:p>
      <w:pPr>
        <w:spacing w:line="520" w:lineRule="exact"/>
        <w:ind w:left="-315" w:leftChars="-150" w:right="-315" w:rightChars="-150" w:firstLine="560" w:firstLineChars="200"/>
        <w:jc w:val="left"/>
        <w:rPr>
          <w:rFonts w:hint="eastAsia" w:ascii="宋体" w:hAnsi="宋体"/>
          <w:sz w:val="28"/>
          <w:szCs w:val="28"/>
          <w:highlight w:val="none"/>
        </w:rPr>
      </w:pPr>
      <w:r>
        <w:rPr>
          <w:rFonts w:hint="eastAsia" w:ascii="宋体" w:hAnsi="宋体"/>
          <w:sz w:val="28"/>
          <w:szCs w:val="28"/>
          <w:highlight w:val="none"/>
        </w:rPr>
        <w:t>7、施工过程中应遵守验收方的管理。</w:t>
      </w:r>
    </w:p>
    <w:p>
      <w:pPr>
        <w:spacing w:line="420" w:lineRule="exact"/>
        <w:ind w:firstLine="280" w:firstLineChars="100"/>
        <w:jc w:val="left"/>
        <w:rPr>
          <w:rFonts w:hint="eastAsia" w:ascii="宋体" w:hAnsi="宋体"/>
          <w:sz w:val="28"/>
          <w:szCs w:val="28"/>
          <w:highlight w:val="none"/>
        </w:rPr>
      </w:pPr>
      <w:r>
        <w:rPr>
          <w:rFonts w:hint="eastAsia" w:ascii="宋体" w:hAnsi="宋体"/>
          <w:sz w:val="28"/>
          <w:szCs w:val="28"/>
          <w:highlight w:val="none"/>
        </w:rPr>
        <w:t>8、保修期</w:t>
      </w:r>
      <w:r>
        <w:rPr>
          <w:rFonts w:hint="eastAsia" w:ascii="宋体" w:hAnsi="宋体"/>
          <w:sz w:val="28"/>
          <w:szCs w:val="28"/>
          <w:highlight w:val="none"/>
          <w:shd w:val="clear" w:color="auto" w:fill="auto"/>
          <w:lang w:eastAsia="zh-CN"/>
        </w:rPr>
        <w:t>一年</w:t>
      </w:r>
      <w:r>
        <w:rPr>
          <w:rFonts w:hint="eastAsia" w:ascii="宋体" w:hAnsi="宋体"/>
          <w:sz w:val="28"/>
          <w:szCs w:val="28"/>
          <w:highlight w:val="none"/>
        </w:rPr>
        <w:t>内设备损坏，乙方负责免费修理、更换部件，费用由</w:t>
      </w:r>
      <w:r>
        <w:rPr>
          <w:rFonts w:hint="eastAsia" w:ascii="宋体" w:hAnsi="宋体"/>
          <w:sz w:val="28"/>
          <w:szCs w:val="28"/>
          <w:highlight w:val="none"/>
          <w:lang w:eastAsia="zh-CN"/>
        </w:rPr>
        <w:t>乙</w:t>
      </w:r>
      <w:r>
        <w:rPr>
          <w:rFonts w:hint="eastAsia" w:ascii="宋体" w:hAnsi="宋体"/>
          <w:sz w:val="28"/>
          <w:szCs w:val="28"/>
          <w:highlight w:val="none"/>
        </w:rPr>
        <w:t>方承担（人为及因不可抗力造成的损坏除外）。保修期满后，维修、更换部件仅收取成本费。</w:t>
      </w:r>
    </w:p>
    <w:p>
      <w:pPr>
        <w:spacing w:line="520" w:lineRule="exact"/>
        <w:ind w:right="-315" w:rightChars="-150" w:firstLine="280" w:firstLineChars="100"/>
        <w:jc w:val="left"/>
        <w:rPr>
          <w:rFonts w:hint="eastAsia" w:ascii="宋体" w:hAnsi="宋体"/>
          <w:sz w:val="28"/>
          <w:szCs w:val="28"/>
          <w:highlight w:val="none"/>
        </w:rPr>
      </w:pPr>
      <w:r>
        <w:rPr>
          <w:rFonts w:hint="eastAsia" w:ascii="宋体" w:hAnsi="宋体"/>
          <w:sz w:val="28"/>
          <w:szCs w:val="28"/>
          <w:highlight w:val="none"/>
        </w:rPr>
        <w:t>9、质量要求：</w:t>
      </w:r>
      <w:r>
        <w:rPr>
          <w:rFonts w:hint="eastAsia" w:ascii="宋体" w:hAnsi="宋体"/>
          <w:b/>
          <w:bCs/>
          <w:sz w:val="28"/>
          <w:szCs w:val="28"/>
          <w:highlight w:val="none"/>
        </w:rPr>
        <w:t>符合</w:t>
      </w:r>
      <w:r>
        <w:rPr>
          <w:rFonts w:hint="eastAsia" w:ascii="宋体" w:hAnsi="宋体"/>
          <w:b/>
          <w:bCs/>
          <w:sz w:val="28"/>
          <w:szCs w:val="28"/>
          <w:highlight w:val="none"/>
          <w:lang w:eastAsia="zh-CN"/>
        </w:rPr>
        <w:t>相关规定规范要求，质量合格</w:t>
      </w:r>
      <w:r>
        <w:rPr>
          <w:rFonts w:hint="eastAsia" w:ascii="宋体" w:hAnsi="宋体"/>
          <w:b/>
          <w:bCs/>
          <w:sz w:val="28"/>
          <w:szCs w:val="28"/>
          <w:highlight w:val="none"/>
        </w:rPr>
        <w:t>。</w:t>
      </w:r>
    </w:p>
    <w:p>
      <w:pPr>
        <w:numPr>
          <w:ilvl w:val="0"/>
          <w:numId w:val="4"/>
        </w:numPr>
        <w:spacing w:line="520" w:lineRule="exact"/>
        <w:ind w:left="-315" w:leftChars="-150" w:right="-315" w:rightChars="-150"/>
        <w:jc w:val="left"/>
        <w:rPr>
          <w:rFonts w:hint="eastAsia" w:ascii="宋体" w:hAnsi="宋体"/>
          <w:b/>
          <w:bCs/>
          <w:sz w:val="28"/>
          <w:szCs w:val="28"/>
          <w:highlight w:val="none"/>
        </w:rPr>
      </w:pPr>
      <w:r>
        <w:rPr>
          <w:rFonts w:hint="eastAsia" w:ascii="宋体" w:hAnsi="宋体"/>
          <w:b/>
          <w:bCs/>
          <w:sz w:val="28"/>
          <w:szCs w:val="28"/>
          <w:highlight w:val="none"/>
        </w:rPr>
        <w:t>违约、索赔</w:t>
      </w:r>
    </w:p>
    <w:p>
      <w:pPr>
        <w:spacing w:line="520" w:lineRule="exact"/>
        <w:ind w:left="-315" w:leftChars="-150" w:right="-315" w:rightChars="-150" w:firstLine="560" w:firstLineChars="200"/>
        <w:jc w:val="left"/>
        <w:rPr>
          <w:rFonts w:hint="eastAsia" w:ascii="宋体" w:hAnsi="宋体"/>
          <w:sz w:val="28"/>
          <w:szCs w:val="28"/>
          <w:highlight w:val="none"/>
        </w:rPr>
      </w:pPr>
      <w:r>
        <w:rPr>
          <w:rFonts w:hint="eastAsia" w:ascii="宋体" w:hAnsi="宋体"/>
          <w:sz w:val="28"/>
          <w:szCs w:val="28"/>
          <w:highlight w:val="none"/>
        </w:rPr>
        <w:t>1、</w:t>
      </w:r>
      <w:r>
        <w:rPr>
          <w:rFonts w:hint="eastAsia" w:ascii="宋体" w:hAnsi="宋体"/>
          <w:color w:val="FF0000"/>
          <w:sz w:val="28"/>
          <w:szCs w:val="28"/>
          <w:highlight w:val="none"/>
          <w:lang w:eastAsia="zh-CN"/>
        </w:rPr>
        <w:t>自接到甲方进场通知日起</w:t>
      </w:r>
      <w:r>
        <w:rPr>
          <w:rFonts w:hint="eastAsia" w:ascii="宋体" w:hAnsi="宋体"/>
          <w:color w:val="FF0000"/>
          <w:sz w:val="28"/>
          <w:szCs w:val="28"/>
          <w:highlight w:val="none"/>
          <w:u w:val="single"/>
          <w:lang w:val="en-US" w:eastAsia="zh-CN"/>
        </w:rPr>
        <w:t xml:space="preserve"> 20 </w:t>
      </w:r>
      <w:r>
        <w:rPr>
          <w:rFonts w:hint="eastAsia" w:ascii="宋体" w:hAnsi="宋体"/>
          <w:color w:val="FF0000"/>
          <w:sz w:val="28"/>
          <w:szCs w:val="28"/>
          <w:highlight w:val="none"/>
          <w:u w:val="none"/>
          <w:lang w:val="en-US" w:eastAsia="zh-CN"/>
        </w:rPr>
        <w:t>工作日完工</w:t>
      </w:r>
      <w:r>
        <w:rPr>
          <w:rFonts w:hint="eastAsia" w:ascii="宋体" w:hAnsi="宋体"/>
          <w:color w:val="FF0000"/>
          <w:sz w:val="28"/>
          <w:szCs w:val="28"/>
          <w:highlight w:val="none"/>
        </w:rPr>
        <w:t>。</w:t>
      </w:r>
      <w:r>
        <w:rPr>
          <w:rFonts w:hint="eastAsia" w:ascii="宋体" w:hAnsi="宋体"/>
          <w:sz w:val="28"/>
          <w:szCs w:val="28"/>
          <w:highlight w:val="none"/>
        </w:rPr>
        <w:t>乙方应按时完工。如遇到特殊事件应及时与甲方沟通。否则甲方有权扣除工程款的5%作为逾期违约金。</w:t>
      </w:r>
    </w:p>
    <w:p>
      <w:pPr>
        <w:spacing w:line="520" w:lineRule="exact"/>
        <w:ind w:left="-315" w:leftChars="-150" w:right="-315" w:rightChars="-150" w:firstLine="560" w:firstLineChars="200"/>
        <w:jc w:val="left"/>
        <w:rPr>
          <w:rFonts w:hint="eastAsia" w:ascii="宋体" w:hAnsi="宋体"/>
          <w:sz w:val="28"/>
          <w:szCs w:val="28"/>
          <w:highlight w:val="none"/>
        </w:rPr>
      </w:pPr>
      <w:r>
        <w:rPr>
          <w:rFonts w:hint="eastAsia" w:ascii="宋体" w:hAnsi="宋体"/>
          <w:sz w:val="28"/>
          <w:szCs w:val="28"/>
          <w:highlight w:val="none"/>
        </w:rPr>
        <w:t>2、甲方应按合同付款规定及时拔付工程款，如逾期不付，按应付款的5%偿付给乙方，作为逾期违约金。</w:t>
      </w:r>
    </w:p>
    <w:p>
      <w:pPr>
        <w:spacing w:line="520" w:lineRule="exact"/>
        <w:ind w:left="-315" w:leftChars="-150" w:right="-315" w:rightChars="-150" w:firstLine="560" w:firstLineChars="200"/>
        <w:jc w:val="left"/>
        <w:rPr>
          <w:rFonts w:hint="eastAsia" w:cs="宋体"/>
          <w:kern w:val="2"/>
          <w:sz w:val="28"/>
          <w:szCs w:val="28"/>
          <w:highlight w:val="none"/>
          <w:lang w:val="en-US" w:eastAsia="zh-CN" w:bidi="ar"/>
        </w:rPr>
      </w:pPr>
      <w:r>
        <w:rPr>
          <w:rFonts w:hint="eastAsia" w:ascii="宋体" w:hAnsi="宋体"/>
          <w:sz w:val="28"/>
          <w:szCs w:val="28"/>
          <w:highlight w:val="none"/>
          <w:lang w:val="en-US" w:eastAsia="zh-CN"/>
        </w:rPr>
        <w:t>3、总工程造价</w:t>
      </w:r>
      <w:r>
        <w:rPr>
          <w:rFonts w:hint="eastAsia" w:ascii="Times New Roman" w:hAnsi="Times New Roman" w:cs="宋体"/>
          <w:kern w:val="2"/>
          <w:sz w:val="28"/>
          <w:szCs w:val="28"/>
          <w:highlight w:val="none"/>
          <w:lang w:val="en-US" w:eastAsia="zh-CN" w:bidi="ar"/>
        </w:rPr>
        <w:t>3%做为质保金，质保期为一年，质保期结束后甲方将尾款3%付给乙方，</w:t>
      </w:r>
      <w:r>
        <w:rPr>
          <w:rFonts w:hint="eastAsia" w:ascii="Times New Roman" w:hAnsi="Times New Roman" w:eastAsia="宋体" w:cs="宋体"/>
          <w:kern w:val="2"/>
          <w:sz w:val="28"/>
          <w:szCs w:val="28"/>
          <w:highlight w:val="none"/>
          <w:lang w:val="en-US" w:eastAsia="zh-CN" w:bidi="ar"/>
        </w:rPr>
        <w:t>乙方应向甲方提供全额工程专用发票</w:t>
      </w:r>
      <w:r>
        <w:rPr>
          <w:rFonts w:hint="eastAsia" w:cs="宋体"/>
          <w:kern w:val="2"/>
          <w:sz w:val="28"/>
          <w:szCs w:val="28"/>
          <w:highlight w:val="none"/>
          <w:lang w:val="en-US" w:eastAsia="zh-CN" w:bidi="ar"/>
        </w:rPr>
        <w:t>。</w:t>
      </w:r>
    </w:p>
    <w:p>
      <w:pPr>
        <w:numPr>
          <w:ilvl w:val="0"/>
          <w:numId w:val="4"/>
        </w:numPr>
        <w:spacing w:line="520" w:lineRule="exact"/>
        <w:ind w:left="-315" w:leftChars="-150" w:right="-315" w:rightChars="-150" w:firstLine="0"/>
        <w:jc w:val="left"/>
        <w:rPr>
          <w:rFonts w:hint="eastAsia" w:cs="宋体"/>
          <w:b/>
          <w:bCs/>
          <w:kern w:val="2"/>
          <w:sz w:val="28"/>
          <w:szCs w:val="28"/>
          <w:highlight w:val="none"/>
          <w:lang w:val="en-US" w:eastAsia="zh-CN" w:bidi="ar"/>
        </w:rPr>
      </w:pPr>
      <w:r>
        <w:rPr>
          <w:rFonts w:hint="eastAsia" w:ascii="宋体" w:hAnsi="宋体"/>
          <w:b/>
          <w:bCs/>
          <w:sz w:val="28"/>
          <w:szCs w:val="28"/>
          <w:highlight w:val="none"/>
          <w:lang w:eastAsia="zh-CN"/>
        </w:rPr>
        <w:t>争议与纠纷处理：</w:t>
      </w:r>
    </w:p>
    <w:p>
      <w:pPr>
        <w:numPr>
          <w:ilvl w:val="0"/>
          <w:numId w:val="0"/>
        </w:numPr>
        <w:spacing w:line="520" w:lineRule="exact"/>
        <w:ind w:leftChars="-150" w:right="-315" w:rightChars="-150" w:firstLine="560" w:firstLineChars="200"/>
        <w:jc w:val="left"/>
        <w:rPr>
          <w:rFonts w:hint="eastAsia" w:cs="宋体"/>
          <w:kern w:val="2"/>
          <w:sz w:val="28"/>
          <w:szCs w:val="28"/>
          <w:highlight w:val="none"/>
          <w:lang w:val="en-US" w:eastAsia="zh-CN" w:bidi="ar"/>
        </w:rPr>
      </w:pPr>
      <w:r>
        <w:rPr>
          <w:rFonts w:hint="eastAsia" w:ascii="宋体" w:hAnsi="宋体"/>
          <w:b w:val="0"/>
          <w:bCs w:val="0"/>
          <w:sz w:val="28"/>
          <w:szCs w:val="28"/>
          <w:highlight w:val="none"/>
          <w:lang w:val="en-US" w:eastAsia="zh-CN"/>
        </w:rPr>
        <w:t>1.</w:t>
      </w:r>
      <w:r>
        <w:rPr>
          <w:rFonts w:hint="eastAsia" w:ascii="宋体" w:hAnsi="宋体" w:eastAsia="宋体" w:cs="宋体"/>
          <w:kern w:val="2"/>
          <w:sz w:val="28"/>
          <w:szCs w:val="28"/>
          <w:highlight w:val="none"/>
          <w:lang w:val="en-US" w:eastAsia="zh-CN" w:bidi="ar"/>
        </w:rPr>
        <w:t>本合同在履行期间，如双方发生争议，在不影响工程进度的前提下，双方可采取协商解决或请有关部门进行调解。</w:t>
      </w:r>
    </w:p>
    <w:p>
      <w:pPr>
        <w:numPr>
          <w:ilvl w:val="0"/>
          <w:numId w:val="0"/>
        </w:numPr>
        <w:spacing w:line="520" w:lineRule="exact"/>
        <w:ind w:leftChars="-150" w:right="-315" w:rightChars="-150" w:firstLine="560" w:firstLineChars="200"/>
        <w:jc w:val="left"/>
        <w:rPr>
          <w:rFonts w:hint="default" w:cs="宋体"/>
          <w:kern w:val="2"/>
          <w:sz w:val="28"/>
          <w:szCs w:val="28"/>
          <w:highlight w:val="none"/>
          <w:lang w:val="en-US" w:eastAsia="zh-CN" w:bidi="ar"/>
        </w:rPr>
      </w:pPr>
      <w:r>
        <w:rPr>
          <w:rFonts w:hint="eastAsia" w:ascii="宋体" w:hAnsi="宋体" w:cs="宋体"/>
          <w:kern w:val="2"/>
          <w:sz w:val="28"/>
          <w:szCs w:val="28"/>
          <w:highlight w:val="none"/>
          <w:lang w:val="en-US" w:eastAsia="zh-CN" w:bidi="ar"/>
        </w:rPr>
        <w:t>2.</w:t>
      </w:r>
      <w:r>
        <w:rPr>
          <w:rFonts w:hint="eastAsia" w:ascii="宋体" w:hAnsi="宋体" w:eastAsia="宋体" w:cs="宋体"/>
          <w:kern w:val="2"/>
          <w:sz w:val="28"/>
          <w:szCs w:val="28"/>
          <w:highlight w:val="none"/>
          <w:lang w:val="en-US" w:eastAsia="zh-CN" w:bidi="ar"/>
        </w:rPr>
        <w:t>当合同甲乙双方发生纠纷时，双方本着互谅互让的原则处理，或交建设方调解，如调解不成，交由所辖地区人民法院解决。</w:t>
      </w:r>
    </w:p>
    <w:p>
      <w:pPr>
        <w:numPr>
          <w:ilvl w:val="0"/>
          <w:numId w:val="4"/>
        </w:numPr>
        <w:spacing w:line="520" w:lineRule="exact"/>
        <w:ind w:left="-315" w:leftChars="-150" w:right="-315" w:rightChars="-150" w:firstLine="0"/>
        <w:jc w:val="left"/>
        <w:rPr>
          <w:rFonts w:hint="eastAsia" w:ascii="宋体" w:hAnsi="宋体"/>
          <w:b/>
          <w:bCs/>
          <w:sz w:val="28"/>
          <w:szCs w:val="28"/>
          <w:highlight w:val="none"/>
        </w:rPr>
      </w:pPr>
      <w:r>
        <w:rPr>
          <w:rFonts w:hint="eastAsia" w:ascii="宋体" w:hAnsi="宋体"/>
          <w:b/>
          <w:bCs/>
          <w:sz w:val="28"/>
          <w:szCs w:val="28"/>
          <w:highlight w:val="none"/>
          <w:lang w:eastAsia="zh-CN"/>
        </w:rPr>
        <w:t>附则：</w:t>
      </w:r>
    </w:p>
    <w:p>
      <w:pPr>
        <w:numPr>
          <w:ilvl w:val="0"/>
          <w:numId w:val="0"/>
        </w:numPr>
        <w:spacing w:line="520" w:lineRule="exact"/>
        <w:ind w:leftChars="-150" w:right="-315" w:rightChars="-150" w:firstLine="560" w:firstLineChars="200"/>
        <w:jc w:val="left"/>
        <w:rPr>
          <w:rFonts w:hint="eastAsia" w:ascii="宋体" w:hAnsi="宋体"/>
          <w:sz w:val="28"/>
          <w:szCs w:val="28"/>
          <w:highlight w:val="none"/>
        </w:rPr>
      </w:pPr>
      <w:r>
        <w:rPr>
          <w:rFonts w:hint="eastAsia" w:ascii="宋体" w:hAnsi="宋体"/>
          <w:sz w:val="28"/>
          <w:szCs w:val="28"/>
          <w:highlight w:val="none"/>
        </w:rPr>
        <w:t>本合同一式二份，甲、乙双方各持一份。本合同如有末尽事宜，由甲、乙双方友好协商解决，自签定之日起效。</w:t>
      </w:r>
    </w:p>
    <w:p>
      <w:pPr>
        <w:numPr>
          <w:ilvl w:val="0"/>
          <w:numId w:val="4"/>
        </w:numPr>
        <w:spacing w:line="520" w:lineRule="exact"/>
        <w:ind w:left="-315" w:leftChars="-150" w:right="-315" w:rightChars="-150" w:firstLine="0" w:firstLineChars="0"/>
        <w:jc w:val="left"/>
        <w:rPr>
          <w:rFonts w:hint="eastAsia" w:ascii="宋体" w:hAnsi="宋体"/>
          <w:b/>
          <w:bCs/>
          <w:sz w:val="28"/>
          <w:szCs w:val="28"/>
          <w:highlight w:val="none"/>
          <w:lang w:val="en-US" w:eastAsia="zh-CN"/>
        </w:rPr>
      </w:pPr>
      <w:r>
        <w:rPr>
          <w:rFonts w:hint="eastAsia" w:ascii="宋体" w:hAnsi="宋体"/>
          <w:b/>
          <w:bCs/>
          <w:sz w:val="28"/>
          <w:szCs w:val="28"/>
          <w:highlight w:val="none"/>
          <w:lang w:val="en-US" w:eastAsia="zh-CN"/>
        </w:rPr>
        <w:t xml:space="preserve"> 乙方公司账户：</w:t>
      </w:r>
    </w:p>
    <w:p>
      <w:pPr>
        <w:numPr>
          <w:ilvl w:val="0"/>
          <w:numId w:val="0"/>
        </w:numPr>
        <w:spacing w:line="520" w:lineRule="exact"/>
        <w:ind w:leftChars="-150" w:right="-315" w:rightChars="-150" w:firstLine="560" w:firstLineChars="200"/>
        <w:jc w:val="left"/>
        <w:rPr>
          <w:rFonts w:hint="eastAsia" w:ascii="宋体" w:hAnsi="宋体" w:cs="宋体"/>
          <w:kern w:val="2"/>
          <w:sz w:val="28"/>
          <w:szCs w:val="28"/>
          <w:highlight w:val="none"/>
          <w:lang w:val="en-US" w:eastAsia="zh-CN" w:bidi="ar"/>
        </w:rPr>
      </w:pPr>
      <w:r>
        <w:rPr>
          <w:rFonts w:hint="eastAsia" w:ascii="宋体" w:hAnsi="宋体"/>
          <w:sz w:val="28"/>
          <w:szCs w:val="28"/>
          <w:highlight w:val="none"/>
          <w:lang w:val="en-US" w:eastAsia="zh-CN"/>
        </w:rPr>
        <w:t>收款名称：</w:t>
      </w:r>
    </w:p>
    <w:p>
      <w:pPr>
        <w:numPr>
          <w:ilvl w:val="0"/>
          <w:numId w:val="0"/>
        </w:numPr>
        <w:spacing w:line="520" w:lineRule="exact"/>
        <w:ind w:leftChars="-150" w:right="-315" w:rightChars="-150" w:firstLine="560" w:firstLineChars="200"/>
        <w:jc w:val="left"/>
        <w:rPr>
          <w:rFonts w:hint="eastAsia" w:ascii="宋体" w:hAnsi="宋体" w:cs="宋体"/>
          <w:kern w:val="2"/>
          <w:sz w:val="28"/>
          <w:szCs w:val="28"/>
          <w:highlight w:val="none"/>
          <w:lang w:val="en-US" w:eastAsia="zh-CN" w:bidi="ar"/>
        </w:rPr>
      </w:pPr>
      <w:r>
        <w:rPr>
          <w:rFonts w:hint="eastAsia" w:ascii="宋体" w:hAnsi="宋体" w:eastAsia="宋体" w:cs="宋体"/>
          <w:kern w:val="2"/>
          <w:sz w:val="28"/>
          <w:szCs w:val="28"/>
          <w:highlight w:val="none"/>
          <w:lang w:val="en-US" w:eastAsia="zh-CN" w:bidi="ar"/>
        </w:rPr>
        <w:t>收款账户：</w:t>
      </w:r>
    </w:p>
    <w:p>
      <w:pPr>
        <w:numPr>
          <w:ilvl w:val="0"/>
          <w:numId w:val="0"/>
        </w:numPr>
        <w:spacing w:line="520" w:lineRule="exact"/>
        <w:ind w:leftChars="-150" w:right="-315" w:rightChars="-150" w:firstLine="560" w:firstLineChars="200"/>
        <w:jc w:val="left"/>
        <w:rPr>
          <w:rFonts w:hint="eastAsia" w:ascii="宋体" w:hAnsi="宋体" w:eastAsia="宋体" w:cs="宋体"/>
          <w:sz w:val="28"/>
          <w:szCs w:val="28"/>
          <w:highlight w:val="none"/>
          <w:lang w:val="en-US"/>
        </w:rPr>
      </w:pPr>
      <w:r>
        <w:rPr>
          <w:rFonts w:hint="eastAsia" w:ascii="宋体" w:hAnsi="宋体" w:eastAsia="宋体" w:cs="宋体"/>
          <w:kern w:val="2"/>
          <w:sz w:val="28"/>
          <w:szCs w:val="28"/>
          <w:highlight w:val="none"/>
          <w:lang w:val="en-US" w:eastAsia="zh-CN" w:bidi="ar"/>
        </w:rPr>
        <w:t>开户行地址：</w:t>
      </w:r>
    </w:p>
    <w:p>
      <w:pPr>
        <w:numPr>
          <w:ilvl w:val="0"/>
          <w:numId w:val="0"/>
        </w:numPr>
        <w:spacing w:line="520" w:lineRule="exact"/>
        <w:ind w:leftChars="-150" w:right="-315" w:rightChars="-150" w:firstLine="480" w:firstLineChars="200"/>
        <w:jc w:val="left"/>
        <w:rPr>
          <w:rFonts w:hint="default" w:ascii="宋体" w:hAnsi="宋体" w:cs="宋体"/>
          <w:kern w:val="2"/>
          <w:sz w:val="24"/>
          <w:szCs w:val="24"/>
          <w:highlight w:val="none"/>
          <w:lang w:val="en-US" w:eastAsia="zh-CN" w:bidi="ar"/>
        </w:rPr>
      </w:pPr>
    </w:p>
    <w:p>
      <w:pPr>
        <w:spacing w:line="240" w:lineRule="atLeast"/>
        <w:ind w:left="-315" w:right="-315" w:rightChars="-150"/>
        <w:jc w:val="left"/>
        <w:rPr>
          <w:rFonts w:hint="eastAsia" w:ascii="宋体" w:hAnsi="宋体"/>
          <w:sz w:val="28"/>
          <w:szCs w:val="28"/>
          <w:highlight w:val="none"/>
        </w:rPr>
      </w:pPr>
      <w:r>
        <w:rPr>
          <w:rFonts w:hint="eastAsia" w:ascii="宋体" w:hAnsi="宋体"/>
          <w:sz w:val="28"/>
          <w:szCs w:val="28"/>
          <w:highlight w:val="none"/>
        </w:rPr>
        <w:t xml:space="preserve">甲方（盖章） </w:t>
      </w:r>
      <w:r>
        <w:rPr>
          <w:rFonts w:hint="eastAsia" w:ascii="宋体" w:hAnsi="宋体"/>
          <w:sz w:val="28"/>
          <w:szCs w:val="28"/>
          <w:highlight w:val="none"/>
          <w:lang w:val="en-US" w:eastAsia="zh-CN"/>
        </w:rPr>
        <w:t xml:space="preserve">                    </w:t>
      </w:r>
      <w:r>
        <w:rPr>
          <w:rFonts w:hint="eastAsia" w:ascii="宋体" w:hAnsi="宋体"/>
          <w:sz w:val="28"/>
          <w:szCs w:val="28"/>
          <w:highlight w:val="none"/>
        </w:rPr>
        <w:t xml:space="preserve">  乙方（盖章）</w:t>
      </w:r>
    </w:p>
    <w:p>
      <w:pPr>
        <w:spacing w:line="240" w:lineRule="atLeast"/>
        <w:ind w:left="-315" w:leftChars="-150" w:right="-315" w:rightChars="-150"/>
        <w:jc w:val="left"/>
        <w:rPr>
          <w:rFonts w:hint="eastAsia" w:ascii="宋体" w:hAnsi="宋体"/>
          <w:sz w:val="28"/>
          <w:szCs w:val="28"/>
          <w:highlight w:val="none"/>
        </w:rPr>
      </w:pPr>
    </w:p>
    <w:p>
      <w:pPr>
        <w:spacing w:line="240" w:lineRule="atLeast"/>
        <w:ind w:left="-315" w:leftChars="-150" w:right="-315" w:rightChars="-150"/>
        <w:jc w:val="left"/>
        <w:rPr>
          <w:rFonts w:hint="eastAsia" w:ascii="宋体" w:hAnsi="宋体"/>
          <w:sz w:val="28"/>
          <w:szCs w:val="28"/>
          <w:highlight w:val="none"/>
        </w:rPr>
      </w:pPr>
    </w:p>
    <w:p>
      <w:pPr>
        <w:spacing w:line="240" w:lineRule="atLeast"/>
        <w:ind w:left="-315" w:leftChars="-150" w:right="-315" w:rightChars="-150"/>
        <w:jc w:val="left"/>
        <w:rPr>
          <w:rFonts w:hint="eastAsia" w:ascii="宋体" w:hAnsi="宋体"/>
          <w:sz w:val="28"/>
          <w:szCs w:val="28"/>
          <w:highlight w:val="none"/>
        </w:rPr>
      </w:pPr>
      <w:r>
        <w:rPr>
          <w:rFonts w:hint="eastAsia" w:ascii="宋体" w:hAnsi="宋体"/>
          <w:sz w:val="28"/>
          <w:szCs w:val="28"/>
          <w:highlight w:val="none"/>
          <w:lang w:eastAsia="zh-CN"/>
        </w:rPr>
        <w:t>法定代表人</w:t>
      </w:r>
      <w:r>
        <w:rPr>
          <w:rFonts w:hint="eastAsia" w:ascii="宋体" w:hAnsi="宋体"/>
          <w:sz w:val="28"/>
          <w:szCs w:val="28"/>
          <w:highlight w:val="none"/>
        </w:rPr>
        <w:t xml:space="preserve">：                      </w:t>
      </w:r>
      <w:r>
        <w:rPr>
          <w:rFonts w:hint="eastAsia" w:ascii="宋体" w:hAnsi="宋体"/>
          <w:sz w:val="28"/>
          <w:szCs w:val="28"/>
          <w:highlight w:val="none"/>
          <w:lang w:val="en-US" w:eastAsia="zh-CN"/>
        </w:rPr>
        <w:t xml:space="preserve"> </w:t>
      </w:r>
      <w:r>
        <w:rPr>
          <w:rFonts w:hint="eastAsia" w:ascii="宋体" w:hAnsi="宋体"/>
          <w:sz w:val="28"/>
          <w:szCs w:val="28"/>
          <w:highlight w:val="none"/>
          <w:lang w:eastAsia="zh-CN"/>
        </w:rPr>
        <w:t>法定代表人</w:t>
      </w:r>
      <w:r>
        <w:rPr>
          <w:rFonts w:hint="eastAsia" w:ascii="宋体" w:hAnsi="宋体"/>
          <w:sz w:val="28"/>
          <w:szCs w:val="28"/>
          <w:highlight w:val="none"/>
        </w:rPr>
        <w:t>：</w:t>
      </w:r>
    </w:p>
    <w:p>
      <w:pPr>
        <w:spacing w:line="240" w:lineRule="atLeast"/>
        <w:ind w:left="-315" w:leftChars="-150" w:right="-315" w:rightChars="-150"/>
        <w:jc w:val="left"/>
        <w:rPr>
          <w:rFonts w:hint="eastAsia" w:ascii="宋体" w:hAnsi="宋体"/>
          <w:sz w:val="28"/>
          <w:szCs w:val="28"/>
          <w:highlight w:val="none"/>
        </w:rPr>
      </w:pPr>
      <w:r>
        <w:rPr>
          <w:rFonts w:hint="eastAsia" w:ascii="宋体" w:hAnsi="宋体"/>
          <w:sz w:val="28"/>
          <w:szCs w:val="28"/>
          <w:highlight w:val="none"/>
          <w:lang w:eastAsia="zh-CN"/>
        </w:rPr>
        <w:t>委托代理人</w:t>
      </w:r>
      <w:r>
        <w:rPr>
          <w:rFonts w:hint="eastAsia" w:ascii="宋体" w:hAnsi="宋体"/>
          <w:sz w:val="28"/>
          <w:szCs w:val="28"/>
          <w:highlight w:val="none"/>
        </w:rPr>
        <w:t xml:space="preserve">：                      </w:t>
      </w:r>
      <w:r>
        <w:rPr>
          <w:rFonts w:hint="eastAsia" w:ascii="宋体" w:hAnsi="宋体"/>
          <w:sz w:val="28"/>
          <w:szCs w:val="28"/>
          <w:highlight w:val="none"/>
          <w:lang w:val="en-US" w:eastAsia="zh-CN"/>
        </w:rPr>
        <w:t xml:space="preserve"> </w:t>
      </w:r>
      <w:r>
        <w:rPr>
          <w:rFonts w:hint="eastAsia" w:ascii="宋体" w:hAnsi="宋体"/>
          <w:sz w:val="28"/>
          <w:szCs w:val="28"/>
          <w:highlight w:val="none"/>
          <w:lang w:eastAsia="zh-CN"/>
        </w:rPr>
        <w:t>委托代理人</w:t>
      </w:r>
      <w:r>
        <w:rPr>
          <w:rFonts w:hint="eastAsia" w:ascii="宋体" w:hAnsi="宋体"/>
          <w:sz w:val="28"/>
          <w:szCs w:val="28"/>
          <w:highlight w:val="none"/>
        </w:rPr>
        <w:t xml:space="preserve">：                 </w:t>
      </w:r>
    </w:p>
    <w:p>
      <w:pPr>
        <w:spacing w:line="240" w:lineRule="atLeast"/>
        <w:ind w:left="-315" w:leftChars="-150" w:right="-315" w:rightChars="-150"/>
        <w:jc w:val="left"/>
        <w:rPr>
          <w:rFonts w:hint="eastAsia" w:ascii="宋体" w:hAnsi="宋体"/>
          <w:sz w:val="28"/>
          <w:szCs w:val="28"/>
          <w:highlight w:val="none"/>
        </w:rPr>
      </w:pPr>
      <w:r>
        <w:rPr>
          <w:rFonts w:hint="eastAsia" w:ascii="宋体" w:hAnsi="宋体"/>
          <w:sz w:val="28"/>
          <w:szCs w:val="28"/>
          <w:highlight w:val="none"/>
        </w:rPr>
        <w:t xml:space="preserve">电话/传真：                      </w:t>
      </w:r>
      <w:r>
        <w:rPr>
          <w:rFonts w:hint="eastAsia" w:ascii="宋体" w:hAnsi="宋体"/>
          <w:sz w:val="28"/>
          <w:szCs w:val="28"/>
          <w:highlight w:val="none"/>
          <w:lang w:val="en-US" w:eastAsia="zh-CN"/>
        </w:rPr>
        <w:t xml:space="preserve">  </w:t>
      </w:r>
      <w:r>
        <w:rPr>
          <w:rFonts w:hint="eastAsia" w:ascii="宋体" w:hAnsi="宋体"/>
          <w:sz w:val="28"/>
          <w:szCs w:val="28"/>
          <w:highlight w:val="none"/>
        </w:rPr>
        <w:t>电话/传真：</w:t>
      </w:r>
    </w:p>
    <w:p>
      <w:pPr>
        <w:spacing w:line="240" w:lineRule="atLeast"/>
        <w:ind w:left="-315" w:leftChars="-150" w:right="-315" w:rightChars="-150"/>
        <w:jc w:val="left"/>
        <w:rPr>
          <w:rFonts w:hint="eastAsia" w:ascii="宋体" w:hAnsi="宋体"/>
          <w:sz w:val="28"/>
          <w:szCs w:val="28"/>
          <w:highlight w:val="none"/>
        </w:rPr>
      </w:pPr>
      <w:r>
        <w:rPr>
          <w:rFonts w:hint="eastAsia" w:ascii="宋体" w:hAnsi="宋体"/>
          <w:sz w:val="28"/>
          <w:szCs w:val="28"/>
          <w:highlight w:val="none"/>
        </w:rPr>
        <w:t xml:space="preserve">签订日期：                      </w:t>
      </w:r>
      <w:r>
        <w:rPr>
          <w:rFonts w:hint="eastAsia" w:ascii="宋体" w:hAnsi="宋体"/>
          <w:sz w:val="28"/>
          <w:szCs w:val="28"/>
          <w:highlight w:val="none"/>
          <w:lang w:val="en-US" w:eastAsia="zh-CN"/>
        </w:rPr>
        <w:t xml:space="preserve">  </w:t>
      </w:r>
      <w:r>
        <w:rPr>
          <w:rFonts w:hint="eastAsia" w:ascii="宋体" w:hAnsi="宋体"/>
          <w:sz w:val="28"/>
          <w:szCs w:val="28"/>
          <w:highlight w:val="none"/>
        </w:rPr>
        <w:t xml:space="preserve"> 签订日期：  </w:t>
      </w:r>
    </w:p>
    <w:p>
      <w:pPr>
        <w:numPr>
          <w:ilvl w:val="0"/>
          <w:numId w:val="0"/>
        </w:numPr>
        <w:ind w:leftChars="0"/>
        <w:rPr>
          <w:highlight w:val="none"/>
        </w:rPr>
      </w:pPr>
    </w:p>
    <w:sectPr>
      <w:footnotePr>
        <w:numFmt w:val="decimalEnclosedCircleChinese"/>
        <w:numRestart w:val="eachPage"/>
      </w:footnotePr>
      <w:pgSz w:w="11906" w:h="16838"/>
      <w:pgMar w:top="1723" w:right="1803" w:bottom="1723" w:left="1803" w:header="851" w:footer="992" w:gutter="0"/>
      <w:cols w:space="72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smartSimSun">
    <w:altName w:val="宋体"/>
    <w:panose1 w:val="02010600030101010101"/>
    <w:charset w:val="86"/>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84E688"/>
    <w:multiLevelType w:val="singleLevel"/>
    <w:tmpl w:val="D684E688"/>
    <w:lvl w:ilvl="0" w:tentative="0">
      <w:start w:val="1"/>
      <w:numFmt w:val="chineseCounting"/>
      <w:suff w:val="space"/>
      <w:lvlText w:val="第%1章"/>
      <w:lvlJc w:val="left"/>
      <w:rPr>
        <w:rFonts w:hint="eastAsia"/>
      </w:rPr>
    </w:lvl>
  </w:abstractNum>
  <w:abstractNum w:abstractNumId="1">
    <w:nsid w:val="E95037CB"/>
    <w:multiLevelType w:val="singleLevel"/>
    <w:tmpl w:val="E95037CB"/>
    <w:lvl w:ilvl="0" w:tentative="0">
      <w:start w:val="1"/>
      <w:numFmt w:val="decimal"/>
      <w:suff w:val="nothing"/>
      <w:lvlText w:val="（%1）"/>
      <w:lvlJc w:val="left"/>
    </w:lvl>
  </w:abstractNum>
  <w:abstractNum w:abstractNumId="2">
    <w:nsid w:val="F3C3F575"/>
    <w:multiLevelType w:val="singleLevel"/>
    <w:tmpl w:val="F3C3F575"/>
    <w:lvl w:ilvl="0" w:tentative="0">
      <w:start w:val="1"/>
      <w:numFmt w:val="decimal"/>
      <w:suff w:val="nothing"/>
      <w:lvlText w:val="%1、"/>
      <w:lvlJc w:val="left"/>
    </w:lvl>
  </w:abstractNum>
  <w:abstractNum w:abstractNumId="3">
    <w:nsid w:val="290ACA5B"/>
    <w:multiLevelType w:val="singleLevel"/>
    <w:tmpl w:val="290ACA5B"/>
    <w:lvl w:ilvl="0" w:tentative="0">
      <w:start w:val="1"/>
      <w:numFmt w:val="decimal"/>
      <w:suff w:val="nothing"/>
      <w:lvlText w:val="%1、"/>
      <w:lvlJc w:val="left"/>
    </w:lvl>
  </w:abstractNum>
  <w:abstractNum w:abstractNumId="4">
    <w:nsid w:val="3EDE7BFF"/>
    <w:multiLevelType w:val="multilevel"/>
    <w:tmpl w:val="3EDE7BFF"/>
    <w:lvl w:ilvl="0" w:tentative="0">
      <w:start w:val="1"/>
      <w:numFmt w:val="japaneseCounting"/>
      <w:lvlText w:val="第%1条"/>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33"/>
    <w:rsid w:val="00002F2C"/>
    <w:rsid w:val="00030676"/>
    <w:rsid w:val="0004129F"/>
    <w:rsid w:val="000513FC"/>
    <w:rsid w:val="000527F3"/>
    <w:rsid w:val="000777EA"/>
    <w:rsid w:val="00086C50"/>
    <w:rsid w:val="0009281D"/>
    <w:rsid w:val="000B63EA"/>
    <w:rsid w:val="000C2BAC"/>
    <w:rsid w:val="00112D2E"/>
    <w:rsid w:val="00124BF4"/>
    <w:rsid w:val="001436E1"/>
    <w:rsid w:val="00143B14"/>
    <w:rsid w:val="001663C2"/>
    <w:rsid w:val="00181828"/>
    <w:rsid w:val="0019059D"/>
    <w:rsid w:val="001A6600"/>
    <w:rsid w:val="001C3063"/>
    <w:rsid w:val="001C3A5F"/>
    <w:rsid w:val="001D7BDC"/>
    <w:rsid w:val="00244B35"/>
    <w:rsid w:val="002850BE"/>
    <w:rsid w:val="00292355"/>
    <w:rsid w:val="002D1F97"/>
    <w:rsid w:val="00302F69"/>
    <w:rsid w:val="00306052"/>
    <w:rsid w:val="003109F7"/>
    <w:rsid w:val="00314DA6"/>
    <w:rsid w:val="00326D76"/>
    <w:rsid w:val="00342548"/>
    <w:rsid w:val="003512A5"/>
    <w:rsid w:val="0036119B"/>
    <w:rsid w:val="0036573E"/>
    <w:rsid w:val="003873A6"/>
    <w:rsid w:val="003B14CB"/>
    <w:rsid w:val="003C1BA1"/>
    <w:rsid w:val="003D1CDF"/>
    <w:rsid w:val="003D2D1B"/>
    <w:rsid w:val="003D4E0B"/>
    <w:rsid w:val="00401618"/>
    <w:rsid w:val="004430B6"/>
    <w:rsid w:val="00443241"/>
    <w:rsid w:val="004642A0"/>
    <w:rsid w:val="00465165"/>
    <w:rsid w:val="004A4295"/>
    <w:rsid w:val="004A4DAE"/>
    <w:rsid w:val="004D43A2"/>
    <w:rsid w:val="004E7633"/>
    <w:rsid w:val="004F2782"/>
    <w:rsid w:val="005220C7"/>
    <w:rsid w:val="00582069"/>
    <w:rsid w:val="005C171B"/>
    <w:rsid w:val="00650B23"/>
    <w:rsid w:val="00662DF5"/>
    <w:rsid w:val="00684C1D"/>
    <w:rsid w:val="00694A5A"/>
    <w:rsid w:val="006A6E4C"/>
    <w:rsid w:val="006C6A26"/>
    <w:rsid w:val="006E2526"/>
    <w:rsid w:val="00704201"/>
    <w:rsid w:val="007154F5"/>
    <w:rsid w:val="007320DD"/>
    <w:rsid w:val="00733E0A"/>
    <w:rsid w:val="00754379"/>
    <w:rsid w:val="00766B9F"/>
    <w:rsid w:val="00781122"/>
    <w:rsid w:val="007906B6"/>
    <w:rsid w:val="007A0F56"/>
    <w:rsid w:val="007C4B7D"/>
    <w:rsid w:val="007C68AD"/>
    <w:rsid w:val="007E617D"/>
    <w:rsid w:val="008032CD"/>
    <w:rsid w:val="00870E71"/>
    <w:rsid w:val="008B2414"/>
    <w:rsid w:val="008E695E"/>
    <w:rsid w:val="008F5087"/>
    <w:rsid w:val="009058EB"/>
    <w:rsid w:val="009A4905"/>
    <w:rsid w:val="009A7C04"/>
    <w:rsid w:val="009B2135"/>
    <w:rsid w:val="009E134A"/>
    <w:rsid w:val="00A272E8"/>
    <w:rsid w:val="00A31EBB"/>
    <w:rsid w:val="00A442A0"/>
    <w:rsid w:val="00A751B6"/>
    <w:rsid w:val="00A81F86"/>
    <w:rsid w:val="00A8281F"/>
    <w:rsid w:val="00A90A30"/>
    <w:rsid w:val="00A9541C"/>
    <w:rsid w:val="00A97304"/>
    <w:rsid w:val="00AB7385"/>
    <w:rsid w:val="00AD1297"/>
    <w:rsid w:val="00AE251E"/>
    <w:rsid w:val="00B04609"/>
    <w:rsid w:val="00B25275"/>
    <w:rsid w:val="00B43B19"/>
    <w:rsid w:val="00B555B5"/>
    <w:rsid w:val="00BE3A32"/>
    <w:rsid w:val="00C11EA8"/>
    <w:rsid w:val="00C15D46"/>
    <w:rsid w:val="00C22A36"/>
    <w:rsid w:val="00C44DEE"/>
    <w:rsid w:val="00C82373"/>
    <w:rsid w:val="00C854A2"/>
    <w:rsid w:val="00C9208D"/>
    <w:rsid w:val="00CA772D"/>
    <w:rsid w:val="00CB4719"/>
    <w:rsid w:val="00CC6861"/>
    <w:rsid w:val="00CD7F68"/>
    <w:rsid w:val="00CE066F"/>
    <w:rsid w:val="00CF0730"/>
    <w:rsid w:val="00D21A82"/>
    <w:rsid w:val="00D328CB"/>
    <w:rsid w:val="00D42B77"/>
    <w:rsid w:val="00D52387"/>
    <w:rsid w:val="00D60E66"/>
    <w:rsid w:val="00D82C3B"/>
    <w:rsid w:val="00D8727B"/>
    <w:rsid w:val="00DB695E"/>
    <w:rsid w:val="00DC7B80"/>
    <w:rsid w:val="00E20810"/>
    <w:rsid w:val="00E306FD"/>
    <w:rsid w:val="00E341E7"/>
    <w:rsid w:val="00E354AB"/>
    <w:rsid w:val="00E45CB1"/>
    <w:rsid w:val="00EA6DD8"/>
    <w:rsid w:val="00EC6A6C"/>
    <w:rsid w:val="00ED335E"/>
    <w:rsid w:val="00ED69DA"/>
    <w:rsid w:val="00EE4E54"/>
    <w:rsid w:val="00EF3081"/>
    <w:rsid w:val="00FA1D0D"/>
    <w:rsid w:val="00FD4339"/>
    <w:rsid w:val="00FE064C"/>
    <w:rsid w:val="00FE4D17"/>
    <w:rsid w:val="00FF3CBF"/>
    <w:rsid w:val="0166575B"/>
    <w:rsid w:val="01874FD5"/>
    <w:rsid w:val="018C1C97"/>
    <w:rsid w:val="028945B9"/>
    <w:rsid w:val="02F84B1A"/>
    <w:rsid w:val="03082909"/>
    <w:rsid w:val="03111537"/>
    <w:rsid w:val="033977B2"/>
    <w:rsid w:val="0389415C"/>
    <w:rsid w:val="03B11A9D"/>
    <w:rsid w:val="04457AA8"/>
    <w:rsid w:val="048C4C83"/>
    <w:rsid w:val="04BC024B"/>
    <w:rsid w:val="050C42D8"/>
    <w:rsid w:val="05640D89"/>
    <w:rsid w:val="057A36A7"/>
    <w:rsid w:val="05C97265"/>
    <w:rsid w:val="05EB4A86"/>
    <w:rsid w:val="06F84B01"/>
    <w:rsid w:val="074D5EB2"/>
    <w:rsid w:val="07F00073"/>
    <w:rsid w:val="08B537C6"/>
    <w:rsid w:val="08CF62F2"/>
    <w:rsid w:val="08F255A5"/>
    <w:rsid w:val="092A3D98"/>
    <w:rsid w:val="09F628BE"/>
    <w:rsid w:val="0A69371A"/>
    <w:rsid w:val="0B3F5A01"/>
    <w:rsid w:val="0B420E89"/>
    <w:rsid w:val="0B8E1003"/>
    <w:rsid w:val="0BD0571B"/>
    <w:rsid w:val="0BEC6E1F"/>
    <w:rsid w:val="0CC25B7D"/>
    <w:rsid w:val="0CEB07D9"/>
    <w:rsid w:val="0D0D2779"/>
    <w:rsid w:val="0D1B4CFE"/>
    <w:rsid w:val="0D5B6BDB"/>
    <w:rsid w:val="0DD95CE2"/>
    <w:rsid w:val="0DF54C75"/>
    <w:rsid w:val="0E0309E8"/>
    <w:rsid w:val="0E1F38BB"/>
    <w:rsid w:val="0E5837D8"/>
    <w:rsid w:val="0F540583"/>
    <w:rsid w:val="0F696D55"/>
    <w:rsid w:val="0F780B94"/>
    <w:rsid w:val="0FA138D4"/>
    <w:rsid w:val="10A56EB5"/>
    <w:rsid w:val="10F93FE9"/>
    <w:rsid w:val="11127111"/>
    <w:rsid w:val="11402EC4"/>
    <w:rsid w:val="1191702D"/>
    <w:rsid w:val="11AB0D0B"/>
    <w:rsid w:val="11C0653B"/>
    <w:rsid w:val="11C3035F"/>
    <w:rsid w:val="11D35ECA"/>
    <w:rsid w:val="120B0D19"/>
    <w:rsid w:val="122845B2"/>
    <w:rsid w:val="122946DB"/>
    <w:rsid w:val="12FA0284"/>
    <w:rsid w:val="131E2669"/>
    <w:rsid w:val="13211A01"/>
    <w:rsid w:val="13637743"/>
    <w:rsid w:val="13CF028E"/>
    <w:rsid w:val="140741BA"/>
    <w:rsid w:val="14096F66"/>
    <w:rsid w:val="141421FC"/>
    <w:rsid w:val="14486094"/>
    <w:rsid w:val="150557F4"/>
    <w:rsid w:val="15845E05"/>
    <w:rsid w:val="15A6677E"/>
    <w:rsid w:val="15F72171"/>
    <w:rsid w:val="16176ECF"/>
    <w:rsid w:val="165669B3"/>
    <w:rsid w:val="169E262B"/>
    <w:rsid w:val="16B44A3E"/>
    <w:rsid w:val="16CF1F1C"/>
    <w:rsid w:val="174F244F"/>
    <w:rsid w:val="182F0B82"/>
    <w:rsid w:val="198B4D49"/>
    <w:rsid w:val="1A1041D0"/>
    <w:rsid w:val="1A140830"/>
    <w:rsid w:val="1A270092"/>
    <w:rsid w:val="1A791347"/>
    <w:rsid w:val="1A9966B3"/>
    <w:rsid w:val="1AAF0857"/>
    <w:rsid w:val="1AE249B3"/>
    <w:rsid w:val="1AFD0956"/>
    <w:rsid w:val="1B462822"/>
    <w:rsid w:val="1B573F42"/>
    <w:rsid w:val="1B5A1C79"/>
    <w:rsid w:val="1B6C511F"/>
    <w:rsid w:val="1B6E08C2"/>
    <w:rsid w:val="1BB30594"/>
    <w:rsid w:val="1BE31B4D"/>
    <w:rsid w:val="1C2E454B"/>
    <w:rsid w:val="1C430C6D"/>
    <w:rsid w:val="1CB35950"/>
    <w:rsid w:val="1CB53794"/>
    <w:rsid w:val="1D3E4388"/>
    <w:rsid w:val="1D947609"/>
    <w:rsid w:val="1DAB275C"/>
    <w:rsid w:val="1E160AD7"/>
    <w:rsid w:val="1E4C3F22"/>
    <w:rsid w:val="1EB402A2"/>
    <w:rsid w:val="1EFF6B21"/>
    <w:rsid w:val="1F6B5FAB"/>
    <w:rsid w:val="1F9B5DD7"/>
    <w:rsid w:val="20264B42"/>
    <w:rsid w:val="20BD2BF9"/>
    <w:rsid w:val="2184758B"/>
    <w:rsid w:val="219C4C32"/>
    <w:rsid w:val="22954B5B"/>
    <w:rsid w:val="22E75940"/>
    <w:rsid w:val="22F969F7"/>
    <w:rsid w:val="23192EA4"/>
    <w:rsid w:val="23D84C1F"/>
    <w:rsid w:val="243130F2"/>
    <w:rsid w:val="24AD32BB"/>
    <w:rsid w:val="24B009BC"/>
    <w:rsid w:val="24FA33BA"/>
    <w:rsid w:val="2524146E"/>
    <w:rsid w:val="255D2601"/>
    <w:rsid w:val="260A261A"/>
    <w:rsid w:val="263A3D46"/>
    <w:rsid w:val="26501A13"/>
    <w:rsid w:val="26831073"/>
    <w:rsid w:val="26A92DF1"/>
    <w:rsid w:val="26D44F66"/>
    <w:rsid w:val="27335FE4"/>
    <w:rsid w:val="273A38E9"/>
    <w:rsid w:val="276969B7"/>
    <w:rsid w:val="27C17045"/>
    <w:rsid w:val="27C512CF"/>
    <w:rsid w:val="27DE0B74"/>
    <w:rsid w:val="27F06CAA"/>
    <w:rsid w:val="284A1528"/>
    <w:rsid w:val="285D1050"/>
    <w:rsid w:val="28FE628C"/>
    <w:rsid w:val="291079B6"/>
    <w:rsid w:val="2930476A"/>
    <w:rsid w:val="2AA9230C"/>
    <w:rsid w:val="2AD9580A"/>
    <w:rsid w:val="2AFE7817"/>
    <w:rsid w:val="2B0C0A5F"/>
    <w:rsid w:val="2B4C76C2"/>
    <w:rsid w:val="2B75075B"/>
    <w:rsid w:val="2BFF2BC0"/>
    <w:rsid w:val="2C355316"/>
    <w:rsid w:val="2CA60ACC"/>
    <w:rsid w:val="2CF20F4C"/>
    <w:rsid w:val="2CF70806"/>
    <w:rsid w:val="2D0C1AF6"/>
    <w:rsid w:val="2D73279F"/>
    <w:rsid w:val="2DA11883"/>
    <w:rsid w:val="2DC25DA1"/>
    <w:rsid w:val="2DD47FC6"/>
    <w:rsid w:val="2DF82B91"/>
    <w:rsid w:val="2E323AD6"/>
    <w:rsid w:val="2E421E91"/>
    <w:rsid w:val="2ECF2A5B"/>
    <w:rsid w:val="2ED5634B"/>
    <w:rsid w:val="2F02092C"/>
    <w:rsid w:val="2F095DFB"/>
    <w:rsid w:val="2FBA00DA"/>
    <w:rsid w:val="301D4FF3"/>
    <w:rsid w:val="307D2E5C"/>
    <w:rsid w:val="310F6BE2"/>
    <w:rsid w:val="31176D4D"/>
    <w:rsid w:val="31573E3A"/>
    <w:rsid w:val="320A1F29"/>
    <w:rsid w:val="323575B1"/>
    <w:rsid w:val="32F2238E"/>
    <w:rsid w:val="331B77E7"/>
    <w:rsid w:val="33970129"/>
    <w:rsid w:val="33C2127A"/>
    <w:rsid w:val="33FD5BDC"/>
    <w:rsid w:val="350C4714"/>
    <w:rsid w:val="350D49F3"/>
    <w:rsid w:val="35160EC3"/>
    <w:rsid w:val="3570559A"/>
    <w:rsid w:val="357069B7"/>
    <w:rsid w:val="36055FB1"/>
    <w:rsid w:val="36457024"/>
    <w:rsid w:val="365E4905"/>
    <w:rsid w:val="367E6B74"/>
    <w:rsid w:val="378A51D0"/>
    <w:rsid w:val="392419E9"/>
    <w:rsid w:val="3AAF4680"/>
    <w:rsid w:val="3B2D17A6"/>
    <w:rsid w:val="3B410447"/>
    <w:rsid w:val="3BF82174"/>
    <w:rsid w:val="3BFB30F8"/>
    <w:rsid w:val="3C4431CA"/>
    <w:rsid w:val="3CAB7F0C"/>
    <w:rsid w:val="3D4F09B9"/>
    <w:rsid w:val="3D6C4254"/>
    <w:rsid w:val="3D7076E5"/>
    <w:rsid w:val="3DBB2F97"/>
    <w:rsid w:val="3DEA6FAB"/>
    <w:rsid w:val="3EA855A7"/>
    <w:rsid w:val="3F7C5544"/>
    <w:rsid w:val="3F9C4980"/>
    <w:rsid w:val="3FE5594E"/>
    <w:rsid w:val="402334C8"/>
    <w:rsid w:val="40345961"/>
    <w:rsid w:val="40525A77"/>
    <w:rsid w:val="40DF167D"/>
    <w:rsid w:val="411B0DAE"/>
    <w:rsid w:val="41267873"/>
    <w:rsid w:val="418B5019"/>
    <w:rsid w:val="41963999"/>
    <w:rsid w:val="41A81CFC"/>
    <w:rsid w:val="41BB1FF3"/>
    <w:rsid w:val="42BE0611"/>
    <w:rsid w:val="436F6789"/>
    <w:rsid w:val="43713BB4"/>
    <w:rsid w:val="440A313F"/>
    <w:rsid w:val="44174342"/>
    <w:rsid w:val="443F0C90"/>
    <w:rsid w:val="444C7A9C"/>
    <w:rsid w:val="446140A7"/>
    <w:rsid w:val="447A5B21"/>
    <w:rsid w:val="44C7281F"/>
    <w:rsid w:val="45932935"/>
    <w:rsid w:val="45E10615"/>
    <w:rsid w:val="46146E34"/>
    <w:rsid w:val="464E02CC"/>
    <w:rsid w:val="46931143"/>
    <w:rsid w:val="47E92B9A"/>
    <w:rsid w:val="488B1808"/>
    <w:rsid w:val="48930662"/>
    <w:rsid w:val="49124C1D"/>
    <w:rsid w:val="491E2E86"/>
    <w:rsid w:val="49503F52"/>
    <w:rsid w:val="497250DD"/>
    <w:rsid w:val="49F04392"/>
    <w:rsid w:val="4A09414F"/>
    <w:rsid w:val="4A1A312C"/>
    <w:rsid w:val="4A2C1D3E"/>
    <w:rsid w:val="4A6D27A8"/>
    <w:rsid w:val="4B5E1BC4"/>
    <w:rsid w:val="4B6F708B"/>
    <w:rsid w:val="4BC07BD6"/>
    <w:rsid w:val="4BDA7B82"/>
    <w:rsid w:val="4BE83A8B"/>
    <w:rsid w:val="4D1F5AFB"/>
    <w:rsid w:val="4D2A2787"/>
    <w:rsid w:val="4D7F46B4"/>
    <w:rsid w:val="4DC83EB5"/>
    <w:rsid w:val="4DD82BE7"/>
    <w:rsid w:val="4E04520A"/>
    <w:rsid w:val="4E6536AD"/>
    <w:rsid w:val="4F1D4C4A"/>
    <w:rsid w:val="4F351D8A"/>
    <w:rsid w:val="4FB3554D"/>
    <w:rsid w:val="4FB73CE1"/>
    <w:rsid w:val="4FB73F54"/>
    <w:rsid w:val="4FEB5BAB"/>
    <w:rsid w:val="504B34C1"/>
    <w:rsid w:val="50AD6A6A"/>
    <w:rsid w:val="50C75416"/>
    <w:rsid w:val="51185C1D"/>
    <w:rsid w:val="51631B1D"/>
    <w:rsid w:val="516D4581"/>
    <w:rsid w:val="51C571C6"/>
    <w:rsid w:val="52210B4A"/>
    <w:rsid w:val="528A5235"/>
    <w:rsid w:val="52B64645"/>
    <w:rsid w:val="52C85E60"/>
    <w:rsid w:val="52CF768F"/>
    <w:rsid w:val="52E5410B"/>
    <w:rsid w:val="534C027F"/>
    <w:rsid w:val="534E3FD9"/>
    <w:rsid w:val="5357444A"/>
    <w:rsid w:val="53676C63"/>
    <w:rsid w:val="538101F8"/>
    <w:rsid w:val="53EC592C"/>
    <w:rsid w:val="541A5A7D"/>
    <w:rsid w:val="544D700C"/>
    <w:rsid w:val="54AC040E"/>
    <w:rsid w:val="553F0BF2"/>
    <w:rsid w:val="556868A3"/>
    <w:rsid w:val="557B66CE"/>
    <w:rsid w:val="5589081F"/>
    <w:rsid w:val="55A02EDE"/>
    <w:rsid w:val="5672371C"/>
    <w:rsid w:val="5688048A"/>
    <w:rsid w:val="56BB52AA"/>
    <w:rsid w:val="57C10E41"/>
    <w:rsid w:val="58B04BC4"/>
    <w:rsid w:val="58DD21D7"/>
    <w:rsid w:val="58F64AB5"/>
    <w:rsid w:val="590E1D01"/>
    <w:rsid w:val="59DD0FCB"/>
    <w:rsid w:val="59EE5B41"/>
    <w:rsid w:val="5A203AE8"/>
    <w:rsid w:val="5A2117CB"/>
    <w:rsid w:val="5A4040D0"/>
    <w:rsid w:val="5A64463D"/>
    <w:rsid w:val="5B4361C9"/>
    <w:rsid w:val="5BC6638A"/>
    <w:rsid w:val="5C040806"/>
    <w:rsid w:val="5CA80FD4"/>
    <w:rsid w:val="5CC707FE"/>
    <w:rsid w:val="5CD716D3"/>
    <w:rsid w:val="5CE42072"/>
    <w:rsid w:val="5D070BC7"/>
    <w:rsid w:val="5D082632"/>
    <w:rsid w:val="5D5926D6"/>
    <w:rsid w:val="5D8F5D8E"/>
    <w:rsid w:val="5D934E07"/>
    <w:rsid w:val="5DA222DC"/>
    <w:rsid w:val="5E716381"/>
    <w:rsid w:val="5EA660BD"/>
    <w:rsid w:val="5EC102F3"/>
    <w:rsid w:val="5EC8522D"/>
    <w:rsid w:val="5F1B5867"/>
    <w:rsid w:val="60CC2CDD"/>
    <w:rsid w:val="613C7FD2"/>
    <w:rsid w:val="61422809"/>
    <w:rsid w:val="616650DA"/>
    <w:rsid w:val="6188382F"/>
    <w:rsid w:val="61AC7DCD"/>
    <w:rsid w:val="61ED4736"/>
    <w:rsid w:val="6258544F"/>
    <w:rsid w:val="625F0C94"/>
    <w:rsid w:val="627A445A"/>
    <w:rsid w:val="62A7014F"/>
    <w:rsid w:val="62D01669"/>
    <w:rsid w:val="634755F0"/>
    <w:rsid w:val="63EC3B7F"/>
    <w:rsid w:val="642735C9"/>
    <w:rsid w:val="64583540"/>
    <w:rsid w:val="64887813"/>
    <w:rsid w:val="64AF738A"/>
    <w:rsid w:val="64BA54D1"/>
    <w:rsid w:val="655546B3"/>
    <w:rsid w:val="6557310B"/>
    <w:rsid w:val="65B243E4"/>
    <w:rsid w:val="65B27984"/>
    <w:rsid w:val="65B7041B"/>
    <w:rsid w:val="65D32E80"/>
    <w:rsid w:val="65E90067"/>
    <w:rsid w:val="660D18EB"/>
    <w:rsid w:val="66141297"/>
    <w:rsid w:val="663B46C9"/>
    <w:rsid w:val="66662F8E"/>
    <w:rsid w:val="66897C50"/>
    <w:rsid w:val="66905645"/>
    <w:rsid w:val="66BD2227"/>
    <w:rsid w:val="67141E2D"/>
    <w:rsid w:val="673437B2"/>
    <w:rsid w:val="67562897"/>
    <w:rsid w:val="67A50E1F"/>
    <w:rsid w:val="67CF0DBB"/>
    <w:rsid w:val="67EA22BF"/>
    <w:rsid w:val="67EA4814"/>
    <w:rsid w:val="67FE0C35"/>
    <w:rsid w:val="680D37B9"/>
    <w:rsid w:val="680F7AC7"/>
    <w:rsid w:val="685A46C3"/>
    <w:rsid w:val="68AA5B8F"/>
    <w:rsid w:val="68F825DF"/>
    <w:rsid w:val="691E6E9D"/>
    <w:rsid w:val="69464226"/>
    <w:rsid w:val="694D4F50"/>
    <w:rsid w:val="69911D2F"/>
    <w:rsid w:val="6A0E500E"/>
    <w:rsid w:val="6A100511"/>
    <w:rsid w:val="6A686F62"/>
    <w:rsid w:val="6AA74E26"/>
    <w:rsid w:val="6AD92FFA"/>
    <w:rsid w:val="6AE12DE8"/>
    <w:rsid w:val="6B28218E"/>
    <w:rsid w:val="6B424106"/>
    <w:rsid w:val="6BA94DAF"/>
    <w:rsid w:val="6BAD7EF1"/>
    <w:rsid w:val="6BB875C8"/>
    <w:rsid w:val="6C16186B"/>
    <w:rsid w:val="6C8C2BA7"/>
    <w:rsid w:val="6C9A59BC"/>
    <w:rsid w:val="6D095C70"/>
    <w:rsid w:val="6D12268A"/>
    <w:rsid w:val="6D3F3B52"/>
    <w:rsid w:val="6D41164D"/>
    <w:rsid w:val="6DBC03A4"/>
    <w:rsid w:val="6DCA02E6"/>
    <w:rsid w:val="6DCC7033"/>
    <w:rsid w:val="6E182ECB"/>
    <w:rsid w:val="6E394298"/>
    <w:rsid w:val="6E493F8C"/>
    <w:rsid w:val="6EDC4DE4"/>
    <w:rsid w:val="6F12734A"/>
    <w:rsid w:val="6F5417DA"/>
    <w:rsid w:val="6F6D71C2"/>
    <w:rsid w:val="6F917C18"/>
    <w:rsid w:val="6FE57144"/>
    <w:rsid w:val="6FED6E24"/>
    <w:rsid w:val="70724429"/>
    <w:rsid w:val="709D7E0B"/>
    <w:rsid w:val="70B1274E"/>
    <w:rsid w:val="70BF7837"/>
    <w:rsid w:val="710E0FD5"/>
    <w:rsid w:val="71D33A10"/>
    <w:rsid w:val="72121114"/>
    <w:rsid w:val="72202F6E"/>
    <w:rsid w:val="72396691"/>
    <w:rsid w:val="72694E43"/>
    <w:rsid w:val="72C844A3"/>
    <w:rsid w:val="7312785A"/>
    <w:rsid w:val="73547BC1"/>
    <w:rsid w:val="73BB13B3"/>
    <w:rsid w:val="73C02289"/>
    <w:rsid w:val="74E62C58"/>
    <w:rsid w:val="7588208D"/>
    <w:rsid w:val="75942F00"/>
    <w:rsid w:val="759B3EB3"/>
    <w:rsid w:val="75B6335A"/>
    <w:rsid w:val="75ED0C06"/>
    <w:rsid w:val="768129FA"/>
    <w:rsid w:val="76F74E57"/>
    <w:rsid w:val="77396925"/>
    <w:rsid w:val="779B69C9"/>
    <w:rsid w:val="77F90F61"/>
    <w:rsid w:val="78274B27"/>
    <w:rsid w:val="785214DA"/>
    <w:rsid w:val="7859444E"/>
    <w:rsid w:val="788B22AD"/>
    <w:rsid w:val="78C039D3"/>
    <w:rsid w:val="793072DA"/>
    <w:rsid w:val="79AB41AB"/>
    <w:rsid w:val="79E60B0D"/>
    <w:rsid w:val="7A9775C5"/>
    <w:rsid w:val="7AA4264A"/>
    <w:rsid w:val="7AB25337"/>
    <w:rsid w:val="7AB80E65"/>
    <w:rsid w:val="7AEB027D"/>
    <w:rsid w:val="7B01323C"/>
    <w:rsid w:val="7B491D76"/>
    <w:rsid w:val="7C0B1623"/>
    <w:rsid w:val="7C7C5752"/>
    <w:rsid w:val="7C7E4163"/>
    <w:rsid w:val="7CAA0B47"/>
    <w:rsid w:val="7D5804B4"/>
    <w:rsid w:val="7D6D3951"/>
    <w:rsid w:val="7DA04381"/>
    <w:rsid w:val="7DB64F84"/>
    <w:rsid w:val="7E35461F"/>
    <w:rsid w:val="7E58622B"/>
    <w:rsid w:val="7E7E3CF6"/>
    <w:rsid w:val="7EB15BDF"/>
    <w:rsid w:val="7EF915E6"/>
    <w:rsid w:val="7F65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40" w:after="240" w:line="300" w:lineRule="auto"/>
      <w:jc w:val="center"/>
      <w:outlineLvl w:val="3"/>
    </w:pPr>
    <w:rPr>
      <w:rFonts w:ascii="黑体" w:hAnsi="宋体" w:eastAsia="黑体"/>
      <w:b/>
      <w:color w:val="FF0000"/>
      <w:sz w:val="3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3"/>
    <w:basedOn w:val="1"/>
    <w:qFormat/>
    <w:uiPriority w:val="0"/>
    <w:rPr>
      <w:rFonts w:ascii="宋体"/>
      <w:sz w:val="24"/>
    </w:rPr>
  </w:style>
  <w:style w:type="paragraph" w:styleId="8">
    <w:name w:val="Body Text"/>
    <w:basedOn w:val="1"/>
    <w:link w:val="34"/>
    <w:qFormat/>
    <w:uiPriority w:val="0"/>
    <w:pPr>
      <w:spacing w:after="120"/>
    </w:pPr>
  </w:style>
  <w:style w:type="paragraph" w:styleId="9">
    <w:name w:val="Body Text Indent"/>
    <w:basedOn w:val="1"/>
    <w:qFormat/>
    <w:uiPriority w:val="0"/>
    <w:pPr>
      <w:ind w:left="420" w:leftChars="200"/>
    </w:pPr>
  </w:style>
  <w:style w:type="paragraph" w:styleId="10">
    <w:name w:val="Plain Text"/>
    <w:basedOn w:val="1"/>
    <w:qFormat/>
    <w:uiPriority w:val="0"/>
    <w:pPr>
      <w:spacing w:line="360" w:lineRule="auto"/>
    </w:pPr>
    <w:rPr>
      <w:rFonts w:ascii="宋体" w:hAnsi="Courier New"/>
      <w:sz w:val="24"/>
    </w:rPr>
  </w:style>
  <w:style w:type="paragraph" w:styleId="11">
    <w:name w:val="Date"/>
    <w:basedOn w:val="1"/>
    <w:next w:val="1"/>
    <w:link w:val="32"/>
    <w:qFormat/>
    <w:uiPriority w:val="0"/>
    <w:pPr>
      <w:ind w:left="100" w:leftChars="2500"/>
    </w:pPr>
  </w:style>
  <w:style w:type="paragraph" w:styleId="12">
    <w:name w:val="Balloon Text"/>
    <w:basedOn w:val="1"/>
    <w:link w:val="33"/>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jc w:val="left"/>
    </w:pPr>
    <w:rPr>
      <w:b/>
      <w:bCs/>
      <w:caps/>
      <w:sz w:val="20"/>
      <w:szCs w:val="20"/>
    </w:rPr>
  </w:style>
  <w:style w:type="paragraph" w:styleId="16">
    <w:name w:val="Normal (Web)"/>
    <w:basedOn w:val="1"/>
    <w:qFormat/>
    <w:uiPriority w:val="0"/>
    <w:pPr>
      <w:spacing w:beforeAutospacing="1" w:afterAutospacing="1"/>
      <w:jc w:val="left"/>
    </w:pPr>
    <w:rPr>
      <w:kern w:val="0"/>
      <w:sz w:val="24"/>
    </w:rPr>
  </w:style>
  <w:style w:type="paragraph" w:styleId="17">
    <w:name w:val="index 1"/>
    <w:basedOn w:val="1"/>
    <w:next w:val="1"/>
    <w:qFormat/>
    <w:uiPriority w:val="0"/>
    <w:rPr>
      <w:szCs w:val="21"/>
    </w:rPr>
  </w:style>
  <w:style w:type="paragraph" w:styleId="18">
    <w:name w:val="Body Text First Indent 2"/>
    <w:basedOn w:val="9"/>
    <w:qFormat/>
    <w:uiPriority w:val="0"/>
    <w:pPr>
      <w:spacing w:line="360" w:lineRule="auto"/>
      <w:jc w:val="left"/>
    </w:pPr>
    <w:rPr>
      <w:rFonts w:ascii="宋体" w:hAnsi="宋体" w:cs="宋体"/>
      <w:sz w:val="28"/>
      <w:szCs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paragraph" w:customStyle="1" w:styleId="24">
    <w:name w:val="1"/>
    <w:basedOn w:val="1"/>
    <w:next w:val="1"/>
    <w:qFormat/>
    <w:uiPriority w:val="0"/>
  </w:style>
  <w:style w:type="paragraph" w:customStyle="1" w:styleId="25">
    <w:name w:val="样式 标题 2 + Times New Roman 四号 非加粗 段前: 5 磅 段后: 0 磅 行距: 固定值 20..."/>
    <w:basedOn w:val="2"/>
    <w:qFormat/>
    <w:uiPriority w:val="0"/>
    <w:pPr>
      <w:spacing w:line="400" w:lineRule="exact"/>
    </w:pPr>
    <w:rPr>
      <w:rFonts w:ascii="Times New Roman" w:hAnsi="Times New Roman" w:cs="宋体"/>
      <w:b w:val="0"/>
      <w:bCs w:val="0"/>
      <w:sz w:val="28"/>
      <w:szCs w:val="20"/>
    </w:rPr>
  </w:style>
  <w:style w:type="paragraph" w:customStyle="1" w:styleId="26">
    <w:name w:val="样式4"/>
    <w:basedOn w:val="1"/>
    <w:qFormat/>
    <w:uiPriority w:val="0"/>
    <w:pPr>
      <w:autoSpaceDE w:val="0"/>
      <w:autoSpaceDN w:val="0"/>
      <w:adjustRightInd w:val="0"/>
      <w:spacing w:line="500" w:lineRule="exact"/>
      <w:jc w:val="left"/>
    </w:pPr>
    <w:rPr>
      <w:rFonts w:ascii="宋体" w:hAnsi="宋体"/>
      <w:color w:val="000000"/>
      <w:spacing w:val="11"/>
      <w:kern w:val="0"/>
      <w:sz w:val="28"/>
      <w:szCs w:val="25"/>
    </w:rPr>
  </w:style>
  <w:style w:type="character" w:customStyle="1" w:styleId="27">
    <w:name w:val="font11"/>
    <w:qFormat/>
    <w:uiPriority w:val="0"/>
    <w:rPr>
      <w:rFonts w:hint="default" w:ascii="smartSimSun" w:hAnsi="smartSimSun" w:eastAsia="smartSimSun" w:cs="smartSimSun"/>
      <w:b/>
      <w:color w:val="000000"/>
      <w:sz w:val="28"/>
      <w:szCs w:val="28"/>
      <w:u w:val="none"/>
    </w:rPr>
  </w:style>
  <w:style w:type="character" w:customStyle="1" w:styleId="28">
    <w:name w:val="font21"/>
    <w:qFormat/>
    <w:uiPriority w:val="0"/>
    <w:rPr>
      <w:rFonts w:hint="eastAsia" w:ascii="宋体" w:hAnsi="宋体" w:eastAsia="宋体" w:cs="宋体"/>
      <w:b/>
      <w:color w:val="000000"/>
      <w:sz w:val="18"/>
      <w:szCs w:val="18"/>
      <w:u w:val="none"/>
    </w:rPr>
  </w:style>
  <w:style w:type="paragraph" w:customStyle="1" w:styleId="29">
    <w:name w:val="Char Char Char Char"/>
    <w:basedOn w:val="1"/>
    <w:qFormat/>
    <w:uiPriority w:val="0"/>
  </w:style>
  <w:style w:type="paragraph" w:customStyle="1" w:styleId="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1">
    <w:name w:val="Char"/>
    <w:basedOn w:val="1"/>
    <w:qFormat/>
    <w:uiPriority w:val="0"/>
    <w:rPr>
      <w:szCs w:val="20"/>
    </w:rPr>
  </w:style>
  <w:style w:type="character" w:customStyle="1" w:styleId="32">
    <w:name w:val="日期 Char"/>
    <w:basedOn w:val="21"/>
    <w:link w:val="11"/>
    <w:qFormat/>
    <w:uiPriority w:val="0"/>
    <w:rPr>
      <w:kern w:val="2"/>
      <w:sz w:val="21"/>
      <w:szCs w:val="24"/>
    </w:rPr>
  </w:style>
  <w:style w:type="character" w:customStyle="1" w:styleId="33">
    <w:name w:val="批注框文本 Char"/>
    <w:basedOn w:val="21"/>
    <w:link w:val="12"/>
    <w:qFormat/>
    <w:uiPriority w:val="0"/>
    <w:rPr>
      <w:kern w:val="2"/>
      <w:sz w:val="18"/>
      <w:szCs w:val="18"/>
    </w:rPr>
  </w:style>
  <w:style w:type="character" w:customStyle="1" w:styleId="34">
    <w:name w:val="正文文本 Char"/>
    <w:link w:val="8"/>
    <w:qFormat/>
    <w:uiPriority w:val="0"/>
  </w:style>
  <w:style w:type="paragraph" w:customStyle="1" w:styleId="35">
    <w:name w:val="Table Paragraph"/>
    <w:basedOn w:val="1"/>
    <w:qFormat/>
    <w:uiPriority w:val="1"/>
  </w:style>
  <w:style w:type="character" w:customStyle="1" w:styleId="36">
    <w:name w:val="fontstyle01"/>
    <w:basedOn w:val="21"/>
    <w:qFormat/>
    <w:uiPriority w:val="99"/>
    <w:rPr>
      <w:rFonts w:ascii="宋体" w:hAnsi="宋体" w:eastAsia="宋体" w:cs="Times New Roman"/>
      <w:color w:val="000000"/>
      <w:sz w:val="24"/>
      <w:szCs w:val="24"/>
    </w:rPr>
  </w:style>
  <w:style w:type="paragraph" w:customStyle="1" w:styleId="37">
    <w:name w:val="资审正文"/>
    <w:basedOn w:val="1"/>
    <w:qFormat/>
    <w:uiPriority w:val="0"/>
    <w:pPr>
      <w:spacing w:beforeLines="10" w:afterLines="10" w:line="460" w:lineRule="exact"/>
      <w:ind w:firstLine="520"/>
    </w:pPr>
    <w:rPr>
      <w:rFonts w:ascii="华文细黑" w:hAnsi="华文细黑"/>
      <w:sz w:val="26"/>
      <w:szCs w:val="26"/>
    </w:rPr>
  </w:style>
  <w:style w:type="paragraph" w:customStyle="1" w:styleId="38">
    <w:name w:val="Default"/>
    <w:unhideWhenUsed/>
    <w:qFormat/>
    <w:uiPriority w:val="99"/>
    <w:pPr>
      <w:widowControl w:val="0"/>
      <w:autoSpaceDE w:val="0"/>
      <w:autoSpaceDN w:val="0"/>
      <w:adjustRightInd w:val="0"/>
    </w:pPr>
    <w:rPr>
      <w:rFonts w:hint="eastAsia" w:ascii="华文新魏" w:hAnsi="华文新魏" w:eastAsia="华文新魏"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1534</Words>
  <Characters>8748</Characters>
  <Lines>72</Lines>
  <Paragraphs>20</Paragraphs>
  <TotalTime>0</TotalTime>
  <ScaleCrop>false</ScaleCrop>
  <LinksUpToDate>false</LinksUpToDate>
  <CharactersWithSpaces>10262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2020-10-28T07:51:00Z</cp:lastPrinted>
  <dcterms:modified xsi:type="dcterms:W3CDTF">2020-11-30T02:48:02Z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