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0DC" w:rsidRDefault="00194052" w:rsidP="00194052">
      <w:pPr>
        <w:jc w:val="center"/>
        <w:rPr>
          <w:rFonts w:hint="eastAsia"/>
          <w:b/>
          <w:sz w:val="28"/>
          <w:szCs w:val="28"/>
        </w:rPr>
      </w:pPr>
      <w:proofErr w:type="gramStart"/>
      <w:r w:rsidRPr="00194052">
        <w:rPr>
          <w:rFonts w:hint="eastAsia"/>
          <w:b/>
          <w:sz w:val="28"/>
          <w:szCs w:val="28"/>
        </w:rPr>
        <w:t>赣定高速</w:t>
      </w:r>
      <w:proofErr w:type="gramEnd"/>
      <w:r w:rsidRPr="00194052">
        <w:rPr>
          <w:rFonts w:hint="eastAsia"/>
          <w:b/>
          <w:sz w:val="28"/>
          <w:szCs w:val="28"/>
        </w:rPr>
        <w:t>沿线服务区及赣州绕城高速服务区污水处理升级改造工程内容公开</w:t>
      </w:r>
    </w:p>
    <w:p w:rsidR="00B65B50" w:rsidRPr="004637EB" w:rsidRDefault="00B65B50" w:rsidP="00B65B50">
      <w:pPr>
        <w:pStyle w:val="3"/>
        <w:spacing w:before="0" w:after="0" w:line="360" w:lineRule="auto"/>
      </w:pPr>
      <w:bookmarkStart w:id="0" w:name="_Toc50692973"/>
      <w:r w:rsidRPr="004637EB">
        <w:rPr>
          <w:rFonts w:hint="eastAsia"/>
        </w:rPr>
        <w:t>附表</w:t>
      </w:r>
      <w:proofErr w:type="gramStart"/>
      <w:r w:rsidRPr="004637EB">
        <w:rPr>
          <w:rFonts w:hint="eastAsia"/>
        </w:rPr>
        <w:t>一</w:t>
      </w:r>
      <w:proofErr w:type="gramEnd"/>
      <w:r w:rsidRPr="004637EB">
        <w:rPr>
          <w:rFonts w:hint="eastAsia"/>
        </w:rPr>
        <w:t xml:space="preserve">   </w:t>
      </w:r>
      <w:r w:rsidRPr="004637EB">
        <w:rPr>
          <w:rFonts w:hint="eastAsia"/>
        </w:rPr>
        <w:t>资质要求（资质最低要求）</w:t>
      </w:r>
      <w:bookmarkEnd w:id="0"/>
    </w:p>
    <w:tbl>
      <w:tblPr>
        <w:tblW w:w="9322" w:type="dxa"/>
        <w:tblCellMar>
          <w:top w:w="15" w:type="dxa"/>
          <w:left w:w="15" w:type="dxa"/>
          <w:bottom w:w="15" w:type="dxa"/>
          <w:right w:w="15" w:type="dxa"/>
        </w:tblCellMar>
        <w:tblLook w:val="04A0"/>
      </w:tblPr>
      <w:tblGrid>
        <w:gridCol w:w="9322"/>
      </w:tblGrid>
      <w:tr w:rsidR="00B65B50" w:rsidRPr="004637EB" w:rsidTr="00C25E0D">
        <w:trPr>
          <w:trHeight w:val="311"/>
        </w:trPr>
        <w:tc>
          <w:tcPr>
            <w:tcW w:w="9322" w:type="dxa"/>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资质要求</w:t>
            </w:r>
          </w:p>
        </w:tc>
      </w:tr>
      <w:tr w:rsidR="00B65B50" w:rsidRPr="004637EB" w:rsidTr="00C25E0D">
        <w:trPr>
          <w:trHeight w:val="90"/>
        </w:trPr>
        <w:tc>
          <w:tcPr>
            <w:tcW w:w="9322" w:type="dxa"/>
            <w:tcBorders>
              <w:top w:val="single" w:sz="6"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left"/>
              <w:rPr>
                <w:rFonts w:ascii="宋体" w:hAnsi="宋体" w:cs="宋体"/>
                <w:bCs/>
                <w:kern w:val="0"/>
                <w:sz w:val="24"/>
                <w:szCs w:val="24"/>
              </w:rPr>
            </w:pPr>
            <w:r w:rsidRPr="004637EB">
              <w:rPr>
                <w:rFonts w:ascii="宋体" w:hAnsi="宋体" w:cs="宋体" w:hint="eastAsia"/>
                <w:bCs/>
                <w:kern w:val="0"/>
                <w:sz w:val="24"/>
                <w:szCs w:val="24"/>
              </w:rPr>
              <w:t>投标人须具备以下资质要求：</w:t>
            </w:r>
          </w:p>
          <w:p w:rsidR="00B65B50" w:rsidRPr="004637EB" w:rsidRDefault="00B65B50" w:rsidP="00C25E0D">
            <w:pPr>
              <w:widowControl/>
              <w:spacing w:after="140" w:line="408" w:lineRule="auto"/>
              <w:jc w:val="left"/>
              <w:rPr>
                <w:rFonts w:ascii="宋体" w:hAnsi="宋体" w:cs="宋体"/>
                <w:bCs/>
                <w:kern w:val="0"/>
                <w:sz w:val="24"/>
                <w:szCs w:val="24"/>
              </w:rPr>
            </w:pPr>
            <w:r w:rsidRPr="004637EB">
              <w:rPr>
                <w:rFonts w:ascii="宋体" w:hAnsi="宋体" w:cs="宋体" w:hint="eastAsia"/>
                <w:bCs/>
                <w:kern w:val="0"/>
                <w:sz w:val="24"/>
                <w:szCs w:val="24"/>
              </w:rPr>
              <w:t>(1)投标人须具有独立法人资格（合法有效的营业执照）；</w:t>
            </w:r>
          </w:p>
          <w:p w:rsidR="00B65B50" w:rsidRPr="004637EB" w:rsidRDefault="00B65B50" w:rsidP="00C25E0D">
            <w:pPr>
              <w:widowControl/>
              <w:spacing w:after="140" w:line="408" w:lineRule="auto"/>
              <w:jc w:val="left"/>
              <w:rPr>
                <w:rFonts w:ascii="宋体" w:hAnsi="宋体" w:cs="宋体"/>
                <w:bCs/>
                <w:kern w:val="0"/>
                <w:sz w:val="24"/>
                <w:szCs w:val="24"/>
              </w:rPr>
            </w:pPr>
            <w:r w:rsidRPr="004637EB">
              <w:rPr>
                <w:rFonts w:ascii="宋体" w:hAnsi="宋体" w:cs="宋体" w:hint="eastAsia"/>
                <w:bCs/>
                <w:kern w:val="0"/>
                <w:sz w:val="24"/>
                <w:szCs w:val="24"/>
              </w:rPr>
              <w:t>(3)安全生产许可证；</w:t>
            </w:r>
          </w:p>
          <w:p w:rsidR="00B65B50" w:rsidRPr="004637EB" w:rsidRDefault="00B65B50" w:rsidP="00C25E0D">
            <w:pPr>
              <w:widowControl/>
              <w:spacing w:after="140" w:line="408" w:lineRule="auto"/>
              <w:jc w:val="left"/>
              <w:rPr>
                <w:rFonts w:ascii="宋体" w:hAnsi="宋体" w:cs="宋体"/>
                <w:bCs/>
                <w:kern w:val="0"/>
                <w:sz w:val="24"/>
                <w:szCs w:val="24"/>
              </w:rPr>
            </w:pPr>
            <w:r w:rsidRPr="004637EB">
              <w:rPr>
                <w:rFonts w:ascii="宋体" w:hAnsi="宋体" w:cs="宋体" w:hint="eastAsia"/>
                <w:bCs/>
                <w:kern w:val="0"/>
                <w:sz w:val="24"/>
                <w:szCs w:val="24"/>
              </w:rPr>
              <w:t>(3)具有市政工程施工总承包三级及以上资质</w:t>
            </w:r>
            <w:r w:rsidRPr="004637EB">
              <w:rPr>
                <w:rFonts w:ascii="宋体" w:hAnsi="宋体" w:cs="宋体"/>
                <w:bCs/>
                <w:kern w:val="0"/>
                <w:sz w:val="24"/>
                <w:szCs w:val="24"/>
              </w:rPr>
              <w:t>。</w:t>
            </w:r>
          </w:p>
        </w:tc>
      </w:tr>
    </w:tbl>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pStyle w:val="3"/>
        <w:spacing w:before="0" w:after="0" w:line="360" w:lineRule="auto"/>
      </w:pPr>
      <w:bookmarkStart w:id="1" w:name="_Toc50692974"/>
      <w:r w:rsidRPr="004637EB">
        <w:rPr>
          <w:rFonts w:hint="eastAsia"/>
        </w:rPr>
        <w:t>附表二</w:t>
      </w:r>
      <w:r w:rsidRPr="004637EB">
        <w:rPr>
          <w:rFonts w:hint="eastAsia"/>
        </w:rPr>
        <w:t xml:space="preserve">   </w:t>
      </w:r>
      <w:r w:rsidRPr="004637EB">
        <w:rPr>
          <w:rFonts w:hint="eastAsia"/>
        </w:rPr>
        <w:t>财务要求</w:t>
      </w:r>
      <w:bookmarkEnd w:id="1"/>
    </w:p>
    <w:tbl>
      <w:tblPr>
        <w:tblW w:w="9322" w:type="dxa"/>
        <w:tblCellMar>
          <w:top w:w="15" w:type="dxa"/>
          <w:left w:w="15" w:type="dxa"/>
          <w:bottom w:w="15" w:type="dxa"/>
          <w:right w:w="15" w:type="dxa"/>
        </w:tblCellMar>
        <w:tblLook w:val="04A0"/>
      </w:tblPr>
      <w:tblGrid>
        <w:gridCol w:w="9322"/>
      </w:tblGrid>
      <w:tr w:rsidR="00B65B50" w:rsidRPr="004637EB" w:rsidTr="00C25E0D">
        <w:trPr>
          <w:trHeight w:val="478"/>
        </w:trPr>
        <w:tc>
          <w:tcPr>
            <w:tcW w:w="9322" w:type="dxa"/>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财务要求</w:t>
            </w:r>
          </w:p>
        </w:tc>
      </w:tr>
      <w:tr w:rsidR="00B65B50" w:rsidRPr="004637EB" w:rsidTr="00C25E0D">
        <w:trPr>
          <w:trHeight w:val="732"/>
        </w:trPr>
        <w:tc>
          <w:tcPr>
            <w:tcW w:w="9322" w:type="dxa"/>
            <w:tcBorders>
              <w:top w:val="single" w:sz="6"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无</w:t>
            </w:r>
          </w:p>
        </w:tc>
      </w:tr>
    </w:tbl>
    <w:p w:rsidR="00B65B50" w:rsidRPr="004637EB" w:rsidRDefault="00B65B50" w:rsidP="00B65B50">
      <w:pPr>
        <w:widowControl/>
        <w:spacing w:after="140" w:line="408" w:lineRule="auto"/>
        <w:jc w:val="center"/>
        <w:rPr>
          <w:rFonts w:ascii="宋体" w:hAnsi="宋体" w:cs="宋体"/>
          <w:b/>
          <w:kern w:val="0"/>
          <w:sz w:val="24"/>
          <w:szCs w:val="24"/>
        </w:rPr>
      </w:pPr>
    </w:p>
    <w:p w:rsidR="00B65B50" w:rsidRPr="004637EB" w:rsidRDefault="00B65B50" w:rsidP="00B65B50">
      <w:pPr>
        <w:pStyle w:val="3"/>
        <w:spacing w:before="0" w:after="0" w:line="360" w:lineRule="auto"/>
      </w:pPr>
      <w:bookmarkStart w:id="2" w:name="_Toc50692975"/>
      <w:r w:rsidRPr="004637EB">
        <w:rPr>
          <w:rFonts w:hint="eastAsia"/>
        </w:rPr>
        <w:t>附表三</w:t>
      </w:r>
      <w:r w:rsidRPr="004637EB">
        <w:rPr>
          <w:rFonts w:hint="eastAsia"/>
        </w:rPr>
        <w:t xml:space="preserve">   </w:t>
      </w:r>
      <w:r w:rsidRPr="004637EB">
        <w:rPr>
          <w:rFonts w:hint="eastAsia"/>
        </w:rPr>
        <w:t>业绩要求</w:t>
      </w:r>
      <w:bookmarkEnd w:id="2"/>
    </w:p>
    <w:tbl>
      <w:tblPr>
        <w:tblW w:w="9322" w:type="dxa"/>
        <w:tblCellMar>
          <w:top w:w="15" w:type="dxa"/>
          <w:left w:w="15" w:type="dxa"/>
          <w:bottom w:w="15" w:type="dxa"/>
          <w:right w:w="15" w:type="dxa"/>
        </w:tblCellMar>
        <w:tblLook w:val="04A0"/>
      </w:tblPr>
      <w:tblGrid>
        <w:gridCol w:w="9322"/>
      </w:tblGrid>
      <w:tr w:rsidR="00B65B50" w:rsidRPr="004637EB" w:rsidTr="00C25E0D">
        <w:trPr>
          <w:trHeight w:val="361"/>
        </w:trPr>
        <w:tc>
          <w:tcPr>
            <w:tcW w:w="9322" w:type="dxa"/>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业 绩 要 求（原件备查）</w:t>
            </w:r>
          </w:p>
        </w:tc>
      </w:tr>
      <w:tr w:rsidR="00B65B50" w:rsidRPr="004637EB" w:rsidTr="00C25E0D">
        <w:trPr>
          <w:trHeight w:val="830"/>
        </w:trPr>
        <w:tc>
          <w:tcPr>
            <w:tcW w:w="9322" w:type="dxa"/>
            <w:tcBorders>
              <w:top w:val="single" w:sz="6"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无</w:t>
            </w:r>
          </w:p>
        </w:tc>
      </w:tr>
    </w:tbl>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pStyle w:val="3"/>
        <w:spacing w:before="0" w:after="0" w:line="360" w:lineRule="auto"/>
      </w:pPr>
      <w:bookmarkStart w:id="3" w:name="_Toc50692976"/>
      <w:r w:rsidRPr="004637EB">
        <w:rPr>
          <w:rFonts w:hint="eastAsia"/>
        </w:rPr>
        <w:t>附表四</w:t>
      </w:r>
      <w:r w:rsidRPr="004637EB">
        <w:rPr>
          <w:rFonts w:hint="eastAsia"/>
        </w:rPr>
        <w:t xml:space="preserve">   </w:t>
      </w:r>
      <w:r w:rsidRPr="004637EB">
        <w:rPr>
          <w:rFonts w:hint="eastAsia"/>
        </w:rPr>
        <w:t>信誉要求</w:t>
      </w:r>
      <w:bookmarkEnd w:id="3"/>
      <w:r w:rsidRPr="004637EB">
        <w:rPr>
          <w:rFonts w:hint="eastAsia"/>
        </w:rPr>
        <w:t> </w:t>
      </w:r>
    </w:p>
    <w:tbl>
      <w:tblPr>
        <w:tblW w:w="9322" w:type="dxa"/>
        <w:tblCellMar>
          <w:top w:w="15" w:type="dxa"/>
          <w:left w:w="15" w:type="dxa"/>
          <w:bottom w:w="15" w:type="dxa"/>
          <w:right w:w="15" w:type="dxa"/>
        </w:tblCellMar>
        <w:tblLook w:val="04A0"/>
      </w:tblPr>
      <w:tblGrid>
        <w:gridCol w:w="9322"/>
      </w:tblGrid>
      <w:tr w:rsidR="00B65B50" w:rsidRPr="004637EB" w:rsidTr="00C25E0D">
        <w:trPr>
          <w:trHeight w:val="322"/>
        </w:trPr>
        <w:tc>
          <w:tcPr>
            <w:tcW w:w="9322" w:type="dxa"/>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信 誉 要 求</w:t>
            </w:r>
          </w:p>
        </w:tc>
      </w:tr>
      <w:tr w:rsidR="00B65B50" w:rsidRPr="004637EB" w:rsidTr="00C25E0D">
        <w:trPr>
          <w:trHeight w:val="658"/>
        </w:trPr>
        <w:tc>
          <w:tcPr>
            <w:tcW w:w="9322" w:type="dxa"/>
            <w:tcBorders>
              <w:top w:val="single" w:sz="6"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left"/>
              <w:rPr>
                <w:rFonts w:ascii="宋体" w:hAnsi="宋体" w:cs="宋体"/>
                <w:bCs/>
                <w:kern w:val="0"/>
                <w:sz w:val="24"/>
                <w:szCs w:val="24"/>
              </w:rPr>
            </w:pPr>
            <w:r w:rsidRPr="004637EB">
              <w:rPr>
                <w:rFonts w:ascii="宋体" w:hAnsi="宋体" w:cs="宋体" w:hint="eastAsia"/>
                <w:bCs/>
                <w:kern w:val="0"/>
                <w:sz w:val="24"/>
                <w:szCs w:val="24"/>
              </w:rPr>
              <w:t>1、投标人没有正受到责令停产、停业的行政处罚或正处于财务被接管、冻结、破产的状态。</w:t>
            </w:r>
          </w:p>
          <w:p w:rsidR="00B65B50" w:rsidRPr="004637EB" w:rsidRDefault="00B65B50" w:rsidP="00C25E0D">
            <w:pPr>
              <w:widowControl/>
              <w:spacing w:after="140" w:line="408" w:lineRule="auto"/>
              <w:jc w:val="left"/>
              <w:rPr>
                <w:rFonts w:ascii="宋体" w:hAnsi="宋体" w:cs="宋体"/>
                <w:bCs/>
                <w:kern w:val="0"/>
                <w:sz w:val="24"/>
                <w:szCs w:val="24"/>
              </w:rPr>
            </w:pPr>
            <w:r w:rsidRPr="004637EB">
              <w:rPr>
                <w:rFonts w:ascii="宋体" w:hAnsi="宋体" w:cs="宋体" w:hint="eastAsia"/>
                <w:bCs/>
                <w:kern w:val="0"/>
                <w:sz w:val="24"/>
                <w:szCs w:val="24"/>
              </w:rPr>
              <w:t>2、投标人未出现在全国建筑市场诚信信息平台上正受到住房和城乡建设部暂扣或吊销企业资质的处罚情况；</w:t>
            </w:r>
          </w:p>
          <w:p w:rsidR="00B65B50" w:rsidRPr="004637EB" w:rsidRDefault="00B65B50" w:rsidP="00C25E0D">
            <w:pPr>
              <w:widowControl/>
              <w:spacing w:after="140" w:line="408" w:lineRule="auto"/>
              <w:jc w:val="left"/>
              <w:rPr>
                <w:rFonts w:ascii="宋体" w:hAnsi="宋体" w:cs="宋体"/>
                <w:bCs/>
                <w:kern w:val="0"/>
                <w:sz w:val="24"/>
                <w:szCs w:val="24"/>
              </w:rPr>
            </w:pPr>
            <w:r w:rsidRPr="004637EB">
              <w:rPr>
                <w:rFonts w:ascii="宋体" w:hAnsi="宋体" w:cs="宋体" w:hint="eastAsia"/>
                <w:bCs/>
                <w:kern w:val="0"/>
                <w:sz w:val="24"/>
                <w:szCs w:val="24"/>
              </w:rPr>
              <w:t>3、投标人无对本项目有重大影响的诉讼案件；</w:t>
            </w:r>
          </w:p>
          <w:p w:rsidR="00B65B50" w:rsidRPr="004637EB" w:rsidRDefault="00B65B50" w:rsidP="00C25E0D">
            <w:pPr>
              <w:widowControl/>
              <w:spacing w:after="140" w:line="408" w:lineRule="auto"/>
              <w:jc w:val="left"/>
              <w:rPr>
                <w:rFonts w:ascii="宋体" w:hAnsi="宋体" w:cs="宋体"/>
                <w:bCs/>
                <w:kern w:val="0"/>
                <w:sz w:val="24"/>
                <w:szCs w:val="24"/>
              </w:rPr>
            </w:pPr>
            <w:r w:rsidRPr="004637EB">
              <w:rPr>
                <w:rFonts w:ascii="宋体" w:hAnsi="宋体" w:cs="宋体" w:hint="eastAsia"/>
                <w:bCs/>
                <w:kern w:val="0"/>
                <w:sz w:val="24"/>
                <w:szCs w:val="24"/>
              </w:rPr>
              <w:t>4、投标人最近 3 年内未发生骗取中标或严重违约或工程施工中存在有重大工程质量事故或重、特大安全事故的情况；</w:t>
            </w:r>
          </w:p>
          <w:p w:rsidR="00B65B50" w:rsidRPr="004637EB" w:rsidRDefault="00B65B50" w:rsidP="00C25E0D">
            <w:pPr>
              <w:widowControl/>
              <w:spacing w:after="140" w:line="408" w:lineRule="auto"/>
              <w:jc w:val="left"/>
              <w:rPr>
                <w:rFonts w:ascii="宋体" w:hAnsi="宋体" w:cs="宋体"/>
                <w:bCs/>
                <w:kern w:val="0"/>
                <w:sz w:val="24"/>
                <w:szCs w:val="24"/>
              </w:rPr>
            </w:pPr>
            <w:r w:rsidRPr="004637EB">
              <w:rPr>
                <w:rFonts w:ascii="宋体" w:hAnsi="宋体" w:hint="eastAsia"/>
                <w:color w:val="333333"/>
                <w:sz w:val="24"/>
                <w:szCs w:val="24"/>
              </w:rPr>
              <w:t>5、</w:t>
            </w:r>
            <w:r w:rsidRPr="004637EB">
              <w:rPr>
                <w:rFonts w:ascii="宋体" w:hAnsi="宋体" w:cs="宋体" w:hint="eastAsia"/>
                <w:bCs/>
                <w:kern w:val="0"/>
                <w:sz w:val="24"/>
                <w:szCs w:val="24"/>
              </w:rPr>
              <w:t>未受到国家部委或江西省或赣州市交通运输主管部门取消项目所在地的投标资格或未禁止进入该区域建设市场且处于有效期内。</w:t>
            </w:r>
          </w:p>
          <w:p w:rsidR="00B65B50" w:rsidRPr="004637EB" w:rsidRDefault="00B65B50" w:rsidP="00C25E0D">
            <w:pPr>
              <w:widowControl/>
              <w:spacing w:after="140" w:line="408" w:lineRule="auto"/>
              <w:jc w:val="left"/>
              <w:rPr>
                <w:rFonts w:ascii="宋体" w:hAnsi="宋体" w:cs="宋体"/>
                <w:bCs/>
                <w:kern w:val="0"/>
                <w:sz w:val="24"/>
                <w:szCs w:val="24"/>
              </w:rPr>
            </w:pPr>
            <w:r w:rsidRPr="004637EB">
              <w:rPr>
                <w:rFonts w:ascii="宋体" w:hAnsi="宋体" w:cs="宋体" w:hint="eastAsia"/>
                <w:bCs/>
                <w:kern w:val="0"/>
                <w:sz w:val="24"/>
                <w:szCs w:val="24"/>
              </w:rPr>
              <w:t>6、投标人、投标人的法定代表人、拟任项目经理和项目</w:t>
            </w:r>
            <w:proofErr w:type="gramStart"/>
            <w:r w:rsidRPr="004637EB">
              <w:rPr>
                <w:rFonts w:ascii="宋体" w:hAnsi="宋体" w:cs="宋体" w:hint="eastAsia"/>
                <w:bCs/>
                <w:kern w:val="0"/>
                <w:sz w:val="24"/>
                <w:szCs w:val="24"/>
              </w:rPr>
              <w:t>总工近</w:t>
            </w:r>
            <w:proofErr w:type="gramEnd"/>
            <w:r w:rsidRPr="004637EB">
              <w:rPr>
                <w:rFonts w:ascii="宋体" w:hAnsi="宋体" w:cs="宋体" w:hint="eastAsia"/>
                <w:bCs/>
                <w:kern w:val="0"/>
                <w:sz w:val="24"/>
                <w:szCs w:val="24"/>
              </w:rPr>
              <w:t xml:space="preserve"> 3 年内无行贿犯罪记录（由投标人直接在投标文件格式中的履约信誉情况表中自行填报，无须提供相关证明材料，招标人在确定中标人前，将通过“中国裁判文书网”对中标候选人及期有关人员的行贿犯罪情况进行查询，投标人在投标文件中瞒报行贿犯罪记录的，按投标资料弄虚作假处理）。</w:t>
            </w:r>
          </w:p>
        </w:tc>
      </w:tr>
    </w:tbl>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pStyle w:val="3"/>
        <w:spacing w:before="0" w:after="0" w:line="360" w:lineRule="auto"/>
      </w:pPr>
      <w:bookmarkStart w:id="4" w:name="_Toc50692977"/>
      <w:r w:rsidRPr="004637EB">
        <w:rPr>
          <w:rFonts w:hint="eastAsia"/>
        </w:rPr>
        <w:t>附表五</w:t>
      </w:r>
      <w:r w:rsidRPr="004637EB">
        <w:rPr>
          <w:rFonts w:hint="eastAsia"/>
        </w:rPr>
        <w:t xml:space="preserve">  </w:t>
      </w:r>
      <w:r w:rsidRPr="004637EB">
        <w:rPr>
          <w:rFonts w:hint="eastAsia"/>
        </w:rPr>
        <w:t>、</w:t>
      </w:r>
      <w:r w:rsidRPr="004637EB">
        <w:t>设计项目负责人</w:t>
      </w:r>
      <w:r w:rsidRPr="004637EB">
        <w:rPr>
          <w:rFonts w:hint="eastAsia"/>
        </w:rPr>
        <w:t>、项目经理和施工项目负责人资格要求</w:t>
      </w:r>
      <w:bookmarkEnd w:id="4"/>
    </w:p>
    <w:tbl>
      <w:tblPr>
        <w:tblW w:w="9322" w:type="dxa"/>
        <w:tblCellMar>
          <w:top w:w="15" w:type="dxa"/>
          <w:left w:w="15" w:type="dxa"/>
          <w:bottom w:w="15" w:type="dxa"/>
          <w:right w:w="15" w:type="dxa"/>
        </w:tblCellMar>
        <w:tblLook w:val="04A0"/>
      </w:tblPr>
      <w:tblGrid>
        <w:gridCol w:w="959"/>
        <w:gridCol w:w="709"/>
        <w:gridCol w:w="5528"/>
        <w:gridCol w:w="2126"/>
      </w:tblGrid>
      <w:tr w:rsidR="00B65B50" w:rsidRPr="004637EB" w:rsidTr="00C25E0D">
        <w:trPr>
          <w:trHeight w:val="333"/>
        </w:trPr>
        <w:tc>
          <w:tcPr>
            <w:tcW w:w="959"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人员</w:t>
            </w:r>
          </w:p>
        </w:tc>
        <w:tc>
          <w:tcPr>
            <w:tcW w:w="709" w:type="dxa"/>
            <w:tcBorders>
              <w:top w:val="single" w:sz="12" w:space="0" w:color="auto"/>
              <w:left w:val="single" w:sz="6" w:space="0" w:color="auto"/>
              <w:bottom w:val="single" w:sz="8" w:space="0" w:color="auto"/>
              <w:right w:val="single" w:sz="8"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数量</w:t>
            </w:r>
          </w:p>
        </w:tc>
        <w:tc>
          <w:tcPr>
            <w:tcW w:w="5528" w:type="dxa"/>
            <w:tcBorders>
              <w:top w:val="single" w:sz="12" w:space="0" w:color="auto"/>
              <w:left w:val="single" w:sz="6" w:space="0" w:color="auto"/>
              <w:bottom w:val="single" w:sz="8" w:space="0" w:color="auto"/>
              <w:right w:val="single" w:sz="12"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资格要求</w:t>
            </w:r>
          </w:p>
        </w:tc>
        <w:tc>
          <w:tcPr>
            <w:tcW w:w="2126" w:type="dxa"/>
            <w:vMerge w:val="restart"/>
            <w:tcBorders>
              <w:top w:val="single" w:sz="12" w:space="0" w:color="auto"/>
              <w:left w:val="single" w:sz="6" w:space="0" w:color="auto"/>
              <w:right w:val="single" w:sz="12" w:space="0" w:color="auto"/>
            </w:tcBorders>
          </w:tcPr>
          <w:p w:rsidR="00B65B50" w:rsidRPr="004637EB" w:rsidRDefault="00B65B50" w:rsidP="00C25E0D">
            <w:pPr>
              <w:widowControl/>
              <w:spacing w:after="140" w:line="408" w:lineRule="auto"/>
              <w:jc w:val="left"/>
              <w:rPr>
                <w:rFonts w:ascii="宋体" w:hAnsi="宋体" w:cs="宋体"/>
                <w:kern w:val="0"/>
                <w:sz w:val="24"/>
                <w:szCs w:val="24"/>
              </w:rPr>
            </w:pPr>
            <w:r w:rsidRPr="004637EB">
              <w:rPr>
                <w:rFonts w:ascii="宋体" w:hAnsi="宋体" w:cs="宋体" w:hint="eastAsia"/>
                <w:kern w:val="0"/>
                <w:sz w:val="24"/>
                <w:szCs w:val="24"/>
              </w:rPr>
              <w:t>无在岗项目（指目前未在其他项目上任职，或虽在其他项目上任职但本项目中标后能够从该项目撤离, 投标人应提供由该项目发包人出具的、承诺能够从该项目撤离的书面证明材料原件）</w:t>
            </w:r>
          </w:p>
        </w:tc>
      </w:tr>
      <w:tr w:rsidR="00B65B50" w:rsidRPr="004637EB" w:rsidTr="00C25E0D">
        <w:trPr>
          <w:trHeight w:val="886"/>
        </w:trPr>
        <w:tc>
          <w:tcPr>
            <w:tcW w:w="959" w:type="dxa"/>
            <w:tcBorders>
              <w:top w:val="single" w:sz="6"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项目</w:t>
            </w:r>
          </w:p>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经理</w:t>
            </w:r>
          </w:p>
        </w:tc>
        <w:tc>
          <w:tcPr>
            <w:tcW w:w="709" w:type="dxa"/>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1</w:t>
            </w:r>
          </w:p>
        </w:tc>
        <w:tc>
          <w:tcPr>
            <w:tcW w:w="5528" w:type="dxa"/>
            <w:tcBorders>
              <w:top w:val="single" w:sz="6" w:space="0" w:color="auto"/>
              <w:left w:val="single" w:sz="6" w:space="0" w:color="auto"/>
              <w:bottom w:val="single" w:sz="8" w:space="0" w:color="auto"/>
              <w:right w:val="single" w:sz="12"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left"/>
              <w:rPr>
                <w:rFonts w:ascii="宋体" w:hAnsi="宋体" w:cs="宋体"/>
                <w:kern w:val="0"/>
                <w:sz w:val="24"/>
                <w:szCs w:val="24"/>
              </w:rPr>
            </w:pPr>
            <w:r w:rsidRPr="004637EB">
              <w:rPr>
                <w:rFonts w:ascii="宋体" w:hAnsi="宋体" w:cs="宋体" w:hint="eastAsia"/>
                <w:kern w:val="0"/>
                <w:sz w:val="24"/>
                <w:szCs w:val="24"/>
              </w:rPr>
              <w:t>具有工程类中级及以上技术职称、</w:t>
            </w:r>
            <w:r w:rsidRPr="004637EB">
              <w:rPr>
                <w:rFonts w:ascii="宋体" w:hAnsi="宋体" w:cs="宋体" w:hint="eastAsia"/>
                <w:bCs/>
                <w:kern w:val="0"/>
                <w:sz w:val="24"/>
                <w:szCs w:val="24"/>
              </w:rPr>
              <w:t>市政公用工程专业贰级注册建造师执业资格、有效的安全生产考核合格证书、并提供连续近6个月的有效</w:t>
            </w:r>
            <w:proofErr w:type="gramStart"/>
            <w:r w:rsidRPr="004637EB">
              <w:rPr>
                <w:rFonts w:ascii="宋体" w:hAnsi="宋体" w:cs="宋体" w:hint="eastAsia"/>
                <w:bCs/>
                <w:kern w:val="0"/>
                <w:sz w:val="24"/>
                <w:szCs w:val="24"/>
              </w:rPr>
              <w:t>社保证明</w:t>
            </w:r>
            <w:proofErr w:type="gramEnd"/>
            <w:r w:rsidRPr="004637EB">
              <w:rPr>
                <w:rFonts w:ascii="宋体" w:hAnsi="宋体" w:cs="宋体" w:hint="eastAsia"/>
                <w:bCs/>
                <w:kern w:val="0"/>
                <w:sz w:val="24"/>
                <w:szCs w:val="24"/>
              </w:rPr>
              <w:t>材料（指2020年 2月至2020年8月，不含开标当月）。</w:t>
            </w:r>
          </w:p>
        </w:tc>
        <w:tc>
          <w:tcPr>
            <w:tcW w:w="2126" w:type="dxa"/>
            <w:vMerge/>
            <w:tcBorders>
              <w:left w:val="single" w:sz="6" w:space="0" w:color="auto"/>
              <w:right w:val="single" w:sz="12" w:space="0" w:color="auto"/>
            </w:tcBorders>
          </w:tcPr>
          <w:p w:rsidR="00B65B50" w:rsidRPr="004637EB" w:rsidRDefault="00B65B50" w:rsidP="00C25E0D">
            <w:pPr>
              <w:widowControl/>
              <w:spacing w:after="140" w:line="408" w:lineRule="auto"/>
              <w:jc w:val="center"/>
              <w:rPr>
                <w:rFonts w:ascii="宋体" w:hAnsi="宋体" w:cs="宋体"/>
                <w:kern w:val="0"/>
                <w:sz w:val="24"/>
                <w:szCs w:val="24"/>
              </w:rPr>
            </w:pPr>
          </w:p>
        </w:tc>
      </w:tr>
      <w:tr w:rsidR="00B65B50" w:rsidRPr="004637EB" w:rsidTr="00C25E0D">
        <w:trPr>
          <w:trHeight w:val="1943"/>
        </w:trPr>
        <w:tc>
          <w:tcPr>
            <w:tcW w:w="959" w:type="dxa"/>
            <w:tcBorders>
              <w:top w:val="single" w:sz="6"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项目</w:t>
            </w:r>
          </w:p>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总工</w:t>
            </w:r>
          </w:p>
        </w:tc>
        <w:tc>
          <w:tcPr>
            <w:tcW w:w="709" w:type="dxa"/>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1</w:t>
            </w:r>
          </w:p>
        </w:tc>
        <w:tc>
          <w:tcPr>
            <w:tcW w:w="5528" w:type="dxa"/>
            <w:tcBorders>
              <w:top w:val="single" w:sz="6" w:space="0" w:color="auto"/>
              <w:left w:val="single" w:sz="6" w:space="0" w:color="auto"/>
              <w:bottom w:val="single" w:sz="8" w:space="0" w:color="auto"/>
              <w:right w:val="single" w:sz="12" w:space="0" w:color="auto"/>
            </w:tcBorders>
            <w:tcMar>
              <w:top w:w="0" w:type="dxa"/>
              <w:left w:w="108" w:type="dxa"/>
              <w:bottom w:w="0" w:type="dxa"/>
              <w:right w:w="108" w:type="dxa"/>
            </w:tcMar>
            <w:vAlign w:val="center"/>
          </w:tcPr>
          <w:p w:rsidR="00B65B50" w:rsidRPr="004637EB" w:rsidRDefault="00B65B50" w:rsidP="00C25E0D">
            <w:pPr>
              <w:widowControl/>
              <w:spacing w:after="140" w:line="408" w:lineRule="auto"/>
              <w:jc w:val="left"/>
              <w:rPr>
                <w:rFonts w:ascii="宋体" w:hAnsi="宋体" w:cs="宋体"/>
                <w:kern w:val="0"/>
                <w:sz w:val="24"/>
                <w:szCs w:val="24"/>
              </w:rPr>
            </w:pPr>
            <w:r w:rsidRPr="004637EB">
              <w:rPr>
                <w:rFonts w:ascii="宋体" w:hAnsi="宋体" w:cs="宋体" w:hint="eastAsia"/>
                <w:kern w:val="0"/>
                <w:sz w:val="24"/>
                <w:szCs w:val="24"/>
              </w:rPr>
              <w:t>具有工程类中级及以上技术职称，</w:t>
            </w:r>
            <w:r w:rsidRPr="004637EB">
              <w:rPr>
                <w:rFonts w:ascii="宋体" w:hAnsi="宋体" w:cs="宋体" w:hint="eastAsia"/>
                <w:bCs/>
                <w:kern w:val="0"/>
                <w:sz w:val="24"/>
                <w:szCs w:val="24"/>
              </w:rPr>
              <w:t>并提供连续近6个月的有效</w:t>
            </w:r>
            <w:proofErr w:type="gramStart"/>
            <w:r w:rsidRPr="004637EB">
              <w:rPr>
                <w:rFonts w:ascii="宋体" w:hAnsi="宋体" w:cs="宋体" w:hint="eastAsia"/>
                <w:bCs/>
                <w:kern w:val="0"/>
                <w:sz w:val="24"/>
                <w:szCs w:val="24"/>
              </w:rPr>
              <w:t>社保证明</w:t>
            </w:r>
            <w:proofErr w:type="gramEnd"/>
            <w:r w:rsidRPr="004637EB">
              <w:rPr>
                <w:rFonts w:ascii="宋体" w:hAnsi="宋体" w:cs="宋体" w:hint="eastAsia"/>
                <w:bCs/>
                <w:kern w:val="0"/>
                <w:sz w:val="24"/>
                <w:szCs w:val="24"/>
              </w:rPr>
              <w:t>材料（指2020年2月至2020年8月，不含开标当月）。</w:t>
            </w:r>
          </w:p>
        </w:tc>
        <w:tc>
          <w:tcPr>
            <w:tcW w:w="2126" w:type="dxa"/>
            <w:vMerge/>
            <w:tcBorders>
              <w:left w:val="single" w:sz="6" w:space="0" w:color="auto"/>
              <w:bottom w:val="single" w:sz="8" w:space="0" w:color="auto"/>
              <w:right w:val="single" w:sz="12" w:space="0" w:color="auto"/>
            </w:tcBorders>
          </w:tcPr>
          <w:p w:rsidR="00B65B50" w:rsidRPr="004637EB" w:rsidRDefault="00B65B50" w:rsidP="00C25E0D">
            <w:pPr>
              <w:widowControl/>
              <w:spacing w:after="140" w:line="408" w:lineRule="auto"/>
              <w:jc w:val="center"/>
              <w:rPr>
                <w:rFonts w:ascii="宋体" w:hAnsi="宋体" w:cs="宋体"/>
                <w:kern w:val="0"/>
                <w:sz w:val="24"/>
                <w:szCs w:val="24"/>
              </w:rPr>
            </w:pPr>
          </w:p>
        </w:tc>
      </w:tr>
    </w:tbl>
    <w:p w:rsidR="00B65B50" w:rsidRPr="004637EB" w:rsidRDefault="00B65B50" w:rsidP="00B65B50">
      <w:pPr>
        <w:widowControl/>
        <w:spacing w:after="140" w:line="408" w:lineRule="auto"/>
        <w:jc w:val="left"/>
        <w:rPr>
          <w:rFonts w:ascii="宋体" w:hAnsi="宋体" w:cs="宋体"/>
          <w:b/>
          <w:kern w:val="0"/>
          <w:sz w:val="24"/>
          <w:szCs w:val="24"/>
        </w:rPr>
      </w:pPr>
    </w:p>
    <w:p w:rsidR="00B65B50" w:rsidRPr="004637EB" w:rsidRDefault="00B65B50" w:rsidP="00B65B50">
      <w:pPr>
        <w:pStyle w:val="3"/>
        <w:spacing w:before="0" w:after="0" w:line="360" w:lineRule="auto"/>
      </w:pPr>
      <w:bookmarkStart w:id="5" w:name="_Toc50692978"/>
      <w:r w:rsidRPr="004637EB">
        <w:rPr>
          <w:rFonts w:hint="eastAsia"/>
        </w:rPr>
        <w:t>附表六</w:t>
      </w:r>
      <w:r w:rsidRPr="004637EB">
        <w:rPr>
          <w:rFonts w:hint="eastAsia"/>
        </w:rPr>
        <w:t xml:space="preserve">  </w:t>
      </w:r>
      <w:r w:rsidRPr="004637EB">
        <w:rPr>
          <w:rFonts w:hint="eastAsia"/>
        </w:rPr>
        <w:t>其他要求</w:t>
      </w:r>
      <w:bookmarkEnd w:id="5"/>
    </w:p>
    <w:tbl>
      <w:tblPr>
        <w:tblW w:w="91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tblPr>
      <w:tblGrid>
        <w:gridCol w:w="9126"/>
      </w:tblGrid>
      <w:tr w:rsidR="00B65B50" w:rsidRPr="004637EB" w:rsidTr="00C25E0D">
        <w:trPr>
          <w:trHeight w:val="732"/>
        </w:trPr>
        <w:tc>
          <w:tcPr>
            <w:tcW w:w="9126" w:type="dxa"/>
            <w:tcMar>
              <w:top w:w="0" w:type="dxa"/>
              <w:left w:w="108" w:type="dxa"/>
              <w:bottom w:w="0" w:type="dxa"/>
              <w:right w:w="108" w:type="dxa"/>
            </w:tcMar>
            <w:vAlign w:val="center"/>
          </w:tcPr>
          <w:p w:rsidR="00B65B50" w:rsidRPr="004637EB" w:rsidRDefault="00B65B50" w:rsidP="00C25E0D">
            <w:pPr>
              <w:widowControl/>
              <w:spacing w:after="140" w:line="408" w:lineRule="auto"/>
              <w:jc w:val="center"/>
              <w:rPr>
                <w:rFonts w:ascii="宋体" w:hAnsi="宋体" w:cs="宋体"/>
                <w:kern w:val="0"/>
                <w:sz w:val="24"/>
                <w:szCs w:val="24"/>
              </w:rPr>
            </w:pPr>
            <w:r w:rsidRPr="004637EB">
              <w:rPr>
                <w:rFonts w:ascii="宋体" w:hAnsi="宋体" w:cs="宋体" w:hint="eastAsia"/>
                <w:kern w:val="0"/>
                <w:sz w:val="24"/>
                <w:szCs w:val="24"/>
              </w:rPr>
              <w:t>无</w:t>
            </w:r>
          </w:p>
        </w:tc>
      </w:tr>
    </w:tbl>
    <w:p w:rsidR="00B65B50" w:rsidRDefault="00B65B50" w:rsidP="00B65B50">
      <w:pPr>
        <w:rPr>
          <w:rFonts w:ascii="宋体" w:hAnsi="宋体" w:hint="eastAsia"/>
          <w:sz w:val="24"/>
        </w:rPr>
      </w:pPr>
    </w:p>
    <w:p w:rsidR="00B65B50" w:rsidRDefault="00B65B50" w:rsidP="00B65B50">
      <w:pPr>
        <w:rPr>
          <w:rFonts w:ascii="宋体" w:hAnsi="宋体" w:hint="eastAsia"/>
          <w:sz w:val="24"/>
        </w:rPr>
      </w:pPr>
    </w:p>
    <w:p w:rsidR="00B65B50" w:rsidRDefault="00B65B50" w:rsidP="00B65B50">
      <w:pPr>
        <w:rPr>
          <w:rFonts w:ascii="宋体" w:hAnsi="宋体" w:hint="eastAsia"/>
          <w:sz w:val="24"/>
        </w:rPr>
      </w:pPr>
    </w:p>
    <w:p w:rsidR="00B65B50" w:rsidRDefault="00B65B50" w:rsidP="00B65B50">
      <w:pPr>
        <w:rPr>
          <w:rFonts w:ascii="宋体" w:hAnsi="宋体" w:hint="eastAsia"/>
          <w:sz w:val="24"/>
        </w:rPr>
      </w:pPr>
    </w:p>
    <w:p w:rsidR="00B65B50" w:rsidRDefault="00B65B50" w:rsidP="00B65B50">
      <w:pPr>
        <w:rPr>
          <w:rFonts w:ascii="宋体" w:hAnsi="宋体" w:hint="eastAsia"/>
          <w:sz w:val="24"/>
        </w:rPr>
      </w:pPr>
    </w:p>
    <w:p w:rsidR="00B65B50" w:rsidRDefault="00B65B50" w:rsidP="00B65B50">
      <w:pPr>
        <w:rPr>
          <w:rFonts w:ascii="宋体" w:hAnsi="宋体" w:hint="eastAsia"/>
          <w:sz w:val="24"/>
        </w:rPr>
      </w:pPr>
    </w:p>
    <w:p w:rsidR="00B65B50" w:rsidRDefault="00B65B50" w:rsidP="00B65B50">
      <w:pPr>
        <w:rPr>
          <w:rFonts w:ascii="宋体" w:hAnsi="宋体" w:hint="eastAsia"/>
          <w:sz w:val="24"/>
        </w:rPr>
      </w:pPr>
    </w:p>
    <w:p w:rsidR="00B65B50" w:rsidRDefault="00B65B50" w:rsidP="00B65B50">
      <w:pPr>
        <w:rPr>
          <w:rFonts w:ascii="宋体" w:hAnsi="宋体" w:hint="eastAsia"/>
          <w:sz w:val="24"/>
        </w:rPr>
      </w:pPr>
    </w:p>
    <w:p w:rsidR="00B65B50" w:rsidRDefault="00B65B50" w:rsidP="00B65B50">
      <w:pPr>
        <w:rPr>
          <w:rFonts w:ascii="宋体" w:hAnsi="宋体" w:hint="eastAsia"/>
          <w:sz w:val="24"/>
        </w:rPr>
      </w:pPr>
    </w:p>
    <w:p w:rsidR="00B65B50" w:rsidRPr="004637EB" w:rsidRDefault="00B65B50" w:rsidP="00B65B50">
      <w:pPr>
        <w:pStyle w:val="2"/>
        <w:numPr>
          <w:ilvl w:val="0"/>
          <w:numId w:val="1"/>
        </w:numPr>
        <w:spacing w:before="120" w:after="0" w:line="420" w:lineRule="exact"/>
        <w:jc w:val="center"/>
        <w:rPr>
          <w:rFonts w:ascii="黑体" w:eastAsia="黑体"/>
          <w:sz w:val="42"/>
          <w:szCs w:val="44"/>
        </w:rPr>
      </w:pPr>
      <w:bookmarkStart w:id="6" w:name="_Toc340841102"/>
      <w:bookmarkStart w:id="7" w:name="_Toc242543153"/>
      <w:bookmarkStart w:id="8" w:name="_Toc390101045"/>
      <w:bookmarkStart w:id="9" w:name="_Toc338343151"/>
      <w:bookmarkStart w:id="10" w:name="_Toc50693043"/>
      <w:bookmarkStart w:id="11" w:name="_Toc256000917"/>
      <w:r w:rsidRPr="004637EB">
        <w:rPr>
          <w:rFonts w:ascii="黑体" w:eastAsia="黑体" w:hint="eastAsia"/>
          <w:sz w:val="42"/>
          <w:szCs w:val="44"/>
        </w:rPr>
        <w:lastRenderedPageBreak/>
        <w:t>评标办法</w:t>
      </w:r>
      <w:bookmarkEnd w:id="6"/>
      <w:bookmarkEnd w:id="7"/>
      <w:bookmarkEnd w:id="8"/>
      <w:bookmarkEnd w:id="9"/>
      <w:r w:rsidRPr="004637EB">
        <w:rPr>
          <w:rFonts w:ascii="黑体" w:eastAsia="黑体" w:hint="eastAsia"/>
          <w:sz w:val="42"/>
          <w:szCs w:val="44"/>
        </w:rPr>
        <w:t>(合理低价法)</w:t>
      </w:r>
      <w:bookmarkEnd w:id="10"/>
    </w:p>
    <w:p w:rsidR="00B65B50" w:rsidRPr="004637EB" w:rsidRDefault="00B65B50" w:rsidP="00B65B50">
      <w:pPr>
        <w:spacing w:line="360" w:lineRule="auto"/>
        <w:jc w:val="center"/>
        <w:rPr>
          <w:rFonts w:ascii="黑体" w:eastAsia="黑体" w:hAnsi="黑体" w:cs="黑体"/>
          <w:b/>
          <w:bCs/>
          <w:sz w:val="28"/>
          <w:szCs w:val="28"/>
        </w:rPr>
      </w:pPr>
      <w:r w:rsidRPr="004637EB">
        <w:rPr>
          <w:rFonts w:ascii="黑体" w:eastAsia="黑体" w:hAnsi="黑体" w:cs="黑体" w:hint="eastAsia"/>
          <w:b/>
          <w:bCs/>
          <w:sz w:val="28"/>
          <w:szCs w:val="28"/>
        </w:rPr>
        <w:t>(适用于未进行资格预审的)</w:t>
      </w:r>
      <w:bookmarkEnd w:id="11"/>
    </w:p>
    <w:p w:rsidR="00B65B50" w:rsidRPr="004637EB" w:rsidRDefault="00B65B50" w:rsidP="00B65B50">
      <w:pPr>
        <w:pStyle w:val="3"/>
        <w:spacing w:beforeLines="100" w:after="0" w:line="360" w:lineRule="auto"/>
      </w:pPr>
      <w:bookmarkStart w:id="12" w:name="_Toc340841103"/>
      <w:bookmarkStart w:id="13" w:name="_Toc242543154"/>
      <w:bookmarkStart w:id="14" w:name="_Toc256000918"/>
      <w:bookmarkStart w:id="15" w:name="_Toc390101046"/>
      <w:bookmarkStart w:id="16" w:name="_Toc50693044"/>
      <w:r w:rsidRPr="004637EB">
        <w:t>评标办法前附表</w:t>
      </w:r>
      <w:bookmarkStart w:id="17" w:name="_Toc234382664"/>
      <w:bookmarkEnd w:id="12"/>
      <w:bookmarkEnd w:id="13"/>
      <w:bookmarkEnd w:id="14"/>
      <w:bookmarkEnd w:id="15"/>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602"/>
        <w:gridCol w:w="1244"/>
        <w:gridCol w:w="5935"/>
      </w:tblGrid>
      <w:tr w:rsidR="00B65B50" w:rsidRPr="004637EB" w:rsidTr="00C25E0D">
        <w:trPr>
          <w:trHeight w:val="419"/>
          <w:tblHeader/>
          <w:jc w:val="center"/>
        </w:trPr>
        <w:tc>
          <w:tcPr>
            <w:tcW w:w="746"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65B50" w:rsidRPr="004637EB" w:rsidRDefault="00B65B50" w:rsidP="00C25E0D">
            <w:pPr>
              <w:spacing w:line="480" w:lineRule="exact"/>
              <w:jc w:val="center"/>
              <w:rPr>
                <w:rFonts w:ascii="Times New Roman" w:hAnsi="Times New Roman"/>
                <w:b/>
                <w:color w:val="000000"/>
                <w:szCs w:val="21"/>
              </w:rPr>
            </w:pPr>
            <w:r w:rsidRPr="004637EB">
              <w:rPr>
                <w:rFonts w:hint="eastAsia"/>
                <w:b/>
                <w:color w:val="000000"/>
                <w:szCs w:val="21"/>
              </w:rPr>
              <w:t>条款号</w:t>
            </w:r>
          </w:p>
        </w:tc>
        <w:tc>
          <w:tcPr>
            <w:tcW w:w="4253"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65B50" w:rsidRPr="004637EB" w:rsidRDefault="00B65B50" w:rsidP="00C25E0D">
            <w:pPr>
              <w:spacing w:line="480" w:lineRule="exact"/>
              <w:jc w:val="center"/>
              <w:rPr>
                <w:rFonts w:ascii="Times New Roman" w:hAnsi="Times New Roman"/>
                <w:b/>
                <w:color w:val="000000"/>
                <w:szCs w:val="21"/>
              </w:rPr>
            </w:pPr>
            <w:r w:rsidRPr="004637EB">
              <w:rPr>
                <w:rFonts w:hint="eastAsia"/>
                <w:b/>
                <w:color w:val="000000"/>
                <w:szCs w:val="21"/>
              </w:rPr>
              <w:t>内容</w:t>
            </w:r>
          </w:p>
        </w:tc>
      </w:tr>
      <w:tr w:rsidR="00B65B50" w:rsidRPr="004637EB" w:rsidTr="00C25E0D">
        <w:trPr>
          <w:trHeight w:val="681"/>
          <w:jc w:val="center"/>
        </w:trPr>
        <w:tc>
          <w:tcPr>
            <w:tcW w:w="3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5B50" w:rsidRPr="004637EB" w:rsidRDefault="00B65B50" w:rsidP="00C25E0D">
            <w:pPr>
              <w:spacing w:line="480" w:lineRule="exact"/>
              <w:jc w:val="center"/>
              <w:rPr>
                <w:rFonts w:ascii="宋体" w:hAnsi="宋体"/>
                <w:color w:val="000000"/>
                <w:szCs w:val="21"/>
              </w:rPr>
            </w:pPr>
            <w:r w:rsidRPr="004637EB">
              <w:rPr>
                <w:rFonts w:ascii="宋体" w:hAnsi="宋体" w:hint="eastAsia"/>
                <w:color w:val="000000"/>
                <w:szCs w:val="21"/>
              </w:rPr>
              <w:t>1</w:t>
            </w:r>
          </w:p>
        </w:tc>
        <w:tc>
          <w:tcPr>
            <w:tcW w:w="37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5B50" w:rsidRPr="004637EB" w:rsidRDefault="00B65B50" w:rsidP="00C25E0D">
            <w:pPr>
              <w:spacing w:line="360" w:lineRule="auto"/>
              <w:jc w:val="center"/>
              <w:rPr>
                <w:color w:val="000000"/>
                <w:szCs w:val="21"/>
              </w:rPr>
            </w:pPr>
            <w:r w:rsidRPr="004637EB">
              <w:rPr>
                <w:rFonts w:hint="eastAsia"/>
                <w:color w:val="000000"/>
                <w:szCs w:val="21"/>
              </w:rPr>
              <w:t>评</w:t>
            </w:r>
          </w:p>
          <w:p w:rsidR="00B65B50" w:rsidRPr="004637EB" w:rsidRDefault="00B65B50" w:rsidP="00C25E0D">
            <w:pPr>
              <w:spacing w:line="360" w:lineRule="auto"/>
              <w:jc w:val="center"/>
              <w:rPr>
                <w:color w:val="000000"/>
                <w:szCs w:val="21"/>
              </w:rPr>
            </w:pPr>
            <w:r w:rsidRPr="004637EB">
              <w:rPr>
                <w:rFonts w:hint="eastAsia"/>
                <w:color w:val="000000"/>
                <w:szCs w:val="21"/>
              </w:rPr>
              <w:t>标</w:t>
            </w:r>
          </w:p>
          <w:p w:rsidR="00B65B50" w:rsidRPr="004637EB" w:rsidRDefault="00B65B50" w:rsidP="00C25E0D">
            <w:pPr>
              <w:spacing w:line="360" w:lineRule="auto"/>
              <w:jc w:val="center"/>
              <w:rPr>
                <w:color w:val="000000"/>
                <w:szCs w:val="21"/>
              </w:rPr>
            </w:pPr>
            <w:r w:rsidRPr="004637EB">
              <w:rPr>
                <w:rFonts w:hint="eastAsia"/>
                <w:color w:val="000000"/>
                <w:szCs w:val="21"/>
              </w:rPr>
              <w:t>办</w:t>
            </w:r>
          </w:p>
          <w:p w:rsidR="00B65B50" w:rsidRPr="004637EB" w:rsidRDefault="00B65B50" w:rsidP="00C25E0D">
            <w:pPr>
              <w:spacing w:line="360" w:lineRule="auto"/>
              <w:jc w:val="center"/>
              <w:rPr>
                <w:rFonts w:ascii="宋体" w:hAnsi="宋体"/>
                <w:color w:val="000000"/>
                <w:szCs w:val="21"/>
              </w:rPr>
            </w:pPr>
            <w:r w:rsidRPr="004637EB">
              <w:rPr>
                <w:rFonts w:hint="eastAsia"/>
                <w:color w:val="000000"/>
                <w:szCs w:val="21"/>
              </w:rPr>
              <w:t>法</w:t>
            </w:r>
          </w:p>
        </w:tc>
        <w:tc>
          <w:tcPr>
            <w:tcW w:w="4253"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65B50" w:rsidRPr="004637EB" w:rsidRDefault="00B65B50" w:rsidP="00C25E0D">
            <w:pPr>
              <w:adjustRightInd w:val="0"/>
              <w:snapToGrid w:val="0"/>
              <w:spacing w:line="360" w:lineRule="auto"/>
              <w:jc w:val="left"/>
              <w:rPr>
                <w:rFonts w:ascii="宋体" w:hAnsi="宋体"/>
                <w:color w:val="000000"/>
                <w:szCs w:val="21"/>
              </w:rPr>
            </w:pPr>
            <w:r w:rsidRPr="004637EB">
              <w:rPr>
                <w:rFonts w:ascii="宋体" w:hAnsi="宋体" w:hint="eastAsia"/>
                <w:color w:val="000000"/>
                <w:szCs w:val="21"/>
              </w:rPr>
              <w:t>综合评分相等时，评标委员会依次按照以下优先顺序推荐中标候选人或确定中标人：</w:t>
            </w:r>
          </w:p>
          <w:p w:rsidR="00B65B50" w:rsidRPr="004637EB" w:rsidRDefault="00B65B50" w:rsidP="00C25E0D">
            <w:pPr>
              <w:adjustRightInd w:val="0"/>
              <w:snapToGrid w:val="0"/>
              <w:spacing w:line="360" w:lineRule="auto"/>
              <w:jc w:val="left"/>
              <w:rPr>
                <w:rFonts w:ascii="宋体" w:hAnsi="宋体"/>
                <w:color w:val="000000"/>
                <w:szCs w:val="21"/>
              </w:rPr>
            </w:pPr>
            <w:r w:rsidRPr="004637EB">
              <w:rPr>
                <w:rFonts w:ascii="宋体" w:hAnsi="宋体" w:hint="eastAsia"/>
                <w:color w:val="000000"/>
                <w:szCs w:val="21"/>
              </w:rPr>
              <w:t>（1）投标报价低的投标人优先；</w:t>
            </w:r>
          </w:p>
          <w:p w:rsidR="00B65B50" w:rsidRPr="004637EB" w:rsidRDefault="00B65B50" w:rsidP="00C25E0D">
            <w:pPr>
              <w:adjustRightInd w:val="0"/>
              <w:snapToGrid w:val="0"/>
              <w:spacing w:line="360" w:lineRule="auto"/>
              <w:jc w:val="left"/>
              <w:rPr>
                <w:rFonts w:ascii="宋体" w:hAnsi="宋体"/>
                <w:color w:val="000000"/>
                <w:szCs w:val="21"/>
              </w:rPr>
            </w:pPr>
            <w:r w:rsidRPr="004637EB">
              <w:rPr>
                <w:rFonts w:ascii="宋体" w:hAnsi="宋体" w:hint="eastAsia"/>
                <w:color w:val="000000"/>
                <w:szCs w:val="21"/>
              </w:rPr>
              <w:t>（2）</w:t>
            </w:r>
            <w:r w:rsidRPr="004637EB">
              <w:rPr>
                <w:rFonts w:ascii="宋体" w:hAnsi="宋体" w:hint="eastAsia"/>
                <w:bCs/>
                <w:color w:val="000000"/>
                <w:sz w:val="24"/>
              </w:rPr>
              <w:t>被招标项目所在地</w:t>
            </w:r>
            <w:proofErr w:type="gramStart"/>
            <w:r w:rsidRPr="004637EB">
              <w:rPr>
                <w:rFonts w:ascii="宋体" w:hAnsi="宋体" w:hint="eastAsia"/>
                <w:bCs/>
                <w:color w:val="000000"/>
                <w:sz w:val="24"/>
              </w:rPr>
              <w:t>省级交通</w:t>
            </w:r>
            <w:proofErr w:type="gramEnd"/>
            <w:r w:rsidRPr="004637EB">
              <w:rPr>
                <w:rFonts w:ascii="宋体" w:hAnsi="宋体" w:hint="eastAsia"/>
                <w:bCs/>
                <w:color w:val="000000"/>
                <w:sz w:val="24"/>
              </w:rPr>
              <w:t>主管部门被评为较高信用等级的投标人优先</w:t>
            </w:r>
            <w:r w:rsidRPr="004637EB">
              <w:rPr>
                <w:rFonts w:ascii="宋体" w:hAnsi="宋体" w:hint="eastAsia"/>
                <w:color w:val="000000"/>
                <w:szCs w:val="21"/>
              </w:rPr>
              <w:t>；</w:t>
            </w:r>
          </w:p>
          <w:p w:rsidR="00B65B50" w:rsidRPr="004637EB" w:rsidRDefault="00B65B50" w:rsidP="00C25E0D">
            <w:pPr>
              <w:adjustRightInd w:val="0"/>
              <w:snapToGrid w:val="0"/>
              <w:spacing w:line="360" w:lineRule="auto"/>
              <w:jc w:val="left"/>
              <w:rPr>
                <w:rFonts w:ascii="宋体" w:hAnsi="宋体"/>
                <w:color w:val="000000"/>
                <w:szCs w:val="21"/>
              </w:rPr>
            </w:pPr>
            <w:r w:rsidRPr="004637EB">
              <w:rPr>
                <w:rFonts w:ascii="宋体" w:hAnsi="宋体" w:hint="eastAsia"/>
                <w:color w:val="000000"/>
                <w:szCs w:val="21"/>
              </w:rPr>
              <w:t>（3）</w:t>
            </w:r>
            <w:r w:rsidRPr="004637EB">
              <w:rPr>
                <w:rFonts w:ascii="宋体" w:hAnsi="宋体" w:cs="宋体" w:hint="eastAsia"/>
                <w:color w:val="000000"/>
                <w:sz w:val="24"/>
              </w:rPr>
              <w:t>企业注册资本金较高的投标人优先。</w:t>
            </w:r>
          </w:p>
        </w:tc>
      </w:tr>
      <w:tr w:rsidR="00B65B50" w:rsidRPr="004637EB" w:rsidTr="00C25E0D">
        <w:trPr>
          <w:trHeight w:val="268"/>
          <w:tblHeader/>
          <w:jc w:val="center"/>
        </w:trPr>
        <w:tc>
          <w:tcPr>
            <w:tcW w:w="746" w:type="pct"/>
            <w:gridSpan w:val="2"/>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bookmarkStart w:id="18" w:name="EB1f61053cf9bc48a9b2f2245a6257a9d8"/>
            <w:r w:rsidRPr="004637EB">
              <w:rPr>
                <w:rFonts w:ascii="宋体" w:eastAsia="宋体" w:hAnsi="宋体" w:cs="宋体"/>
                <w:color w:val="000000"/>
                <w:sz w:val="21"/>
              </w:rPr>
              <w:t>条款号</w:t>
            </w:r>
          </w:p>
        </w:tc>
        <w:tc>
          <w:tcPr>
            <w:tcW w:w="751"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评审因素</w:t>
            </w:r>
          </w:p>
        </w:tc>
        <w:tc>
          <w:tcPr>
            <w:tcW w:w="3502"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评审标准</w:t>
            </w:r>
          </w:p>
        </w:tc>
      </w:tr>
      <w:tr w:rsidR="00B65B50" w:rsidRPr="004637EB" w:rsidTr="00C25E0D">
        <w:trPr>
          <w:trHeight w:val="428"/>
          <w:jc w:val="center"/>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hint="eastAsia"/>
                <w:color w:val="000000"/>
                <w:sz w:val="21"/>
              </w:rPr>
              <w:t>2</w:t>
            </w:r>
            <w:r w:rsidRPr="004637EB">
              <w:rPr>
                <w:rFonts w:ascii="宋体" w:eastAsia="宋体" w:hAnsi="宋体" w:cs="宋体"/>
                <w:color w:val="000000"/>
                <w:sz w:val="21"/>
              </w:rPr>
              <w:t>.1.1</w:t>
            </w:r>
          </w:p>
        </w:tc>
        <w:tc>
          <w:tcPr>
            <w:tcW w:w="374"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spacing w:line="480" w:lineRule="exact"/>
              <w:jc w:val="center"/>
              <w:rPr>
                <w:rFonts w:ascii="宋体" w:eastAsia="宋体" w:hAnsi="宋体" w:cs="宋体"/>
                <w:color w:val="000000"/>
                <w:sz w:val="21"/>
              </w:rPr>
            </w:pPr>
            <w:r w:rsidRPr="004637EB">
              <w:rPr>
                <w:rFonts w:ascii="宋体" w:eastAsia="宋体" w:hAnsi="宋体" w:cs="宋体"/>
                <w:color w:val="000000"/>
                <w:sz w:val="21"/>
              </w:rPr>
              <w:t>形式评审</w:t>
            </w:r>
          </w:p>
          <w:p w:rsidR="00B65B50" w:rsidRPr="004637EB" w:rsidRDefault="00B65B50" w:rsidP="00C25E0D">
            <w:pPr>
              <w:pStyle w:val="Normal12"/>
              <w:spacing w:line="480" w:lineRule="exact"/>
              <w:jc w:val="center"/>
              <w:rPr>
                <w:rFonts w:ascii="宋体" w:eastAsia="宋体" w:hAnsi="宋体" w:cs="宋体"/>
                <w:color w:val="000000"/>
                <w:sz w:val="21"/>
              </w:rPr>
            </w:pPr>
            <w:r w:rsidRPr="004637EB">
              <w:rPr>
                <w:rFonts w:ascii="宋体" w:eastAsia="宋体" w:hAnsi="宋体" w:cs="宋体"/>
                <w:color w:val="000000"/>
                <w:sz w:val="21"/>
              </w:rPr>
              <w:t>及响应性</w:t>
            </w:r>
          </w:p>
          <w:p w:rsidR="00B65B50" w:rsidRPr="004637EB" w:rsidRDefault="00B65B50" w:rsidP="00C25E0D">
            <w:pPr>
              <w:pStyle w:val="Normal12"/>
              <w:spacing w:line="480" w:lineRule="exact"/>
              <w:jc w:val="center"/>
              <w:rPr>
                <w:rFonts w:ascii="宋体" w:eastAsia="宋体" w:hAnsi="宋体" w:cs="宋体"/>
                <w:color w:val="000000"/>
                <w:sz w:val="21"/>
              </w:rPr>
            </w:pPr>
            <w:r w:rsidRPr="004637EB">
              <w:rPr>
                <w:rFonts w:ascii="宋体" w:eastAsia="宋体" w:hAnsi="宋体" w:cs="宋体"/>
                <w:color w:val="000000"/>
                <w:sz w:val="21"/>
              </w:rPr>
              <w:t>评审</w:t>
            </w:r>
          </w:p>
          <w:p w:rsidR="00B65B50" w:rsidRPr="004637EB" w:rsidRDefault="00B65B50" w:rsidP="00C25E0D">
            <w:pPr>
              <w:pStyle w:val="Normal12"/>
              <w:spacing w:line="480" w:lineRule="exact"/>
              <w:jc w:val="center"/>
              <w:rPr>
                <w:rFonts w:ascii="宋体" w:eastAsia="宋体" w:hAnsi="宋体" w:cs="宋体"/>
                <w:color w:val="000000"/>
                <w:sz w:val="21"/>
              </w:rPr>
            </w:pPr>
          </w:p>
        </w:tc>
        <w:tc>
          <w:tcPr>
            <w:tcW w:w="4253" w:type="pct"/>
            <w:gridSpan w:val="2"/>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spacing w:line="480" w:lineRule="exact"/>
              <w:jc w:val="center"/>
              <w:rPr>
                <w:rFonts w:ascii="宋体" w:eastAsia="宋体" w:hAnsi="宋体" w:cs="宋体"/>
                <w:b/>
                <w:color w:val="000000"/>
                <w:sz w:val="21"/>
              </w:rPr>
            </w:pPr>
            <w:r w:rsidRPr="004637EB">
              <w:rPr>
                <w:rFonts w:ascii="宋体" w:eastAsia="宋体" w:hAnsi="宋体" w:cs="宋体" w:hint="eastAsia"/>
                <w:b/>
                <w:color w:val="000000"/>
                <w:sz w:val="21"/>
              </w:rPr>
              <w:t>第一个信封（商务及技术文件）评审标准：</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（1）投标文件按照招标文件规定的格式、内容填写，字迹清晰可辨：</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a.</w:t>
            </w:r>
            <w:proofErr w:type="gramStart"/>
            <w:r w:rsidRPr="004637EB">
              <w:rPr>
                <w:rFonts w:ascii="宋体" w:eastAsia="宋体" w:hAnsi="宋体" w:cs="宋体" w:hint="eastAsia"/>
                <w:color w:val="000000"/>
                <w:sz w:val="21"/>
              </w:rPr>
              <w:t>投标函按招标文件</w:t>
            </w:r>
            <w:proofErr w:type="gramEnd"/>
            <w:r w:rsidRPr="004637EB">
              <w:rPr>
                <w:rFonts w:ascii="宋体" w:eastAsia="宋体" w:hAnsi="宋体" w:cs="宋体" w:hint="eastAsia"/>
                <w:color w:val="000000"/>
                <w:sz w:val="21"/>
              </w:rPr>
              <w:t>规定填报了项目名称、</w:t>
            </w:r>
            <w:proofErr w:type="gramStart"/>
            <w:r w:rsidRPr="004637EB">
              <w:rPr>
                <w:rFonts w:ascii="宋体" w:eastAsia="宋体" w:hAnsi="宋体" w:cs="宋体" w:hint="eastAsia"/>
                <w:color w:val="000000"/>
                <w:sz w:val="21"/>
              </w:rPr>
              <w:t>补遗书</w:t>
            </w:r>
            <w:proofErr w:type="gramEnd"/>
            <w:r w:rsidRPr="004637EB">
              <w:rPr>
                <w:rFonts w:ascii="宋体" w:eastAsia="宋体" w:hAnsi="宋体" w:cs="宋体" w:hint="eastAsia"/>
                <w:color w:val="000000"/>
                <w:sz w:val="21"/>
              </w:rPr>
              <w:t>编号（如有）、工期、工程质量要求及安全目标；</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b.投标函附录的所有数据均符合招标文件规定；</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c.投标文件组成齐全完整，内容均按规定填写。</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（2）投标文件上法定代表人或其委托代理人的签字、投标人的单位章盖章齐全，符合招标文件规定。</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（3）投标人按照招标文件的规定提供了投标保证金：</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a.投标保证金金额符合招标文件规定的金额，且投标保证金有效期不少于投标有效期；</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b.若投标保证金采用现金或支票形式提交，投标人应在递交投标文件截止时间之前，将投标保证金由投标人的基本账户转入招标人指定账户；</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c.若投标保证金采用银行保函形式提交，银行保函的格式、开具保函的银行均满足招标文件要求，且在递交投标文件截止时间之前向招标人提交了银行保函原件。</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lastRenderedPageBreak/>
              <w:t>（4）投标人法定代表人授权委托代理人签署投标文件的，须提交授权委托书，且授权人和被授权人均在授权委托书上签名，未使用印章、签名章或其他电子制版签名代替。</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（5）投标人法定代表人亲自签署投标文件的，提供了法定代表人身份证明，且法定代表人在法定代表人身份证明上签名，未使用印章、签名章或其他电子制版签名代替。</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（6）同一投标人未提交两个以上不同的投标文件，但招标文件要求提交备选投标的除外。</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（7）投标文件中未出现有关投标报价的内容。</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（8）投标文件载明的招标项目完成期限未超过招标文件规定的时限。</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（9）投标文件对招标文件的实质性要求和条件</w:t>
            </w:r>
            <w:proofErr w:type="gramStart"/>
            <w:r w:rsidRPr="004637EB">
              <w:rPr>
                <w:rFonts w:ascii="宋体" w:eastAsia="宋体" w:hAnsi="宋体" w:cs="宋体" w:hint="eastAsia"/>
                <w:color w:val="000000"/>
                <w:sz w:val="21"/>
              </w:rPr>
              <w:t>作出</w:t>
            </w:r>
            <w:proofErr w:type="gramEnd"/>
            <w:r w:rsidRPr="004637EB">
              <w:rPr>
                <w:rFonts w:ascii="宋体" w:eastAsia="宋体" w:hAnsi="宋体" w:cs="宋体" w:hint="eastAsia"/>
                <w:color w:val="000000"/>
                <w:sz w:val="21"/>
              </w:rPr>
              <w:t>响应。</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（10）权利义务符合招标文件规定：</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a.投标人应接受招标文件规定的风险划分原则，未提出新的风险划分办法；</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b.投标人未增加发包人的责任范围，或减少投标人义务；</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c.投标人未提出不同的工程验收、计量、支付办法；</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d.投标人对合同纠纷、事故处理办法未提出异议；</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e.投标人在投标活动中无欺诈行为；</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f.投标人未对合同条款有重要保留。</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（11）投标文件正、副本份数符合招标文件第二章“投标人须知” 第 3.7.4 项规定。</w:t>
            </w:r>
          </w:p>
          <w:p w:rsidR="00B65B50" w:rsidRPr="004637EB" w:rsidRDefault="00B65B50" w:rsidP="00C25E0D">
            <w:pPr>
              <w:pStyle w:val="Normal12"/>
              <w:spacing w:line="480" w:lineRule="exact"/>
              <w:jc w:val="center"/>
              <w:rPr>
                <w:rFonts w:ascii="宋体" w:eastAsia="宋体" w:hAnsi="宋体" w:cs="宋体"/>
                <w:b/>
                <w:color w:val="000000"/>
                <w:sz w:val="21"/>
              </w:rPr>
            </w:pPr>
            <w:r w:rsidRPr="004637EB">
              <w:rPr>
                <w:rFonts w:ascii="宋体" w:eastAsia="宋体" w:hAnsi="宋体" w:cs="宋体" w:hint="eastAsia"/>
                <w:b/>
                <w:color w:val="000000"/>
                <w:sz w:val="21"/>
              </w:rPr>
              <w:t>第二个信封（报价文件）评审标准：</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（1）投标文件按照招标文件规定的格式、内容填写，字迹清晰可辨：</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a.</w:t>
            </w:r>
            <w:proofErr w:type="gramStart"/>
            <w:r w:rsidRPr="004637EB">
              <w:rPr>
                <w:rFonts w:ascii="宋体" w:eastAsia="宋体" w:hAnsi="宋体" w:cs="宋体" w:hint="eastAsia"/>
                <w:color w:val="000000"/>
                <w:sz w:val="21"/>
              </w:rPr>
              <w:t>投标函按招标文件</w:t>
            </w:r>
            <w:proofErr w:type="gramEnd"/>
            <w:r w:rsidRPr="004637EB">
              <w:rPr>
                <w:rFonts w:ascii="宋体" w:eastAsia="宋体" w:hAnsi="宋体" w:cs="宋体" w:hint="eastAsia"/>
                <w:color w:val="000000"/>
                <w:sz w:val="21"/>
              </w:rPr>
              <w:t>规定填报了项目名称、</w:t>
            </w:r>
            <w:proofErr w:type="gramStart"/>
            <w:r w:rsidRPr="004637EB">
              <w:rPr>
                <w:rFonts w:ascii="宋体" w:eastAsia="宋体" w:hAnsi="宋体" w:cs="宋体" w:hint="eastAsia"/>
                <w:color w:val="000000"/>
                <w:sz w:val="21"/>
              </w:rPr>
              <w:t>补遗书</w:t>
            </w:r>
            <w:proofErr w:type="gramEnd"/>
            <w:r w:rsidRPr="004637EB">
              <w:rPr>
                <w:rFonts w:ascii="宋体" w:eastAsia="宋体" w:hAnsi="宋体" w:cs="宋体" w:hint="eastAsia"/>
                <w:color w:val="000000"/>
                <w:sz w:val="21"/>
              </w:rPr>
              <w:t>编号（如有）、投标价（包括大写金额和小写金额）；</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b.已标价工程量清单说明文字与招标文件规定一致，未进行实质性修改和删减；</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c.投标文件组成齐全完整，内容均按规定填写。</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lastRenderedPageBreak/>
              <w:t>（2）投标文件上法定代表人或其委托代理人的签字、投标人的单位章盖章齐全，符合招标文件规定。</w:t>
            </w:r>
          </w:p>
          <w:p w:rsidR="00B65B50" w:rsidRPr="004637EB" w:rsidRDefault="00B65B50" w:rsidP="00C25E0D">
            <w:pPr>
              <w:pStyle w:val="Normal12"/>
              <w:spacing w:line="480" w:lineRule="exact"/>
              <w:rPr>
                <w:rFonts w:ascii="宋体" w:eastAsia="宋体" w:hAnsi="宋体" w:cs="宋体"/>
                <w:color w:val="000000"/>
                <w:sz w:val="21"/>
              </w:rPr>
            </w:pPr>
            <w:r w:rsidRPr="004637EB">
              <w:rPr>
                <w:rFonts w:ascii="宋体" w:eastAsia="宋体" w:hAnsi="宋体" w:cs="宋体" w:hint="eastAsia"/>
                <w:color w:val="000000"/>
                <w:sz w:val="21"/>
              </w:rPr>
              <w:t>（3）投标报价或调价函中的报价未超过招标文件设定的最高投标限价（如有）。</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hint="eastAsia"/>
                <w:color w:val="000000"/>
                <w:sz w:val="21"/>
              </w:rPr>
              <w:t>（4）投标报价或调价函中报价的大写金额能够确定具体数值。</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hint="eastAsia"/>
                <w:color w:val="000000"/>
                <w:sz w:val="21"/>
              </w:rPr>
              <w:t>（5）同一投标人未提交两个以上不同的投标报价，但招标文件要求提交备选投标的除外。</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hint="eastAsia"/>
                <w:color w:val="000000"/>
                <w:sz w:val="21"/>
              </w:rPr>
              <w:t>（6）投标人若提交调价函，调价</w:t>
            </w:r>
            <w:proofErr w:type="gramStart"/>
            <w:r w:rsidRPr="004637EB">
              <w:rPr>
                <w:rFonts w:ascii="宋体" w:eastAsia="宋体" w:hAnsi="宋体" w:cs="宋体" w:hint="eastAsia"/>
                <w:color w:val="000000"/>
                <w:sz w:val="21"/>
              </w:rPr>
              <w:t>函符合</w:t>
            </w:r>
            <w:proofErr w:type="gramEnd"/>
            <w:r w:rsidRPr="004637EB">
              <w:rPr>
                <w:rFonts w:ascii="宋体" w:eastAsia="宋体" w:hAnsi="宋体" w:cs="宋体" w:hint="eastAsia"/>
                <w:color w:val="000000"/>
                <w:sz w:val="21"/>
              </w:rPr>
              <w:t>招标文件第二章“投标人须知”第 3.2.5 项要求。</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hint="eastAsia"/>
                <w:color w:val="000000"/>
                <w:sz w:val="21"/>
              </w:rPr>
              <w:t>（7）投标人填写完毕的工程量固化清单未对工程量固化清单电子文件中的数据、格式和运算定义进行修改；工程量固化清单中的投标报价和投标</w:t>
            </w:r>
            <w:proofErr w:type="gramStart"/>
            <w:r w:rsidRPr="004637EB">
              <w:rPr>
                <w:rFonts w:ascii="宋体" w:eastAsia="宋体" w:hAnsi="宋体" w:cs="宋体" w:hint="eastAsia"/>
                <w:color w:val="000000"/>
                <w:sz w:val="21"/>
              </w:rPr>
              <w:t>函大写金额</w:t>
            </w:r>
            <w:proofErr w:type="gramEnd"/>
            <w:r w:rsidRPr="004637EB">
              <w:rPr>
                <w:rFonts w:ascii="宋体" w:eastAsia="宋体" w:hAnsi="宋体" w:cs="宋体" w:hint="eastAsia"/>
                <w:color w:val="000000"/>
                <w:sz w:val="21"/>
              </w:rPr>
              <w:t>报价一致。</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hint="eastAsia"/>
                <w:color w:val="000000"/>
                <w:sz w:val="21"/>
              </w:rPr>
              <w:t>（8）投标文件正、副本份数符合招标文件第二章“投标人须知”第3.7.4 项规定。</w:t>
            </w:r>
          </w:p>
        </w:tc>
      </w:tr>
      <w:tr w:rsidR="00B65B50" w:rsidRPr="004637EB" w:rsidTr="00C25E0D">
        <w:trPr>
          <w:trHeight w:val="2303"/>
          <w:jc w:val="center"/>
        </w:trPr>
        <w:tc>
          <w:tcPr>
            <w:tcW w:w="371"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lastRenderedPageBreak/>
              <w:t>2.1.2</w:t>
            </w:r>
          </w:p>
        </w:tc>
        <w:tc>
          <w:tcPr>
            <w:tcW w:w="374"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hint="eastAsia"/>
                <w:color w:val="000000"/>
                <w:sz w:val="21"/>
              </w:rPr>
              <w:t>资格评审标准</w:t>
            </w:r>
          </w:p>
        </w:tc>
        <w:tc>
          <w:tcPr>
            <w:tcW w:w="4253" w:type="pct"/>
            <w:gridSpan w:val="2"/>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hint="eastAsia"/>
                <w:color w:val="000000"/>
                <w:sz w:val="21"/>
              </w:rPr>
              <w:t>（1）投标人具有有效的营业执照、组织机构代码证、资质证书、安全生产许可证和基本账户开户许可证(或基本开户信息)。</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hint="eastAsia"/>
                <w:color w:val="000000"/>
                <w:sz w:val="21"/>
              </w:rPr>
              <w:t>（2）投标人的资质等级符合招标文件规定。</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hint="eastAsia"/>
                <w:color w:val="000000"/>
                <w:sz w:val="21"/>
              </w:rPr>
              <w:t>（3）投标人的信誉符合招标文件规定。</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hint="eastAsia"/>
                <w:color w:val="000000"/>
                <w:sz w:val="21"/>
              </w:rPr>
              <w:t>（4）投标人的项目经理和项目总工资格、在岗情况符合招标文件规定。</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hint="eastAsia"/>
                <w:color w:val="000000"/>
                <w:sz w:val="21"/>
              </w:rPr>
              <w:t>（5）投标人的其他要求符合招标文件规定。</w:t>
            </w:r>
          </w:p>
        </w:tc>
      </w:tr>
      <w:tr w:rsidR="00B65B50" w:rsidRPr="004637EB" w:rsidTr="00C25E0D">
        <w:trPr>
          <w:trHeight w:val="151"/>
          <w:jc w:val="center"/>
        </w:trPr>
        <w:tc>
          <w:tcPr>
            <w:tcW w:w="746" w:type="pct"/>
            <w:gridSpan w:val="2"/>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2.2.1</w:t>
            </w:r>
          </w:p>
        </w:tc>
        <w:tc>
          <w:tcPr>
            <w:tcW w:w="751"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分值构成(总分100分)</w:t>
            </w:r>
          </w:p>
        </w:tc>
        <w:tc>
          <w:tcPr>
            <w:tcW w:w="3502"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评标价：100.0分</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其他因素分值均为：0分</w:t>
            </w:r>
          </w:p>
        </w:tc>
      </w:tr>
      <w:tr w:rsidR="00B65B50" w:rsidRPr="004637EB" w:rsidTr="00C25E0D">
        <w:trPr>
          <w:trHeight w:val="151"/>
          <w:jc w:val="center"/>
        </w:trPr>
        <w:tc>
          <w:tcPr>
            <w:tcW w:w="746" w:type="pct"/>
            <w:gridSpan w:val="2"/>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2.2.2</w:t>
            </w:r>
          </w:p>
        </w:tc>
        <w:tc>
          <w:tcPr>
            <w:tcW w:w="751"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评标基准价计算方法</w:t>
            </w:r>
          </w:p>
        </w:tc>
        <w:tc>
          <w:tcPr>
            <w:tcW w:w="3502"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本次招标设定的评标基准价计算方法</w:t>
            </w:r>
            <w:r w:rsidRPr="004637EB">
              <w:rPr>
                <w:rFonts w:ascii="宋体" w:eastAsia="宋体" w:hAnsi="宋体" w:cs="宋体" w:hint="eastAsia"/>
                <w:color w:val="000000"/>
                <w:sz w:val="21"/>
              </w:rPr>
              <w:t>：</w:t>
            </w:r>
            <w:r w:rsidRPr="004637EB">
              <w:rPr>
                <w:rFonts w:ascii="宋体" w:eastAsia="宋体" w:hAnsi="宋体" w:cs="宋体"/>
                <w:color w:val="000000"/>
                <w:sz w:val="21"/>
              </w:rPr>
              <w:t>步距随机系数法。</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hint="eastAsia"/>
                <w:color w:val="000000"/>
                <w:sz w:val="21"/>
              </w:rPr>
              <w:t>在开标现场，招标人将当场计算并宣读评标基准价。</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评标价E=投标报价</w:t>
            </w:r>
            <w:proofErr w:type="gramStart"/>
            <w:r w:rsidRPr="004637EB">
              <w:rPr>
                <w:rFonts w:ascii="宋体" w:eastAsia="宋体" w:hAnsi="宋体" w:cs="宋体"/>
                <w:color w:val="000000"/>
                <w:sz w:val="21"/>
              </w:rPr>
              <w:t>函文字</w:t>
            </w:r>
            <w:proofErr w:type="gramEnd"/>
            <w:r w:rsidRPr="004637EB">
              <w:rPr>
                <w:rFonts w:ascii="宋体" w:eastAsia="宋体" w:hAnsi="宋体" w:cs="宋体"/>
                <w:color w:val="000000"/>
                <w:sz w:val="21"/>
              </w:rPr>
              <w:t>报价。</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评标基准价计算时去掉n1个最高评标价和n2个最低评标价。</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①当N小于6时，n1、n2均取0；</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②当N大于等于6时，去掉n1个最高评标价，去掉n2个最低评标价；</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n1在取值区间1～M-1中随机抽取（最小为1），n2在取值区间1～M+1中随机抽取；M=N/4，M向下取整。</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N为某标段第二信封（报价文件）现场开标有效的投标人数量，超过最高投标限价的投标人不参与计算。</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根据上述规则去除n1个最高值和n2个最低值后，其余评标</w:t>
            </w:r>
            <w:proofErr w:type="gramStart"/>
            <w:r w:rsidRPr="004637EB">
              <w:rPr>
                <w:rFonts w:ascii="宋体" w:eastAsia="宋体" w:hAnsi="宋体" w:cs="宋体"/>
                <w:color w:val="000000"/>
                <w:sz w:val="21"/>
              </w:rPr>
              <w:t>价参与</w:t>
            </w:r>
            <w:proofErr w:type="gramEnd"/>
            <w:r w:rsidRPr="004637EB">
              <w:rPr>
                <w:rFonts w:ascii="宋体" w:eastAsia="宋体" w:hAnsi="宋体" w:cs="宋体"/>
                <w:color w:val="000000"/>
                <w:sz w:val="21"/>
              </w:rPr>
              <w:t>评标基准价的计算，评标基准价保留两位小数，小数点后</w:t>
            </w:r>
            <w:r w:rsidRPr="004637EB">
              <w:rPr>
                <w:rFonts w:ascii="宋体" w:eastAsia="宋体" w:hAnsi="宋体" w:cs="宋体"/>
                <w:color w:val="000000"/>
                <w:sz w:val="21"/>
              </w:rPr>
              <w:lastRenderedPageBreak/>
              <w:t>第三位“四舍五入”。</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※方法：步距随机系数法</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评标基准价P＝(</w:t>
            </w:r>
            <w:proofErr w:type="spellStart"/>
            <w:r w:rsidRPr="004637EB">
              <w:rPr>
                <w:rFonts w:ascii="宋体" w:eastAsia="宋体" w:hAnsi="宋体" w:cs="宋体"/>
                <w:color w:val="000000"/>
                <w:sz w:val="21"/>
              </w:rPr>
              <w:t>Emax-Emin</w:t>
            </w:r>
            <w:proofErr w:type="spellEnd"/>
            <w:r w:rsidRPr="004637EB">
              <w:rPr>
                <w:rFonts w:ascii="宋体" w:eastAsia="宋体" w:hAnsi="宋体" w:cs="宋体"/>
                <w:color w:val="000000"/>
                <w:sz w:val="21"/>
              </w:rPr>
              <w:t xml:space="preserve">)×K+ </w:t>
            </w:r>
            <w:proofErr w:type="spellStart"/>
            <w:r w:rsidRPr="004637EB">
              <w:rPr>
                <w:rFonts w:ascii="宋体" w:eastAsia="宋体" w:hAnsi="宋体" w:cs="宋体"/>
                <w:color w:val="000000"/>
                <w:sz w:val="21"/>
              </w:rPr>
              <w:t>Emin</w:t>
            </w:r>
            <w:proofErr w:type="spellEnd"/>
          </w:p>
          <w:p w:rsidR="00B65B50" w:rsidRPr="004637EB" w:rsidRDefault="00B65B50" w:rsidP="00C25E0D">
            <w:pPr>
              <w:pStyle w:val="Normal12"/>
              <w:rPr>
                <w:rFonts w:ascii="宋体" w:eastAsia="宋体" w:hAnsi="宋体" w:cs="宋体"/>
                <w:color w:val="000000"/>
                <w:sz w:val="21"/>
              </w:rPr>
            </w:pPr>
            <w:proofErr w:type="spellStart"/>
            <w:r w:rsidRPr="004637EB">
              <w:rPr>
                <w:rFonts w:ascii="宋体" w:eastAsia="宋体" w:hAnsi="宋体" w:cs="宋体"/>
                <w:color w:val="000000"/>
                <w:sz w:val="21"/>
              </w:rPr>
              <w:t>Emax</w:t>
            </w:r>
            <w:proofErr w:type="spellEnd"/>
            <w:r w:rsidRPr="004637EB">
              <w:rPr>
                <w:rFonts w:ascii="宋体" w:eastAsia="宋体" w:hAnsi="宋体" w:cs="宋体"/>
                <w:color w:val="000000"/>
                <w:sz w:val="21"/>
              </w:rPr>
              <w:t>——去掉n1个最高评标价后的最大值。</w:t>
            </w:r>
          </w:p>
          <w:p w:rsidR="00B65B50" w:rsidRPr="004637EB" w:rsidRDefault="00B65B50" w:rsidP="00C25E0D">
            <w:pPr>
              <w:pStyle w:val="Normal12"/>
              <w:rPr>
                <w:rFonts w:ascii="宋体" w:eastAsia="宋体" w:hAnsi="宋体" w:cs="宋体"/>
                <w:color w:val="000000"/>
                <w:sz w:val="21"/>
              </w:rPr>
            </w:pPr>
            <w:proofErr w:type="spellStart"/>
            <w:r w:rsidRPr="004637EB">
              <w:rPr>
                <w:rFonts w:ascii="宋体" w:eastAsia="宋体" w:hAnsi="宋体" w:cs="宋体"/>
                <w:color w:val="000000"/>
                <w:sz w:val="21"/>
              </w:rPr>
              <w:t>Emin</w:t>
            </w:r>
            <w:proofErr w:type="spellEnd"/>
            <w:r w:rsidRPr="004637EB">
              <w:rPr>
                <w:rFonts w:ascii="宋体" w:eastAsia="宋体" w:hAnsi="宋体" w:cs="宋体"/>
                <w:color w:val="000000"/>
                <w:sz w:val="21"/>
              </w:rPr>
              <w:t>——去掉n2个最低评标价后的最小值。</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K——基准价系数，由在第二信封（报价文件）开标现场随机抽取的X、Y两个系数构成，K=(X+Y/10)/10，其中X、Y各设10个系数，分别为0、1、2、3、4、5、6、7、8、9。</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评标基准价在整个评审期间保持不变，不随通过第二信封</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（报价文件）评审的投标人数量发生变化。</w:t>
            </w:r>
          </w:p>
        </w:tc>
      </w:tr>
      <w:tr w:rsidR="00B65B50" w:rsidRPr="004637EB" w:rsidTr="00C25E0D">
        <w:trPr>
          <w:trHeight w:val="151"/>
          <w:jc w:val="center"/>
        </w:trPr>
        <w:tc>
          <w:tcPr>
            <w:tcW w:w="746" w:type="pct"/>
            <w:gridSpan w:val="2"/>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lastRenderedPageBreak/>
              <w:t>2.2.3</w:t>
            </w:r>
          </w:p>
        </w:tc>
        <w:tc>
          <w:tcPr>
            <w:tcW w:w="751"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投标报价的偏差率计算公式</w:t>
            </w:r>
          </w:p>
        </w:tc>
        <w:tc>
          <w:tcPr>
            <w:tcW w:w="3502"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偏差率=100%×(投标人投标报价-评标基准价)/评标基准价，偏差率保留小数点后九位，小数点后第十位“四舍五入</w:t>
            </w:r>
          </w:p>
        </w:tc>
      </w:tr>
      <w:tr w:rsidR="00B65B50" w:rsidRPr="004637EB" w:rsidTr="00C25E0D">
        <w:trPr>
          <w:trHeight w:val="151"/>
          <w:jc w:val="center"/>
        </w:trPr>
        <w:tc>
          <w:tcPr>
            <w:tcW w:w="746" w:type="pct"/>
            <w:gridSpan w:val="2"/>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2.2.4(1)</w:t>
            </w:r>
          </w:p>
        </w:tc>
        <w:tc>
          <w:tcPr>
            <w:tcW w:w="751"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施工组织设计评分标准</w:t>
            </w:r>
          </w:p>
        </w:tc>
        <w:tc>
          <w:tcPr>
            <w:tcW w:w="3502"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0.0分</w:t>
            </w:r>
          </w:p>
        </w:tc>
      </w:tr>
      <w:tr w:rsidR="00B65B50" w:rsidRPr="004637EB" w:rsidTr="00C25E0D">
        <w:trPr>
          <w:trHeight w:val="151"/>
          <w:jc w:val="center"/>
        </w:trPr>
        <w:tc>
          <w:tcPr>
            <w:tcW w:w="746" w:type="pct"/>
            <w:gridSpan w:val="2"/>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2.2.4(2)</w:t>
            </w:r>
          </w:p>
        </w:tc>
        <w:tc>
          <w:tcPr>
            <w:tcW w:w="751"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项目管理机构评分标准</w:t>
            </w:r>
          </w:p>
        </w:tc>
        <w:tc>
          <w:tcPr>
            <w:tcW w:w="3502"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0分</w:t>
            </w:r>
          </w:p>
        </w:tc>
      </w:tr>
      <w:tr w:rsidR="00B65B50" w:rsidRPr="004637EB" w:rsidTr="00C25E0D">
        <w:trPr>
          <w:trHeight w:val="151"/>
          <w:jc w:val="center"/>
        </w:trPr>
        <w:tc>
          <w:tcPr>
            <w:tcW w:w="746" w:type="pct"/>
            <w:gridSpan w:val="2"/>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2.2.4(3)</w:t>
            </w:r>
          </w:p>
        </w:tc>
        <w:tc>
          <w:tcPr>
            <w:tcW w:w="751"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jc w:val="center"/>
              <w:rPr>
                <w:rFonts w:ascii="宋体" w:eastAsia="宋体" w:hAnsi="宋体" w:cs="宋体"/>
                <w:color w:val="000000"/>
                <w:sz w:val="21"/>
              </w:rPr>
            </w:pPr>
            <w:r w:rsidRPr="004637EB">
              <w:rPr>
                <w:rFonts w:ascii="宋体" w:eastAsia="宋体" w:hAnsi="宋体" w:cs="宋体"/>
                <w:color w:val="000000"/>
                <w:sz w:val="21"/>
              </w:rPr>
              <w:t>投标报价（100.0分）</w:t>
            </w:r>
          </w:p>
        </w:tc>
        <w:tc>
          <w:tcPr>
            <w:tcW w:w="3502" w:type="pct"/>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vAlign w:val="center"/>
          </w:tcPr>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投标人投标报价得分的计算：</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a.如果投标人的投标报价&gt;评标基准价，</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则投标报价得分＝投标报价评分因素权重分值-偏差率*100*1.5；</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b.如果投标人的投标报价≤评标基准价，</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则投标报价得分＝投标报价评分因素权重分值＋偏差率*100*1。本项目E1=1.5；E2=1</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其中：E1是投标报价每高于评标基准价一个百分点的扣分值；E2是投标报价每低于评标基准价一个百分点的扣分值。招标人可依据招标项目具体特点和实际需要设置E1、E2，但E1应大于E2。</w:t>
            </w:r>
          </w:p>
          <w:p w:rsidR="00B65B50" w:rsidRPr="004637EB" w:rsidRDefault="00B65B50" w:rsidP="00C25E0D">
            <w:pPr>
              <w:pStyle w:val="Normal12"/>
              <w:rPr>
                <w:rFonts w:ascii="宋体" w:eastAsia="宋体" w:hAnsi="宋体" w:cs="宋体"/>
                <w:color w:val="000000"/>
                <w:sz w:val="21"/>
              </w:rPr>
            </w:pPr>
            <w:r w:rsidRPr="004637EB">
              <w:rPr>
                <w:rFonts w:ascii="宋体" w:eastAsia="宋体" w:hAnsi="宋体" w:cs="宋体"/>
                <w:color w:val="000000"/>
                <w:sz w:val="21"/>
              </w:rPr>
              <w:t>所有评分分值计算保留小数点后二位，小数点后第三位“四舍五入”。</w:t>
            </w:r>
          </w:p>
        </w:tc>
      </w:tr>
    </w:tbl>
    <w:p w:rsidR="00B65B50" w:rsidRPr="004637EB" w:rsidRDefault="00B65B50" w:rsidP="00B65B50">
      <w:pPr>
        <w:pStyle w:val="3"/>
        <w:spacing w:before="0" w:after="0" w:line="360" w:lineRule="auto"/>
      </w:pPr>
      <w:bookmarkStart w:id="19" w:name="_Toc234382653"/>
      <w:bookmarkStart w:id="20" w:name="_Toc256000919"/>
      <w:bookmarkStart w:id="21" w:name="_Toc390101047"/>
      <w:bookmarkStart w:id="22" w:name="_Toc50693045"/>
      <w:bookmarkEnd w:id="18"/>
      <w:r w:rsidRPr="004637EB">
        <w:t xml:space="preserve">1. </w:t>
      </w:r>
      <w:r w:rsidRPr="004637EB">
        <w:t>评标</w:t>
      </w:r>
      <w:r w:rsidRPr="004637EB">
        <w:rPr>
          <w:rFonts w:hint="eastAsia"/>
        </w:rPr>
        <w:t>办</w:t>
      </w:r>
      <w:r w:rsidRPr="004637EB">
        <w:t>法</w:t>
      </w:r>
      <w:bookmarkEnd w:id="19"/>
      <w:bookmarkEnd w:id="20"/>
      <w:bookmarkEnd w:id="21"/>
      <w:bookmarkEnd w:id="22"/>
    </w:p>
    <w:p w:rsidR="00B65B50" w:rsidRPr="004637EB" w:rsidRDefault="00B65B50" w:rsidP="00B65B50">
      <w:pPr>
        <w:spacing w:line="400" w:lineRule="exact"/>
        <w:ind w:firstLineChars="200" w:firstLine="480"/>
        <w:rPr>
          <w:rFonts w:ascii="宋体" w:hAnsi="宋体"/>
          <w:sz w:val="24"/>
        </w:rPr>
      </w:pPr>
      <w:r w:rsidRPr="004637EB">
        <w:rPr>
          <w:rFonts w:ascii="宋体" w:hAnsi="宋体" w:hint="eastAsia"/>
          <w:sz w:val="24"/>
        </w:rPr>
        <w:t>本次评标采用合理低价法。评标委员会对满足招标文件实质性要求的投标文件，按照本章第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评标委员会应按照评标办法前附表规定的优先次序推荐中标候</w:t>
      </w:r>
      <w:r w:rsidRPr="004637EB">
        <w:rPr>
          <w:rFonts w:ascii="宋体" w:hAnsi="宋体" w:hint="eastAsia"/>
          <w:sz w:val="24"/>
        </w:rPr>
        <w:lastRenderedPageBreak/>
        <w:t>选人或确定中标人。</w:t>
      </w:r>
    </w:p>
    <w:p w:rsidR="00B65B50" w:rsidRPr="004637EB" w:rsidRDefault="00B65B50" w:rsidP="00B65B50">
      <w:pPr>
        <w:pStyle w:val="3"/>
        <w:spacing w:before="0" w:after="0" w:line="360" w:lineRule="auto"/>
      </w:pPr>
      <w:bookmarkStart w:id="23" w:name="_Toc390101048"/>
      <w:bookmarkStart w:id="24" w:name="_Toc234382654"/>
      <w:bookmarkStart w:id="25" w:name="_Toc256000920"/>
      <w:bookmarkStart w:id="26" w:name="_Toc50693046"/>
      <w:r w:rsidRPr="004637EB">
        <w:t xml:space="preserve">2. </w:t>
      </w:r>
      <w:r w:rsidRPr="004637EB">
        <w:t>评审标准</w:t>
      </w:r>
      <w:bookmarkEnd w:id="23"/>
      <w:bookmarkEnd w:id="24"/>
      <w:bookmarkEnd w:id="25"/>
      <w:bookmarkEnd w:id="26"/>
    </w:p>
    <w:p w:rsidR="00B65B50" w:rsidRPr="004637EB" w:rsidRDefault="00B65B50" w:rsidP="00B65B50">
      <w:pPr>
        <w:pStyle w:val="4"/>
      </w:pPr>
      <w:bookmarkStart w:id="27" w:name="_Toc234382655"/>
      <w:r w:rsidRPr="004637EB">
        <w:t xml:space="preserve">2.1 </w:t>
      </w:r>
      <w:r w:rsidRPr="004637EB">
        <w:t>初步评审标准</w:t>
      </w:r>
      <w:bookmarkEnd w:id="27"/>
    </w:p>
    <w:p w:rsidR="00B65B50" w:rsidRPr="004637EB" w:rsidRDefault="00B65B50" w:rsidP="00B65B50">
      <w:pPr>
        <w:spacing w:line="440" w:lineRule="exact"/>
        <w:ind w:firstLineChars="200" w:firstLine="480"/>
        <w:rPr>
          <w:rFonts w:ascii="宋体" w:hAnsi="宋体"/>
          <w:sz w:val="24"/>
        </w:rPr>
      </w:pPr>
      <w:r w:rsidRPr="004637EB">
        <w:rPr>
          <w:rFonts w:ascii="宋体" w:hAnsi="宋体"/>
          <w:sz w:val="24"/>
        </w:rPr>
        <w:t>2.1.1 形式评审标准</w:t>
      </w:r>
      <w:r w:rsidRPr="004637EB">
        <w:rPr>
          <w:rFonts w:ascii="宋体" w:hAnsi="宋体" w:hint="eastAsia"/>
          <w:sz w:val="24"/>
        </w:rPr>
        <w:t>及</w:t>
      </w:r>
      <w:r w:rsidRPr="004637EB">
        <w:rPr>
          <w:rFonts w:ascii="宋体" w:hAnsi="宋体"/>
          <w:sz w:val="24"/>
        </w:rPr>
        <w:t>响应性评审标准：见评标办法前附表。</w:t>
      </w:r>
    </w:p>
    <w:p w:rsidR="00B65B50" w:rsidRPr="004637EB" w:rsidRDefault="00B65B50" w:rsidP="00B65B50">
      <w:pPr>
        <w:spacing w:line="440" w:lineRule="exact"/>
        <w:ind w:firstLineChars="200" w:firstLine="480"/>
        <w:rPr>
          <w:rFonts w:ascii="宋体" w:hAnsi="宋体"/>
          <w:sz w:val="24"/>
        </w:rPr>
      </w:pPr>
      <w:r w:rsidRPr="004637EB">
        <w:rPr>
          <w:rFonts w:ascii="宋体" w:hAnsi="宋体"/>
          <w:sz w:val="24"/>
        </w:rPr>
        <w:t>2.1.2 资格评审标准：见评标办法前附表。</w:t>
      </w:r>
    </w:p>
    <w:p w:rsidR="00B65B50" w:rsidRPr="004637EB" w:rsidRDefault="00B65B50" w:rsidP="00B65B50">
      <w:pPr>
        <w:pStyle w:val="4"/>
      </w:pPr>
      <w:bookmarkStart w:id="28" w:name="_Toc234382656"/>
      <w:r w:rsidRPr="004637EB">
        <w:t xml:space="preserve">2.2 </w:t>
      </w:r>
      <w:r w:rsidRPr="004637EB">
        <w:rPr>
          <w:rFonts w:hint="eastAsia"/>
        </w:rPr>
        <w:t>分值构成与评分标准</w:t>
      </w:r>
      <w:bookmarkEnd w:id="28"/>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2.2.1 分值构成</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（1）施工组织设计（若有）：见评标办法前附表；</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（2）项目管理机构（若有）：见评标办法前附表；</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（3）投标报价：见评标办法前附表；</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（4）其他评分因素：见评标办法前附表。</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2.2.2评标基准价计算</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评标基准价计算方法：见评标办法前附表。</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2.2.3投标报价的偏差率计算</w:t>
      </w:r>
      <w:bookmarkStart w:id="29" w:name="_GoBack"/>
      <w:bookmarkEnd w:id="29"/>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投标报价的偏差率计算公式：见评标办法前附表。</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2.2.4评分标准</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（1）施工组织设计评分标准：见评标办法前附表；</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（2）项目管理机构评分标准：见评标办法前附表；</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（3）投标报价评分标准：见评标办法前附表；</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（4）其他因素评分标准：见评标办法前附表。</w:t>
      </w:r>
    </w:p>
    <w:p w:rsidR="00B65B50" w:rsidRPr="004637EB" w:rsidRDefault="00B65B50" w:rsidP="00B65B50">
      <w:pPr>
        <w:pStyle w:val="3"/>
        <w:rPr>
          <w:rFonts w:ascii="宋体" w:hAnsi="宋体"/>
          <w:sz w:val="24"/>
          <w:szCs w:val="24"/>
        </w:rPr>
      </w:pPr>
      <w:bookmarkStart w:id="30" w:name="_Toc390101049"/>
      <w:bookmarkStart w:id="31" w:name="_Toc256000921"/>
      <w:bookmarkStart w:id="32" w:name="_Toc234382657"/>
      <w:bookmarkStart w:id="33" w:name="_Toc50693047"/>
      <w:r w:rsidRPr="004637EB">
        <w:rPr>
          <w:rFonts w:ascii="宋体" w:hAnsi="宋体"/>
          <w:sz w:val="24"/>
          <w:szCs w:val="24"/>
        </w:rPr>
        <w:t>3. 评标程序</w:t>
      </w:r>
      <w:bookmarkEnd w:id="30"/>
      <w:bookmarkEnd w:id="31"/>
      <w:bookmarkEnd w:id="32"/>
      <w:bookmarkEnd w:id="33"/>
    </w:p>
    <w:p w:rsidR="00B65B50" w:rsidRPr="004637EB" w:rsidRDefault="00B65B50" w:rsidP="00B65B50">
      <w:pPr>
        <w:pStyle w:val="4"/>
      </w:pPr>
      <w:bookmarkStart w:id="34" w:name="_Toc234382658"/>
      <w:r w:rsidRPr="004637EB">
        <w:t>3.1</w:t>
      </w:r>
      <w:r w:rsidRPr="004637EB">
        <w:rPr>
          <w:rFonts w:hint="eastAsia"/>
        </w:rPr>
        <w:t>第一信封（商务及技术文件）</w:t>
      </w:r>
      <w:r w:rsidRPr="004637EB">
        <w:t>初步评审</w:t>
      </w:r>
      <w:bookmarkEnd w:id="34"/>
      <w:r w:rsidR="00FC3CD4">
        <w:rPr>
          <w:rFonts w:hint="eastAsia"/>
        </w:rPr>
        <w:t>及</w:t>
      </w:r>
      <w:r w:rsidR="00FC3CD4" w:rsidRPr="00FC3CD4">
        <w:rPr>
          <w:rFonts w:hint="eastAsia"/>
        </w:rPr>
        <w:t>（商务及技术文件）详细评审</w:t>
      </w:r>
    </w:p>
    <w:p w:rsidR="00B65B50" w:rsidRPr="00CB72A5" w:rsidRDefault="00B65B50" w:rsidP="00B65B50">
      <w:pPr>
        <w:spacing w:line="440" w:lineRule="exact"/>
        <w:ind w:firstLineChars="200" w:firstLine="480"/>
        <w:rPr>
          <w:rFonts w:ascii="宋体" w:hAnsi="宋体" w:hint="eastAsia"/>
          <w:sz w:val="24"/>
        </w:rPr>
      </w:pPr>
      <w:r w:rsidRPr="00CB72A5">
        <w:rPr>
          <w:rFonts w:ascii="宋体" w:hAnsi="宋体" w:hint="eastAsia"/>
          <w:sz w:val="24"/>
        </w:rPr>
        <w:t>3.1.1 评标委员会可以要求投标人提交第二章“投标人须知”</w:t>
      </w:r>
      <w:r>
        <w:rPr>
          <w:rFonts w:ascii="宋体" w:hAnsi="宋体" w:hint="eastAsia"/>
          <w:sz w:val="24"/>
        </w:rPr>
        <w:t>总则中</w:t>
      </w:r>
      <w:r w:rsidRPr="00CB72A5">
        <w:rPr>
          <w:rFonts w:ascii="宋体" w:hAnsi="宋体" w:hint="eastAsia"/>
          <w:sz w:val="24"/>
        </w:rPr>
        <w:t>第 3.5.1 项</w:t>
      </w:r>
      <w:r w:rsidR="00FC3CD4">
        <w:rPr>
          <w:rFonts w:ascii="宋体" w:hAnsi="宋体" w:hint="eastAsia"/>
          <w:sz w:val="24"/>
        </w:rPr>
        <w:t>、</w:t>
      </w:r>
      <w:r w:rsidRPr="00CB72A5">
        <w:rPr>
          <w:rFonts w:ascii="宋体" w:hAnsi="宋体" w:hint="eastAsia"/>
          <w:sz w:val="24"/>
        </w:rPr>
        <w:t>3.5.</w:t>
      </w:r>
      <w:r>
        <w:rPr>
          <w:rFonts w:ascii="宋体" w:hAnsi="宋体" w:hint="eastAsia"/>
          <w:sz w:val="24"/>
        </w:rPr>
        <w:t>5</w:t>
      </w:r>
      <w:r w:rsidRPr="00CB72A5">
        <w:rPr>
          <w:rFonts w:ascii="宋体" w:hAnsi="宋体" w:hint="eastAsia"/>
          <w:sz w:val="24"/>
        </w:rPr>
        <w:t>项规定的有关证明和证件的原件，以便核验。评标委员会依据</w:t>
      </w:r>
      <w:r w:rsidRPr="00CB72A5">
        <w:rPr>
          <w:rFonts w:ascii="宋体" w:hAnsi="宋体" w:hint="eastAsia"/>
          <w:sz w:val="24"/>
        </w:rPr>
        <w:lastRenderedPageBreak/>
        <w:t>本章第 2.1 款规定的标准对投标文件第一个信封（商务及技术文件）进行初步评审。有一项不符合评审标准的，评标委员会应否决其投标。（适用于未进行资格预审的）</w:t>
      </w:r>
      <w:r w:rsidR="00FC3CD4">
        <w:rPr>
          <w:rFonts w:ascii="宋体" w:hAnsi="宋体" w:hint="eastAsia"/>
          <w:sz w:val="24"/>
        </w:rPr>
        <w:t>。</w:t>
      </w:r>
    </w:p>
    <w:p w:rsidR="00B65B50" w:rsidRDefault="00B65B50" w:rsidP="00B65B50">
      <w:pPr>
        <w:spacing w:line="440" w:lineRule="exact"/>
        <w:ind w:firstLineChars="200" w:firstLine="480"/>
        <w:rPr>
          <w:rFonts w:ascii="宋体" w:hAnsi="宋体" w:hint="eastAsia"/>
          <w:sz w:val="24"/>
        </w:rPr>
      </w:pPr>
      <w:r w:rsidRPr="00CB72A5">
        <w:rPr>
          <w:rFonts w:ascii="宋体" w:hAnsi="宋体" w:hint="eastAsia"/>
          <w:sz w:val="24"/>
        </w:rPr>
        <w:t>3.1.1 评标委员会依据本章第 2.1.1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w:t>
      </w:r>
      <w:r>
        <w:rPr>
          <w:rFonts w:ascii="宋体" w:hAnsi="宋体" w:hint="eastAsia"/>
          <w:sz w:val="24"/>
        </w:rPr>
        <w:t>资格</w:t>
      </w:r>
      <w:r w:rsidRPr="00CB72A5">
        <w:rPr>
          <w:rFonts w:ascii="宋体" w:hAnsi="宋体" w:hint="eastAsia"/>
          <w:sz w:val="24"/>
        </w:rPr>
        <w:t>评审。 （适用于已进行资格预审的）</w:t>
      </w:r>
      <w:r w:rsidRPr="004637EB">
        <w:rPr>
          <w:rFonts w:ascii="宋体" w:hAnsi="宋体" w:hint="eastAsia"/>
          <w:sz w:val="24"/>
        </w:rPr>
        <w:t>。</w:t>
      </w:r>
    </w:p>
    <w:p w:rsidR="00FC3CD4" w:rsidRPr="00FC3CD4" w:rsidRDefault="00FC3CD4" w:rsidP="00B65B50">
      <w:pPr>
        <w:spacing w:line="440" w:lineRule="exact"/>
        <w:ind w:firstLineChars="200" w:firstLine="480"/>
        <w:rPr>
          <w:rFonts w:ascii="宋体" w:hAnsi="宋体"/>
          <w:sz w:val="24"/>
        </w:rPr>
      </w:pPr>
      <w:r>
        <w:rPr>
          <w:rFonts w:ascii="宋体" w:hAnsi="宋体" w:hint="eastAsia"/>
          <w:sz w:val="24"/>
        </w:rPr>
        <w:t>3.1.2第一信封（商务及技术文件）详细评审：</w:t>
      </w:r>
      <w:r w:rsidRPr="00FC3CD4">
        <w:rPr>
          <w:rFonts w:ascii="宋体" w:hAnsi="宋体" w:hint="eastAsia"/>
          <w:sz w:val="24"/>
          <w:u w:val="single"/>
        </w:rPr>
        <w:t>无</w:t>
      </w:r>
      <w:r>
        <w:rPr>
          <w:rFonts w:ascii="宋体" w:hAnsi="宋体" w:hint="eastAsia"/>
          <w:sz w:val="24"/>
          <w:u w:val="single"/>
        </w:rPr>
        <w:t xml:space="preserve">   </w:t>
      </w:r>
    </w:p>
    <w:p w:rsidR="00B65B50" w:rsidRPr="004637EB" w:rsidRDefault="00B65B50" w:rsidP="00B65B50">
      <w:pPr>
        <w:pStyle w:val="4"/>
      </w:pPr>
      <w:r w:rsidRPr="004637EB">
        <w:t>3.</w:t>
      </w:r>
      <w:r w:rsidRPr="004637EB">
        <w:rPr>
          <w:rFonts w:hint="eastAsia"/>
        </w:rPr>
        <w:t>2</w:t>
      </w:r>
      <w:r w:rsidRPr="004637EB">
        <w:rPr>
          <w:rFonts w:hint="eastAsia"/>
        </w:rPr>
        <w:t>第二信封开标</w:t>
      </w:r>
    </w:p>
    <w:p w:rsidR="00B65B50" w:rsidRPr="004637EB" w:rsidRDefault="00B65B50" w:rsidP="00FC3CD4">
      <w:pPr>
        <w:spacing w:line="440" w:lineRule="exact"/>
        <w:ind w:firstLineChars="200" w:firstLine="480"/>
        <w:rPr>
          <w:rFonts w:ascii="宋体" w:hAnsi="宋体"/>
          <w:sz w:val="24"/>
        </w:rPr>
      </w:pPr>
      <w:r w:rsidRPr="004637EB">
        <w:rPr>
          <w:rFonts w:ascii="宋体" w:hAnsi="宋体" w:hint="eastAsia"/>
          <w:sz w:val="24"/>
        </w:rPr>
        <w:t>第一个信封（商务及技术文件）评审结束后，招标人将按照第二章“投标人须知” 第 5.1 款规定的时间和地点对通过投标文件第一个信封（商务及技术文件）评审的投标文件第二个信封（报价文件）进行开标。。</w:t>
      </w:r>
    </w:p>
    <w:p w:rsidR="00B65B50" w:rsidRPr="004637EB" w:rsidRDefault="00B65B50" w:rsidP="00B65B50">
      <w:pPr>
        <w:pStyle w:val="4"/>
      </w:pPr>
      <w:r w:rsidRPr="004637EB">
        <w:t>3.</w:t>
      </w:r>
      <w:r w:rsidRPr="004637EB">
        <w:rPr>
          <w:rFonts w:hint="eastAsia"/>
        </w:rPr>
        <w:t>3</w:t>
      </w:r>
      <w:r w:rsidRPr="004637EB">
        <w:rPr>
          <w:rFonts w:hint="eastAsia"/>
        </w:rPr>
        <w:t>第二信封（报价文件）</w:t>
      </w:r>
      <w:r w:rsidRPr="004637EB">
        <w:t>初步评审</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3.3.1 评标委员会依据本章第 2.1.1 项规定的评审标准对投标文件第二个信封（报价文件）进行初步评审。有一项不符合评审标准的，评标委员会应否决其投标。</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3.3.2 投标报价有算术错误的，评标委员会按以下原则对投标报价进行修正， 修正的价格经投标人书面确认后具有约束力。投标人不接受修正价格的，评标委员会应否决其投标。</w:t>
      </w:r>
    </w:p>
    <w:p w:rsidR="00B65B50" w:rsidRPr="004637EB" w:rsidRDefault="00B65B50" w:rsidP="00B65B50">
      <w:pPr>
        <w:spacing w:line="440" w:lineRule="exact"/>
        <w:ind w:firstLineChars="150" w:firstLine="360"/>
        <w:rPr>
          <w:rFonts w:ascii="宋体" w:hAnsi="宋体"/>
          <w:sz w:val="24"/>
        </w:rPr>
      </w:pPr>
      <w:r w:rsidRPr="004637EB">
        <w:rPr>
          <w:rFonts w:ascii="宋体" w:hAnsi="宋体" w:hint="eastAsia"/>
          <w:sz w:val="24"/>
        </w:rPr>
        <w:t>（1）投标文件中的大写金额与小写金额不一致的，以大写金额为准；</w:t>
      </w:r>
    </w:p>
    <w:p w:rsidR="00B65B50" w:rsidRPr="004637EB" w:rsidRDefault="00B65B50" w:rsidP="00B65B50">
      <w:pPr>
        <w:spacing w:line="440" w:lineRule="exact"/>
        <w:ind w:firstLineChars="150" w:firstLine="360"/>
        <w:rPr>
          <w:rFonts w:ascii="宋体" w:hAnsi="宋体"/>
          <w:sz w:val="24"/>
        </w:rPr>
      </w:pPr>
      <w:r w:rsidRPr="004637EB">
        <w:rPr>
          <w:rFonts w:ascii="宋体" w:hAnsi="宋体" w:hint="eastAsia"/>
          <w:sz w:val="24"/>
        </w:rPr>
        <w:t>（2）总价金额与依据单价计算出的结果不一致的，以单价金额为准修正总价，但单价金额小数点有明显错误的除外；</w:t>
      </w:r>
    </w:p>
    <w:p w:rsidR="00B65B50" w:rsidRPr="004637EB" w:rsidRDefault="00B65B50" w:rsidP="00B65B50">
      <w:pPr>
        <w:spacing w:line="440" w:lineRule="exact"/>
        <w:ind w:firstLineChars="150" w:firstLine="360"/>
        <w:rPr>
          <w:rFonts w:ascii="宋体" w:hAnsi="宋体"/>
          <w:sz w:val="24"/>
        </w:rPr>
      </w:pPr>
      <w:r w:rsidRPr="004637EB">
        <w:rPr>
          <w:rFonts w:ascii="宋体" w:hAnsi="宋体" w:hint="eastAsia"/>
          <w:sz w:val="24"/>
        </w:rPr>
        <w:t>（3）当单价与数量相乘不等于合价时，以单价计算为准，如果单价有明显的小</w:t>
      </w:r>
    </w:p>
    <w:p w:rsidR="00B65B50" w:rsidRPr="004637EB" w:rsidRDefault="00B65B50" w:rsidP="00B65B50">
      <w:pPr>
        <w:spacing w:line="440" w:lineRule="exact"/>
        <w:rPr>
          <w:rFonts w:ascii="宋体" w:hAnsi="宋体"/>
          <w:sz w:val="24"/>
        </w:rPr>
      </w:pPr>
      <w:r w:rsidRPr="004637EB">
        <w:rPr>
          <w:rFonts w:ascii="宋体" w:hAnsi="宋体" w:hint="eastAsia"/>
          <w:sz w:val="24"/>
        </w:rPr>
        <w:t>数点位置差错，应以标出的合价为准，同时对单价予以修正；</w:t>
      </w:r>
    </w:p>
    <w:p w:rsidR="00B65B50" w:rsidRPr="004637EB" w:rsidRDefault="00B65B50" w:rsidP="00B65B50">
      <w:pPr>
        <w:spacing w:line="440" w:lineRule="exact"/>
        <w:ind w:firstLineChars="150" w:firstLine="360"/>
        <w:rPr>
          <w:rFonts w:ascii="宋体" w:hAnsi="宋体"/>
          <w:sz w:val="24"/>
        </w:rPr>
      </w:pPr>
      <w:r w:rsidRPr="004637EB">
        <w:rPr>
          <w:rFonts w:ascii="宋体" w:hAnsi="宋体" w:hint="eastAsia"/>
          <w:sz w:val="24"/>
        </w:rPr>
        <w:t>（4）当各子目的合价累计不等于总价时，应以各子目合价累计数为准，修正总价。</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lastRenderedPageBreak/>
        <w:t>3.3.3 工程量清单中的投标报价有其他错误的，评标委员会按以下原则对投标报价进行修正，修正的价格经投标人书面确认后具有约束力。投标人不接受修正价格的，评标委员会应否决其投标。</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（1）在招标人给定的工程量清单中漏报了某个工程子目的单价、合价或总额价，或所报单价、合价或</w:t>
      </w:r>
      <w:proofErr w:type="gramStart"/>
      <w:r w:rsidRPr="004637EB">
        <w:rPr>
          <w:rFonts w:ascii="宋体" w:hAnsi="宋体" w:hint="eastAsia"/>
          <w:sz w:val="24"/>
        </w:rPr>
        <w:t>总额价减少</w:t>
      </w:r>
      <w:proofErr w:type="gramEnd"/>
      <w:r w:rsidRPr="004637EB">
        <w:rPr>
          <w:rFonts w:ascii="宋体" w:hAnsi="宋体" w:hint="eastAsia"/>
          <w:sz w:val="24"/>
        </w:rPr>
        <w:t>了报价范围，则漏报的工程子目单价、合价和</w:t>
      </w:r>
      <w:proofErr w:type="gramStart"/>
      <w:r w:rsidRPr="004637EB">
        <w:rPr>
          <w:rFonts w:ascii="宋体" w:hAnsi="宋体" w:hint="eastAsia"/>
          <w:sz w:val="24"/>
        </w:rPr>
        <w:t>总额价</w:t>
      </w:r>
      <w:proofErr w:type="gramEnd"/>
      <w:r w:rsidRPr="004637EB">
        <w:rPr>
          <w:rFonts w:ascii="宋体" w:hAnsi="宋体" w:hint="eastAsia"/>
          <w:sz w:val="24"/>
        </w:rPr>
        <w:t>或单价、合价和</w:t>
      </w:r>
      <w:proofErr w:type="gramStart"/>
      <w:r w:rsidRPr="004637EB">
        <w:rPr>
          <w:rFonts w:ascii="宋体" w:hAnsi="宋体" w:hint="eastAsia"/>
          <w:sz w:val="24"/>
        </w:rPr>
        <w:t>总额价</w:t>
      </w:r>
      <w:proofErr w:type="gramEnd"/>
      <w:r w:rsidRPr="004637EB">
        <w:rPr>
          <w:rFonts w:ascii="宋体" w:hAnsi="宋体" w:hint="eastAsia"/>
          <w:sz w:val="24"/>
        </w:rPr>
        <w:t>中减少的报价内容视为已含入其他工程子目的单价、合价和</w:t>
      </w:r>
      <w:proofErr w:type="gramStart"/>
      <w:r w:rsidRPr="004637EB">
        <w:rPr>
          <w:rFonts w:ascii="宋体" w:hAnsi="宋体" w:hint="eastAsia"/>
          <w:sz w:val="24"/>
        </w:rPr>
        <w:t>总额价</w:t>
      </w:r>
      <w:proofErr w:type="gramEnd"/>
      <w:r w:rsidRPr="004637EB">
        <w:rPr>
          <w:rFonts w:ascii="宋体" w:hAnsi="宋体" w:hint="eastAsia"/>
          <w:sz w:val="24"/>
        </w:rPr>
        <w:t>之中。</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（2）在招标人给定的工程量清单中多报了某个工程子目的单价、合价或总额价，或所报单价、合价或</w:t>
      </w:r>
      <w:proofErr w:type="gramStart"/>
      <w:r w:rsidRPr="004637EB">
        <w:rPr>
          <w:rFonts w:ascii="宋体" w:hAnsi="宋体" w:hint="eastAsia"/>
          <w:sz w:val="24"/>
        </w:rPr>
        <w:t>总额价增加</w:t>
      </w:r>
      <w:proofErr w:type="gramEnd"/>
      <w:r w:rsidRPr="004637EB">
        <w:rPr>
          <w:rFonts w:ascii="宋体" w:hAnsi="宋体" w:hint="eastAsia"/>
          <w:sz w:val="24"/>
        </w:rPr>
        <w:t>了报价范围，则从投标报价中扣除多报的工程子目报价或工程子目报价中增加了报价范围的部分报价。</w:t>
      </w:r>
    </w:p>
    <w:p w:rsidR="00B65B50" w:rsidRPr="004637EB" w:rsidRDefault="00B65B50" w:rsidP="00B65B50">
      <w:pPr>
        <w:spacing w:line="440" w:lineRule="exact"/>
        <w:ind w:firstLineChars="100" w:firstLine="240"/>
        <w:rPr>
          <w:rFonts w:ascii="宋体" w:hAnsi="宋体"/>
          <w:sz w:val="24"/>
        </w:rPr>
      </w:pPr>
      <w:r w:rsidRPr="004637EB">
        <w:rPr>
          <w:rFonts w:ascii="宋体" w:hAnsi="宋体" w:hint="eastAsia"/>
          <w:sz w:val="24"/>
        </w:rPr>
        <w:t>（3）当单价与数量的乘积与合价（金额）虽然一致，但投标人修改了该子目的工程数量，则其合价按招标人给定的工程数量乘以投标人所报单价予以修正。</w:t>
      </w:r>
    </w:p>
    <w:p w:rsidR="00B65B50" w:rsidRPr="004637EB" w:rsidRDefault="00B65B50" w:rsidP="00B65B50">
      <w:pPr>
        <w:spacing w:line="440" w:lineRule="exact"/>
        <w:ind w:firstLineChars="150" w:firstLine="360"/>
        <w:rPr>
          <w:rFonts w:ascii="宋体" w:hAnsi="宋体"/>
          <w:sz w:val="24"/>
        </w:rPr>
      </w:pPr>
      <w:r w:rsidRPr="004637EB">
        <w:rPr>
          <w:rFonts w:ascii="宋体" w:hAnsi="宋体" w:hint="eastAsia"/>
          <w:sz w:val="24"/>
        </w:rPr>
        <w:t>3.3.4 修正后的最终投标报价若超过最高投标限价（如有），评标委员会应否决其投标。</w:t>
      </w:r>
    </w:p>
    <w:p w:rsidR="00B65B50" w:rsidRPr="004637EB" w:rsidRDefault="00B65B50" w:rsidP="00B65B50">
      <w:pPr>
        <w:spacing w:line="440" w:lineRule="exact"/>
        <w:rPr>
          <w:rFonts w:ascii="宋体" w:hAnsi="宋体"/>
          <w:sz w:val="24"/>
        </w:rPr>
      </w:pPr>
      <w:r w:rsidRPr="004637EB">
        <w:rPr>
          <w:rFonts w:ascii="宋体" w:hAnsi="宋体" w:hint="eastAsia"/>
          <w:sz w:val="24"/>
        </w:rPr>
        <w:t>3.3.5 修正后的最终投标报价仅作为签订合同的一个依据，不参与评标价得分的计算。</w:t>
      </w:r>
    </w:p>
    <w:p w:rsidR="00B65B50" w:rsidRPr="004637EB" w:rsidRDefault="00B65B50" w:rsidP="00B65B50">
      <w:pPr>
        <w:pStyle w:val="4"/>
      </w:pPr>
      <w:r w:rsidRPr="004637EB">
        <w:t>3.</w:t>
      </w:r>
      <w:r w:rsidRPr="004637EB">
        <w:rPr>
          <w:rFonts w:hint="eastAsia"/>
        </w:rPr>
        <w:t>4</w:t>
      </w:r>
      <w:r w:rsidRPr="004637EB">
        <w:rPr>
          <w:rFonts w:hint="eastAsia"/>
        </w:rPr>
        <w:t>第二信封（报价文件）详细</w:t>
      </w:r>
      <w:r w:rsidRPr="004637EB">
        <w:t>评审</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3.4.1 评标委员会按本章第 2.2 款规定的量化因素和分值进行打分，并计算出综合评估得分（即评标价得分）。</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3.4.2 投标人得分分值计算保留小数点后两位，小数点后第三位“四舍五入”。</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3.4.3 评标委员会发现投标人的报价明显低于其他投标报价，使得其投标报价可</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能低于其个别成本的，应要求该投标人</w:t>
      </w:r>
      <w:proofErr w:type="gramStart"/>
      <w:r w:rsidRPr="004637EB">
        <w:rPr>
          <w:rFonts w:ascii="宋体" w:hAnsi="宋体" w:hint="eastAsia"/>
          <w:sz w:val="24"/>
        </w:rPr>
        <w:t>作出</w:t>
      </w:r>
      <w:proofErr w:type="gramEnd"/>
      <w:r w:rsidRPr="004637EB">
        <w:rPr>
          <w:rFonts w:ascii="宋体" w:hAnsi="宋体" w:hint="eastAsia"/>
          <w:sz w:val="24"/>
        </w:rPr>
        <w:t>书面说明并提供相应的证明材料。投标人</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不能合理说明或不能提供相应证明材料的，评标委员会应认定该投标人以低于成本报</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价竞标，并否决其投标。。</w:t>
      </w:r>
    </w:p>
    <w:p w:rsidR="00B65B50" w:rsidRPr="004637EB" w:rsidRDefault="00B65B50" w:rsidP="00B65B50">
      <w:pPr>
        <w:pStyle w:val="4"/>
      </w:pPr>
      <w:r w:rsidRPr="004637EB">
        <w:lastRenderedPageBreak/>
        <w:t>3.</w:t>
      </w:r>
      <w:r w:rsidRPr="004637EB">
        <w:rPr>
          <w:rFonts w:hint="eastAsia"/>
        </w:rPr>
        <w:t>5</w:t>
      </w:r>
      <w:r w:rsidRPr="004637EB">
        <w:rPr>
          <w:rFonts w:hint="eastAsia"/>
        </w:rPr>
        <w:t>投标文件相关信息的核查</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3.5.1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3.5.2 评标委员会应对在评标过程中发现的投标人与投标人之间、投标人与招标人之间存在的串通投标的情形进行评审和认定。投标人存在串通投标、弄虚作假、行贿等违法行为的，评标委员会应否决其投标。</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（1）有下列情形之一的，属于投标人相互串通投标：</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a.投标人之间协商投标报价等投标文件的实质性内容；</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b.投标人之间约定中标人；</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c.投标人之间约定部分投标人放弃投标或中标；</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d.属于同一集团、协会、商会等组织成员的投标人按照该组织要求协同投标；</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 xml:space="preserve"> e.投标人之间为谋取中标或排斥特定投标人而采取的其他联合行动。</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（2）有下列情形之一的，视为投标人相互串通投标：</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a.不同投标人的投标文件由同一单位或个人编制；</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b.不同投标人委托同一单位或个人办理投标事宜；</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c.不同投标人的投标文件载明的项目管理成员为同一人；</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d.不同投标人的投标文件异常一致或投标报价呈规律性差异；</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e.不同投标人的投标文件相互混装；</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f.不同投标人的投标保证金从同一单位或个人的账户转出。</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（3）有下列情形之一的，属于招标人与投标人串通投标：</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a.招标人在开标前开启投标文件并将有关信息泄露给其他投标人;</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b.招标人直接或间接向投标人泄露标底、评标委员会成员等信息；</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c.招标人明示或暗示投标人压低或抬高投标报价；</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d.招标人授意投标人撤换、修改投标文件；</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e.招标人明示或暗示投标人为特定投标人中标提供方便；</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f.招标人与投标人为谋求特定投标人中标而采取的其他串通行为。</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（4）投标人有下列情形之一的，属于弄虚作假的行为：</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lastRenderedPageBreak/>
        <w:t>a.使用通过受让或租借等方式获取的资格、资质证书投标；</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b.使用伪造、变造的许可证件；</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c.提供虚假的财务状况或业绩；</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d.提供虚假的项目负责人或主要技术人员简历、劳动关系证明；</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e.提供虚假的信用状况；</w:t>
      </w:r>
    </w:p>
    <w:p w:rsidR="00B65B50" w:rsidRPr="004637EB" w:rsidRDefault="00B65B50" w:rsidP="00B65B50">
      <w:pPr>
        <w:spacing w:line="440" w:lineRule="exact"/>
        <w:ind w:firstLineChars="200" w:firstLine="480"/>
        <w:rPr>
          <w:rFonts w:ascii="宋体" w:hAnsi="宋体"/>
          <w:sz w:val="24"/>
        </w:rPr>
      </w:pPr>
      <w:r w:rsidRPr="004637EB">
        <w:rPr>
          <w:rFonts w:ascii="宋体" w:hAnsi="宋体" w:hint="eastAsia"/>
          <w:sz w:val="24"/>
        </w:rPr>
        <w:t>f.其他弄虚作假的行为。</w:t>
      </w:r>
    </w:p>
    <w:p w:rsidR="00B65B50" w:rsidRPr="004637EB" w:rsidRDefault="00B65B50" w:rsidP="00B65B50">
      <w:pPr>
        <w:pStyle w:val="4"/>
      </w:pPr>
      <w:r w:rsidRPr="004637EB">
        <w:t>3.</w:t>
      </w:r>
      <w:r w:rsidRPr="004637EB">
        <w:rPr>
          <w:rFonts w:hint="eastAsia"/>
        </w:rPr>
        <w:t>6</w:t>
      </w:r>
      <w:r w:rsidRPr="004637EB">
        <w:rPr>
          <w:rFonts w:hint="eastAsia"/>
        </w:rPr>
        <w:t>投标文件的澄清和说明</w:t>
      </w:r>
    </w:p>
    <w:p w:rsidR="00B65B50" w:rsidRPr="004637EB" w:rsidRDefault="00B65B50" w:rsidP="00B65B50">
      <w:pPr>
        <w:spacing w:line="480" w:lineRule="exact"/>
        <w:ind w:firstLineChars="200" w:firstLine="480"/>
        <w:rPr>
          <w:rFonts w:ascii="宋体" w:hAnsi="宋体"/>
          <w:sz w:val="24"/>
        </w:rPr>
      </w:pPr>
      <w:r w:rsidRPr="004637EB">
        <w:rPr>
          <w:rFonts w:ascii="宋体" w:hAnsi="宋体" w:hint="eastAsia"/>
          <w:sz w:val="24"/>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B65B50" w:rsidRPr="004637EB" w:rsidRDefault="00B65B50" w:rsidP="00B65B50">
      <w:pPr>
        <w:spacing w:line="480" w:lineRule="exact"/>
        <w:ind w:firstLineChars="200" w:firstLine="480"/>
        <w:rPr>
          <w:rFonts w:ascii="宋体" w:hAnsi="宋体"/>
          <w:sz w:val="24"/>
        </w:rPr>
      </w:pPr>
      <w:r w:rsidRPr="004637EB">
        <w:rPr>
          <w:rFonts w:ascii="宋体" w:hAnsi="宋体" w:hint="eastAsia"/>
          <w:sz w:val="24"/>
        </w:rPr>
        <w:t>3.6.2 澄清和说明不得超出投标文件的范围或改变投标文件的实质性内容（算术性错误的修正除外）。投标人的书面澄清、说明属于投标文件的组成部分。</w:t>
      </w:r>
    </w:p>
    <w:p w:rsidR="00B65B50" w:rsidRPr="004637EB" w:rsidRDefault="00B65B50" w:rsidP="00B65B50">
      <w:pPr>
        <w:spacing w:line="480" w:lineRule="exact"/>
        <w:ind w:firstLineChars="200" w:firstLine="480"/>
        <w:rPr>
          <w:rFonts w:ascii="宋体" w:hAnsi="宋体"/>
          <w:sz w:val="24"/>
        </w:rPr>
      </w:pPr>
      <w:r w:rsidRPr="004637EB">
        <w:rPr>
          <w:rFonts w:ascii="宋体" w:hAnsi="宋体" w:hint="eastAsia"/>
          <w:sz w:val="24"/>
        </w:rPr>
        <w:t>3.6.3 评标委员会不得暗示或诱导投标人</w:t>
      </w:r>
      <w:proofErr w:type="gramStart"/>
      <w:r w:rsidRPr="004637EB">
        <w:rPr>
          <w:rFonts w:ascii="宋体" w:hAnsi="宋体" w:hint="eastAsia"/>
          <w:sz w:val="24"/>
        </w:rPr>
        <w:t>作出</w:t>
      </w:r>
      <w:proofErr w:type="gramEnd"/>
      <w:r w:rsidRPr="004637EB">
        <w:rPr>
          <w:rFonts w:ascii="宋体" w:hAnsi="宋体" w:hint="eastAsia"/>
          <w:sz w:val="24"/>
        </w:rPr>
        <w:t>澄清、说明，对投标人提交的澄清、说</w:t>
      </w:r>
    </w:p>
    <w:p w:rsidR="00B65B50" w:rsidRPr="004637EB" w:rsidRDefault="00B65B50" w:rsidP="00B65B50">
      <w:pPr>
        <w:spacing w:line="480" w:lineRule="exact"/>
        <w:rPr>
          <w:rFonts w:ascii="宋体" w:hAnsi="宋体"/>
          <w:sz w:val="24"/>
        </w:rPr>
      </w:pPr>
      <w:r w:rsidRPr="004637EB">
        <w:rPr>
          <w:rFonts w:ascii="宋体" w:hAnsi="宋体" w:hint="eastAsia"/>
          <w:sz w:val="24"/>
        </w:rPr>
        <w:t>明有疑问的，可以要求投标人进一步澄清或说明，直至满足评标委员会的要求。</w:t>
      </w:r>
    </w:p>
    <w:p w:rsidR="00B65B50" w:rsidRPr="004637EB" w:rsidRDefault="00B65B50" w:rsidP="00B65B50">
      <w:pPr>
        <w:spacing w:line="480" w:lineRule="exact"/>
        <w:ind w:firstLineChars="200" w:firstLine="480"/>
        <w:rPr>
          <w:rFonts w:ascii="宋体" w:hAnsi="宋体"/>
          <w:sz w:val="24"/>
        </w:rPr>
      </w:pPr>
      <w:r w:rsidRPr="004637EB">
        <w:rPr>
          <w:rFonts w:ascii="宋体" w:hAnsi="宋体" w:hint="eastAsia"/>
          <w:sz w:val="24"/>
        </w:rPr>
        <w:t>3.6.4 凡超出招标文件规定的或给发包人带来未曾要求的利益的变化、偏差或其他因素在评标时不予考虑。</w:t>
      </w:r>
    </w:p>
    <w:bookmarkEnd w:id="17"/>
    <w:p w:rsidR="00B65B50" w:rsidRPr="004637EB" w:rsidRDefault="00B65B50" w:rsidP="00B65B50">
      <w:pPr>
        <w:pStyle w:val="4"/>
        <w:spacing w:line="500" w:lineRule="exact"/>
      </w:pPr>
      <w:r w:rsidRPr="004637EB">
        <w:rPr>
          <w:rFonts w:hint="eastAsia"/>
        </w:rPr>
        <w:t>3.7</w:t>
      </w:r>
      <w:r w:rsidRPr="004637EB">
        <w:rPr>
          <w:rFonts w:hint="eastAsia"/>
        </w:rPr>
        <w:t>不得否决投标的情形</w:t>
      </w:r>
    </w:p>
    <w:p w:rsidR="00B65B50" w:rsidRPr="004637EB" w:rsidRDefault="00B65B50" w:rsidP="00B65B50">
      <w:pPr>
        <w:spacing w:line="500" w:lineRule="exact"/>
        <w:ind w:firstLineChars="150" w:firstLine="360"/>
        <w:rPr>
          <w:rFonts w:ascii="宋体" w:hAnsi="宋体"/>
          <w:sz w:val="24"/>
        </w:rPr>
      </w:pPr>
      <w:r w:rsidRPr="004637EB">
        <w:rPr>
          <w:rFonts w:ascii="宋体" w:hAnsi="宋体" w:hint="eastAsia"/>
          <w:sz w:val="24"/>
        </w:rPr>
        <w:t>投标文件存在第二章“投标人须知”</w:t>
      </w:r>
      <w:proofErr w:type="gramStart"/>
      <w:r w:rsidRPr="004637EB">
        <w:rPr>
          <w:rFonts w:ascii="宋体" w:hAnsi="宋体" w:hint="eastAsia"/>
          <w:sz w:val="24"/>
        </w:rPr>
        <w:t>总则第</w:t>
      </w:r>
      <w:proofErr w:type="gramEnd"/>
      <w:r w:rsidRPr="004637EB">
        <w:rPr>
          <w:rFonts w:ascii="宋体" w:hAnsi="宋体" w:hint="eastAsia"/>
          <w:sz w:val="24"/>
        </w:rPr>
        <w:t xml:space="preserve"> 1.12.3 项所列情形的，均视为细微偏差，</w:t>
      </w:r>
    </w:p>
    <w:p w:rsidR="00B65B50" w:rsidRPr="004637EB" w:rsidRDefault="00B65B50" w:rsidP="00B65B50">
      <w:pPr>
        <w:spacing w:line="500" w:lineRule="exact"/>
        <w:rPr>
          <w:rFonts w:ascii="宋体" w:hAnsi="宋体"/>
          <w:sz w:val="24"/>
        </w:rPr>
      </w:pPr>
      <w:r w:rsidRPr="004637EB">
        <w:rPr>
          <w:rFonts w:ascii="宋体" w:hAnsi="宋体" w:hint="eastAsia"/>
          <w:sz w:val="24"/>
        </w:rPr>
        <w:t>评标委员会不得否决投标人的投标，应按照第二章“投标人须知”</w:t>
      </w:r>
      <w:proofErr w:type="gramStart"/>
      <w:r w:rsidRPr="004637EB">
        <w:rPr>
          <w:rFonts w:ascii="宋体" w:hAnsi="宋体" w:hint="eastAsia"/>
          <w:sz w:val="24"/>
        </w:rPr>
        <w:t>总则第</w:t>
      </w:r>
      <w:proofErr w:type="gramEnd"/>
      <w:r w:rsidRPr="004637EB">
        <w:rPr>
          <w:rFonts w:ascii="宋体" w:hAnsi="宋体" w:hint="eastAsia"/>
          <w:sz w:val="24"/>
        </w:rPr>
        <w:t xml:space="preserve"> 1.12.4 项规定</w:t>
      </w:r>
    </w:p>
    <w:p w:rsidR="00B65B50" w:rsidRPr="004637EB" w:rsidRDefault="00B65B50" w:rsidP="00B65B50">
      <w:pPr>
        <w:spacing w:line="500" w:lineRule="exact"/>
        <w:rPr>
          <w:rFonts w:ascii="宋体" w:hAnsi="宋体"/>
          <w:sz w:val="24"/>
        </w:rPr>
      </w:pPr>
      <w:r w:rsidRPr="004637EB">
        <w:rPr>
          <w:rFonts w:ascii="宋体" w:hAnsi="宋体" w:hint="eastAsia"/>
          <w:sz w:val="24"/>
        </w:rPr>
        <w:t>的原则处理。</w:t>
      </w:r>
    </w:p>
    <w:p w:rsidR="00B65B50" w:rsidRPr="004637EB" w:rsidRDefault="00B65B50" w:rsidP="00B65B50">
      <w:pPr>
        <w:pStyle w:val="4"/>
        <w:spacing w:line="500" w:lineRule="exact"/>
      </w:pPr>
      <w:r w:rsidRPr="004637EB">
        <w:rPr>
          <w:rFonts w:hint="eastAsia"/>
        </w:rPr>
        <w:lastRenderedPageBreak/>
        <w:t>3.8</w:t>
      </w:r>
      <w:r w:rsidRPr="004637EB">
        <w:rPr>
          <w:rFonts w:hint="eastAsia"/>
        </w:rPr>
        <w:t>评标结果</w:t>
      </w:r>
    </w:p>
    <w:p w:rsidR="00B65B50" w:rsidRPr="004637EB" w:rsidRDefault="00B65B50" w:rsidP="00B65B50">
      <w:pPr>
        <w:spacing w:line="500" w:lineRule="exact"/>
        <w:rPr>
          <w:rFonts w:ascii="宋体" w:hAnsi="宋体"/>
          <w:sz w:val="24"/>
        </w:rPr>
      </w:pPr>
      <w:r w:rsidRPr="004637EB">
        <w:rPr>
          <w:rFonts w:ascii="宋体" w:hAnsi="宋体" w:hint="eastAsia"/>
          <w:sz w:val="24"/>
        </w:rPr>
        <w:t>3.8.1 除第二章“投标人须知”前附表授权直接确定中标人外，评标委员会按照</w:t>
      </w:r>
    </w:p>
    <w:p w:rsidR="00B65B50" w:rsidRPr="004637EB" w:rsidRDefault="00B65B50" w:rsidP="00B65B50">
      <w:pPr>
        <w:spacing w:line="500" w:lineRule="exact"/>
        <w:rPr>
          <w:rFonts w:ascii="宋体" w:hAnsi="宋体"/>
          <w:sz w:val="24"/>
        </w:rPr>
      </w:pPr>
      <w:r w:rsidRPr="004637EB">
        <w:rPr>
          <w:rFonts w:ascii="宋体" w:hAnsi="宋体" w:hint="eastAsia"/>
          <w:sz w:val="24"/>
        </w:rPr>
        <w:t>得分由高到低的顺序推荐中标候选人，并标明排序。</w:t>
      </w:r>
    </w:p>
    <w:p w:rsidR="00B65B50" w:rsidRPr="004637EB" w:rsidRDefault="00B65B50" w:rsidP="00B65B50">
      <w:pPr>
        <w:spacing w:line="500" w:lineRule="exact"/>
        <w:rPr>
          <w:rFonts w:ascii="宋体" w:hAnsi="宋体"/>
          <w:sz w:val="24"/>
        </w:rPr>
      </w:pPr>
      <w:r w:rsidRPr="004637EB">
        <w:rPr>
          <w:rFonts w:ascii="宋体" w:hAnsi="宋体" w:hint="eastAsia"/>
          <w:sz w:val="24"/>
        </w:rPr>
        <w:t>3.8.2 评标委员会完成评标后，应向招标人提交书面评标报告。</w:t>
      </w:r>
    </w:p>
    <w:p w:rsidR="00B65B50" w:rsidRPr="00570CD8" w:rsidRDefault="00B65B50" w:rsidP="00B65B50">
      <w:pPr>
        <w:rPr>
          <w:rFonts w:ascii="宋体" w:hAnsi="宋体"/>
          <w:sz w:val="24"/>
        </w:rPr>
      </w:pPr>
    </w:p>
    <w:p w:rsidR="00B65B50" w:rsidRPr="00B65B50" w:rsidRDefault="00B65B50" w:rsidP="00194052">
      <w:pPr>
        <w:jc w:val="center"/>
        <w:rPr>
          <w:b/>
          <w:sz w:val="28"/>
          <w:szCs w:val="28"/>
        </w:rPr>
      </w:pPr>
    </w:p>
    <w:sectPr w:rsidR="00B65B50" w:rsidRPr="00B65B50" w:rsidSect="00A470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4AB5D"/>
    <w:multiLevelType w:val="singleLevel"/>
    <w:tmpl w:val="3C94AB5D"/>
    <w:lvl w:ilvl="0">
      <w:start w:val="3"/>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3497"/>
    <w:rsid w:val="00194052"/>
    <w:rsid w:val="007F403F"/>
    <w:rsid w:val="00A470DC"/>
    <w:rsid w:val="00A83497"/>
    <w:rsid w:val="00B65B50"/>
    <w:rsid w:val="00DD677A"/>
    <w:rsid w:val="00FC3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0DC"/>
    <w:pPr>
      <w:widowControl w:val="0"/>
      <w:jc w:val="both"/>
    </w:pPr>
  </w:style>
  <w:style w:type="paragraph" w:styleId="2">
    <w:name w:val="heading 2"/>
    <w:basedOn w:val="a"/>
    <w:next w:val="a"/>
    <w:link w:val="2Char"/>
    <w:qFormat/>
    <w:rsid w:val="00B65B50"/>
    <w:pPr>
      <w:keepNext/>
      <w:keepLines/>
      <w:spacing w:before="260" w:after="260" w:line="416" w:lineRule="auto"/>
      <w:outlineLvl w:val="1"/>
    </w:pPr>
    <w:rPr>
      <w:rFonts w:ascii="Cambria" w:eastAsia="宋体" w:hAnsi="Cambria" w:cs="Times New Roman"/>
      <w:b/>
      <w:bCs/>
      <w:kern w:val="0"/>
      <w:sz w:val="32"/>
      <w:szCs w:val="32"/>
    </w:rPr>
  </w:style>
  <w:style w:type="paragraph" w:styleId="3">
    <w:name w:val="heading 3"/>
    <w:basedOn w:val="a"/>
    <w:next w:val="a"/>
    <w:link w:val="3Char"/>
    <w:uiPriority w:val="9"/>
    <w:semiHidden/>
    <w:unhideWhenUsed/>
    <w:qFormat/>
    <w:rsid w:val="00B65B5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semiHidden/>
    <w:unhideWhenUsed/>
    <w:qFormat/>
    <w:rsid w:val="00B65B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65B50"/>
    <w:rPr>
      <w:rFonts w:ascii="Cambria" w:eastAsia="宋体" w:hAnsi="Cambria" w:cs="Times New Roman"/>
      <w:b/>
      <w:bCs/>
      <w:kern w:val="0"/>
      <w:sz w:val="32"/>
      <w:szCs w:val="32"/>
    </w:rPr>
  </w:style>
  <w:style w:type="character" w:customStyle="1" w:styleId="3Char">
    <w:name w:val="标题 3 Char"/>
    <w:basedOn w:val="a0"/>
    <w:link w:val="3"/>
    <w:uiPriority w:val="9"/>
    <w:semiHidden/>
    <w:rsid w:val="00B65B50"/>
    <w:rPr>
      <w:rFonts w:ascii="Calibri" w:eastAsia="宋体" w:hAnsi="Calibri" w:cs="Times New Roman"/>
      <w:b/>
      <w:bCs/>
      <w:sz w:val="32"/>
      <w:szCs w:val="32"/>
    </w:rPr>
  </w:style>
  <w:style w:type="character" w:customStyle="1" w:styleId="4Char">
    <w:name w:val="标题 4 Char"/>
    <w:basedOn w:val="a0"/>
    <w:link w:val="4"/>
    <w:uiPriority w:val="9"/>
    <w:semiHidden/>
    <w:rsid w:val="00B65B50"/>
    <w:rPr>
      <w:rFonts w:asciiTheme="majorHAnsi" w:eastAsiaTheme="majorEastAsia" w:hAnsiTheme="majorHAnsi" w:cstheme="majorBidi"/>
      <w:b/>
      <w:bCs/>
      <w:sz w:val="28"/>
      <w:szCs w:val="28"/>
    </w:rPr>
  </w:style>
  <w:style w:type="paragraph" w:customStyle="1" w:styleId="Normal12">
    <w:name w:val="Normal_12"/>
    <w:qFormat/>
    <w:rsid w:val="00B65B50"/>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1074</Words>
  <Characters>6123</Characters>
  <Application>Microsoft Office Word</Application>
  <DocSecurity>0</DocSecurity>
  <Lines>51</Lines>
  <Paragraphs>14</Paragraphs>
  <ScaleCrop>false</ScaleCrop>
  <Company>微软中国</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2020-09-11T06:56:00Z</dcterms:created>
  <dcterms:modified xsi:type="dcterms:W3CDTF">2020-09-11T07:06:00Z</dcterms:modified>
</cp:coreProperties>
</file>